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C9273" w14:textId="77777777" w:rsidR="009F37E3" w:rsidRPr="00D64684" w:rsidRDefault="009F37E3" w:rsidP="00BD6159">
      <w:pPr>
        <w:pStyle w:val="Ttulo1"/>
        <w:rPr>
          <w:rFonts w:ascii="Gothic720 BT" w:hAnsi="Gothic720 BT"/>
          <w:sz w:val="22"/>
          <w:szCs w:val="22"/>
        </w:rPr>
      </w:pPr>
    </w:p>
    <w:p w14:paraId="5D32037C" w14:textId="2C97E7D1" w:rsidR="004C3342" w:rsidRPr="00BD6159" w:rsidRDefault="00A06347" w:rsidP="00BD6159">
      <w:pPr>
        <w:pStyle w:val="Ttulo1"/>
        <w:jc w:val="center"/>
        <w:rPr>
          <w:rFonts w:ascii="Gothic720 BT" w:hAnsi="Gothic720 BT"/>
          <w:sz w:val="22"/>
          <w:szCs w:val="22"/>
        </w:rPr>
      </w:pPr>
      <w:r w:rsidRPr="00BD6159">
        <w:rPr>
          <w:rFonts w:ascii="Gothic720 BT" w:hAnsi="Gothic720 BT"/>
          <w:noProof/>
          <w:sz w:val="22"/>
          <w:szCs w:val="22"/>
          <w:lang w:eastAsia="es-MX"/>
        </w:rPr>
        <w:drawing>
          <wp:inline distT="0" distB="0" distL="0" distR="0" wp14:anchorId="3A56EF27" wp14:editId="1BFA362B">
            <wp:extent cx="2514417" cy="1742536"/>
            <wp:effectExtent l="0" t="0" r="635" b="0"/>
            <wp:docPr id="2" name="Imagen 2" descr="Aprueba IEEQ nueva integración de comisiones y presupuesto 2017 - La  FuenteLa Fu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rueba IEEQ nueva integración de comisiones y presupuesto 2017 - La  FuenteLa Fuent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5305"/>
                    <a:stretch/>
                  </pic:blipFill>
                  <pic:spPr bwMode="auto">
                    <a:xfrm>
                      <a:off x="0" y="0"/>
                      <a:ext cx="2572215" cy="1782591"/>
                    </a:xfrm>
                    <a:prstGeom prst="rect">
                      <a:avLst/>
                    </a:prstGeom>
                    <a:noFill/>
                    <a:ln w="76200" cap="flat" cmpd="sng" algn="ctr">
                      <a:no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004C3342" w:rsidRPr="00BD6159">
        <w:rPr>
          <w:rFonts w:ascii="Gothic720 BT" w:hAnsi="Gothic720 BT"/>
          <w:noProof/>
          <w:sz w:val="22"/>
          <w:szCs w:val="22"/>
          <w:lang w:eastAsia="es-MX"/>
        </w:rPr>
        <mc:AlternateContent>
          <mc:Choice Requires="wps">
            <w:drawing>
              <wp:anchor distT="0" distB="0" distL="114300" distR="114300" simplePos="0" relativeHeight="251659264" behindDoc="0" locked="0" layoutInCell="1" allowOverlap="1" wp14:anchorId="021AD46B" wp14:editId="1F482B14">
                <wp:simplePos x="0" y="0"/>
                <wp:positionH relativeFrom="column">
                  <wp:posOffset>412235</wp:posOffset>
                </wp:positionH>
                <wp:positionV relativeFrom="paragraph">
                  <wp:posOffset>-201055</wp:posOffset>
                </wp:positionV>
                <wp:extent cx="4615132" cy="1975449"/>
                <wp:effectExtent l="0" t="0" r="0" b="0"/>
                <wp:wrapNone/>
                <wp:docPr id="1" name="1 Rectángulo"/>
                <wp:cNvGraphicFramePr/>
                <a:graphic xmlns:a="http://schemas.openxmlformats.org/drawingml/2006/main">
                  <a:graphicData uri="http://schemas.microsoft.com/office/word/2010/wordprocessingShape">
                    <wps:wsp>
                      <wps:cNvSpPr/>
                      <wps:spPr>
                        <a:xfrm>
                          <a:off x="0" y="0"/>
                          <a:ext cx="4615132" cy="197544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CFCDF9" id="1 Rectángulo" o:spid="_x0000_s1026" style="position:absolute;margin-left:32.45pt;margin-top:-15.85pt;width:363.4pt;height:155.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" filled="f" stroked="f" strokeweight="2pt"/>
            </w:pict>
          </mc:Fallback>
        </mc:AlternateContent>
      </w:r>
    </w:p>
    <w:p w14:paraId="62BCA607" w14:textId="77777777" w:rsidR="004C3342" w:rsidRPr="00BD6159" w:rsidRDefault="004C3342" w:rsidP="00BD6159">
      <w:pPr>
        <w:rPr>
          <w:rFonts w:ascii="Gothic720 BT" w:hAnsi="Gothic720 BT"/>
        </w:rPr>
      </w:pPr>
    </w:p>
    <w:p w14:paraId="7A3A4FA7" w14:textId="77777777" w:rsidR="004C3342" w:rsidRPr="00BD6159" w:rsidRDefault="004C3342" w:rsidP="00BD6159">
      <w:pPr>
        <w:rPr>
          <w:rFonts w:ascii="Gothic720 BT" w:hAnsi="Gothic720 BT"/>
          <w:b/>
        </w:rPr>
      </w:pPr>
    </w:p>
    <w:p w14:paraId="3ED3275D" w14:textId="0A75CDB9" w:rsidR="00332C88" w:rsidRDefault="00332C88" w:rsidP="00BD6159">
      <w:pPr>
        <w:jc w:val="center"/>
        <w:rPr>
          <w:rFonts w:ascii="Gothic720 BT" w:hAnsi="Gothic720 BT"/>
          <w:b/>
          <w:sz w:val="28"/>
          <w:szCs w:val="28"/>
        </w:rPr>
      </w:pPr>
    </w:p>
    <w:p w14:paraId="33E378A4" w14:textId="3897F336" w:rsidR="00E71C66" w:rsidRDefault="00E71C66" w:rsidP="00CB412D">
      <w:pPr>
        <w:rPr>
          <w:rFonts w:ascii="Gothic720 BT" w:hAnsi="Gothic720 BT"/>
          <w:b/>
          <w:sz w:val="28"/>
          <w:szCs w:val="28"/>
        </w:rPr>
      </w:pPr>
    </w:p>
    <w:p w14:paraId="385A2AF8" w14:textId="77777777" w:rsidR="00E71C66" w:rsidRPr="00BD6159" w:rsidRDefault="00E71C66" w:rsidP="00BD6159">
      <w:pPr>
        <w:jc w:val="center"/>
        <w:rPr>
          <w:rFonts w:ascii="Gothic720 BT" w:hAnsi="Gothic720 BT"/>
          <w:b/>
          <w:sz w:val="28"/>
          <w:szCs w:val="28"/>
        </w:rPr>
      </w:pPr>
    </w:p>
    <w:p w14:paraId="0F21CD6C" w14:textId="77777777" w:rsidR="00E71C66" w:rsidRDefault="002C7D74" w:rsidP="00CB412D">
      <w:pPr>
        <w:spacing w:line="240" w:lineRule="auto"/>
        <w:jc w:val="center"/>
        <w:rPr>
          <w:rFonts w:ascii="Gothic720 BT" w:hAnsi="Gothic720 BT" w:cs="Arial"/>
          <w:b/>
          <w:sz w:val="28"/>
          <w:szCs w:val="28"/>
        </w:rPr>
      </w:pPr>
      <w:r w:rsidRPr="00BD6159">
        <w:rPr>
          <w:rFonts w:ascii="Gothic720 BT" w:hAnsi="Gothic720 BT" w:cs="Arial"/>
          <w:b/>
          <w:sz w:val="28"/>
          <w:szCs w:val="28"/>
        </w:rPr>
        <w:t>Programa de i</w:t>
      </w:r>
      <w:r w:rsidR="00332C88" w:rsidRPr="00BD6159">
        <w:rPr>
          <w:rFonts w:ascii="Gothic720 BT" w:hAnsi="Gothic720 BT" w:cs="Arial"/>
          <w:b/>
          <w:sz w:val="28"/>
          <w:szCs w:val="28"/>
        </w:rPr>
        <w:t xml:space="preserve">ncentivos para </w:t>
      </w:r>
      <w:r w:rsidR="009A09C5" w:rsidRPr="00BD6159">
        <w:rPr>
          <w:rFonts w:ascii="Gothic720 BT" w:hAnsi="Gothic720 BT" w:cs="Arial"/>
          <w:b/>
          <w:sz w:val="28"/>
          <w:szCs w:val="28"/>
        </w:rPr>
        <w:t xml:space="preserve">quienes integran </w:t>
      </w:r>
    </w:p>
    <w:p w14:paraId="06BEEAAC" w14:textId="77777777" w:rsidR="00E71C66" w:rsidRDefault="00332C88" w:rsidP="00CB412D">
      <w:pPr>
        <w:spacing w:line="240" w:lineRule="auto"/>
        <w:jc w:val="center"/>
        <w:rPr>
          <w:rFonts w:ascii="Gothic720 BT" w:hAnsi="Gothic720 BT" w:cs="Arial"/>
          <w:b/>
          <w:sz w:val="28"/>
          <w:szCs w:val="28"/>
        </w:rPr>
      </w:pPr>
      <w:r w:rsidRPr="00BD6159">
        <w:rPr>
          <w:rFonts w:ascii="Gothic720 BT" w:hAnsi="Gothic720 BT" w:cs="Arial"/>
          <w:b/>
          <w:sz w:val="28"/>
          <w:szCs w:val="28"/>
        </w:rPr>
        <w:t xml:space="preserve">el Servicio Profesional Electoral Nacional </w:t>
      </w:r>
    </w:p>
    <w:p w14:paraId="6ACD18DC" w14:textId="1ED25977" w:rsidR="00332C88" w:rsidRPr="00BD6159" w:rsidRDefault="00332C88" w:rsidP="00CB412D">
      <w:pPr>
        <w:spacing w:line="240" w:lineRule="auto"/>
        <w:jc w:val="center"/>
        <w:rPr>
          <w:rFonts w:ascii="Gothic720 BT" w:hAnsi="Gothic720 BT" w:cs="Arial"/>
          <w:b/>
          <w:sz w:val="28"/>
          <w:szCs w:val="28"/>
        </w:rPr>
      </w:pPr>
      <w:r w:rsidRPr="00BD6159">
        <w:rPr>
          <w:rFonts w:ascii="Gothic720 BT" w:hAnsi="Gothic720 BT" w:cs="Arial"/>
          <w:b/>
          <w:sz w:val="28"/>
          <w:szCs w:val="28"/>
        </w:rPr>
        <w:t xml:space="preserve">del </w:t>
      </w:r>
      <w:r w:rsidR="00F720D7" w:rsidRPr="00BD6159">
        <w:rPr>
          <w:rFonts w:ascii="Gothic720 BT" w:hAnsi="Gothic720 BT" w:cs="Arial"/>
          <w:b/>
          <w:sz w:val="28"/>
          <w:szCs w:val="28"/>
        </w:rPr>
        <w:t>Instituto Electoral del Estado de Querétaro</w:t>
      </w:r>
      <w:r w:rsidRPr="00BD6159">
        <w:rPr>
          <w:rFonts w:ascii="Gothic720 BT" w:hAnsi="Gothic720 BT" w:cs="Arial"/>
          <w:b/>
          <w:sz w:val="28"/>
          <w:szCs w:val="28"/>
        </w:rPr>
        <w:t>.</w:t>
      </w:r>
    </w:p>
    <w:p w14:paraId="324A6338" w14:textId="77777777" w:rsidR="00332C88" w:rsidRPr="00BD6159" w:rsidRDefault="00332C88" w:rsidP="00BD6159">
      <w:pPr>
        <w:jc w:val="center"/>
        <w:rPr>
          <w:rFonts w:ascii="Gothic720 BT" w:hAnsi="Gothic720 BT" w:cs="Arial"/>
          <w:b/>
          <w:sz w:val="28"/>
          <w:szCs w:val="28"/>
        </w:rPr>
      </w:pPr>
    </w:p>
    <w:p w14:paraId="1170982C" w14:textId="77777777" w:rsidR="00337CA8" w:rsidRPr="00BD6159" w:rsidRDefault="00337CA8" w:rsidP="00BD6159">
      <w:pPr>
        <w:rPr>
          <w:rFonts w:ascii="Gothic720 BT" w:hAnsi="Gothic720 BT" w:cs="Arial"/>
        </w:rPr>
      </w:pPr>
    </w:p>
    <w:p w14:paraId="278A9B10" w14:textId="77777777" w:rsidR="004C3342" w:rsidRPr="00BD6159" w:rsidRDefault="004C3342" w:rsidP="00BD6159">
      <w:pPr>
        <w:rPr>
          <w:rFonts w:ascii="Gothic720 BT" w:hAnsi="Gothic720 BT" w:cs="Arial"/>
        </w:rPr>
      </w:pPr>
    </w:p>
    <w:p w14:paraId="0B6B8ECE" w14:textId="77777777" w:rsidR="004C3342" w:rsidRPr="00BD6159" w:rsidRDefault="004C3342" w:rsidP="00BD6159">
      <w:pPr>
        <w:rPr>
          <w:rFonts w:ascii="Gothic720 BT" w:hAnsi="Gothic720 BT" w:cs="Arial"/>
        </w:rPr>
      </w:pPr>
    </w:p>
    <w:p w14:paraId="38522E15" w14:textId="77777777" w:rsidR="004C3342" w:rsidRPr="00BD6159" w:rsidRDefault="004C3342" w:rsidP="00BD6159">
      <w:pPr>
        <w:rPr>
          <w:rFonts w:ascii="Gothic720 BT" w:hAnsi="Gothic720 BT" w:cs="Arial"/>
        </w:rPr>
      </w:pPr>
    </w:p>
    <w:p w14:paraId="43BEACC7" w14:textId="68FCC5B8" w:rsidR="004C3342" w:rsidRPr="00BD6159" w:rsidRDefault="004C3342" w:rsidP="00BD6159">
      <w:pPr>
        <w:rPr>
          <w:rFonts w:ascii="Gothic720 BT" w:hAnsi="Gothic720 BT" w:cs="Arial"/>
        </w:rPr>
      </w:pPr>
    </w:p>
    <w:p w14:paraId="443A033A" w14:textId="23009249" w:rsidR="00E66DDC" w:rsidRDefault="00E66DDC" w:rsidP="00BD6159">
      <w:pPr>
        <w:rPr>
          <w:rFonts w:ascii="Gothic720 BT" w:hAnsi="Gothic720 BT" w:cs="Arial"/>
        </w:rPr>
      </w:pPr>
    </w:p>
    <w:p w14:paraId="67F8C260" w14:textId="4D45BE22" w:rsidR="00CB412D" w:rsidRDefault="00CB412D" w:rsidP="00BD6159">
      <w:pPr>
        <w:rPr>
          <w:rFonts w:ascii="Gothic720 BT" w:hAnsi="Gothic720 BT" w:cs="Arial"/>
        </w:rPr>
      </w:pPr>
    </w:p>
    <w:p w14:paraId="079BEF5A" w14:textId="77777777" w:rsidR="00CB412D" w:rsidRPr="00BD6159" w:rsidRDefault="00CB412D" w:rsidP="00BD6159">
      <w:pPr>
        <w:rPr>
          <w:rFonts w:ascii="Gothic720 BT" w:hAnsi="Gothic720 BT" w:cs="Arial"/>
        </w:rPr>
      </w:pPr>
    </w:p>
    <w:p w14:paraId="48928A2F" w14:textId="38CC1706" w:rsidR="00E66DDC" w:rsidRPr="00BD6159" w:rsidRDefault="00E66DDC" w:rsidP="00BD6159">
      <w:pPr>
        <w:rPr>
          <w:rFonts w:ascii="Gothic720 BT" w:hAnsi="Gothic720 BT" w:cs="Arial"/>
        </w:rPr>
      </w:pPr>
    </w:p>
    <w:p w14:paraId="04F71D45" w14:textId="77777777" w:rsidR="004C3342" w:rsidRPr="00BD6159" w:rsidRDefault="004C3342" w:rsidP="00BD6159">
      <w:pPr>
        <w:rPr>
          <w:rFonts w:ascii="Gothic720 BT" w:hAnsi="Gothic720 BT" w:cs="Arial"/>
        </w:rPr>
      </w:pPr>
    </w:p>
    <w:p w14:paraId="468A71F8" w14:textId="3CF18961" w:rsidR="00D84EDD" w:rsidRPr="00BD6159" w:rsidRDefault="000C5099" w:rsidP="00BD6159">
      <w:pPr>
        <w:pStyle w:val="Prrafodelista"/>
        <w:numPr>
          <w:ilvl w:val="0"/>
          <w:numId w:val="17"/>
        </w:numPr>
        <w:ind w:left="284" w:hanging="142"/>
        <w:jc w:val="both"/>
        <w:rPr>
          <w:rFonts w:ascii="Gothic720 BT" w:hAnsi="Gothic720 BT" w:cs="Arial"/>
          <w:b/>
        </w:rPr>
      </w:pPr>
      <w:r w:rsidRPr="00BD6159">
        <w:rPr>
          <w:rFonts w:ascii="Gothic720 BT" w:hAnsi="Gothic720 BT" w:cs="Arial"/>
          <w:b/>
        </w:rPr>
        <w:t>Introducción</w:t>
      </w:r>
      <w:r w:rsidR="00DB7DCC" w:rsidRPr="00BD6159">
        <w:rPr>
          <w:rFonts w:ascii="Gothic720 BT" w:hAnsi="Gothic720 BT" w:cs="Arial"/>
          <w:b/>
        </w:rPr>
        <w:t>.</w:t>
      </w:r>
    </w:p>
    <w:p w14:paraId="665AEE4D" w14:textId="041FA048" w:rsidR="00F7688F" w:rsidRPr="00BD6159" w:rsidRDefault="008261A3" w:rsidP="00BD6159">
      <w:pPr>
        <w:jc w:val="both"/>
        <w:rPr>
          <w:rFonts w:ascii="Gothic720 BT" w:hAnsi="Gothic720 BT" w:cs="Arial"/>
        </w:rPr>
      </w:pPr>
      <w:r w:rsidRPr="00BD6159">
        <w:rPr>
          <w:rFonts w:ascii="Gothic720 BT" w:hAnsi="Gothic720 BT" w:cs="Arial"/>
        </w:rPr>
        <w:t>Con base en</w:t>
      </w:r>
      <w:r w:rsidR="00F7688F" w:rsidRPr="00BD6159">
        <w:rPr>
          <w:rFonts w:ascii="Gothic720 BT" w:hAnsi="Gothic720 BT" w:cs="Arial"/>
        </w:rPr>
        <w:t xml:space="preserve"> las disposiciones contenidas en el</w:t>
      </w:r>
      <w:r w:rsidR="00D84EDD" w:rsidRPr="00BD6159">
        <w:rPr>
          <w:rFonts w:ascii="Gothic720 BT" w:hAnsi="Gothic720 BT" w:cs="Arial"/>
        </w:rPr>
        <w:t xml:space="preserve"> Estatuto del Servicio Profesional Electoral Nacional y del Personal de la Rama Administrativa</w:t>
      </w:r>
      <w:r w:rsidR="00026EB3" w:rsidRPr="00BD6159">
        <w:rPr>
          <w:rFonts w:ascii="Gothic720 BT" w:hAnsi="Gothic720 BT" w:cs="Arial"/>
        </w:rPr>
        <w:t xml:space="preserve"> </w:t>
      </w:r>
      <w:r w:rsidR="00F7688F" w:rsidRPr="00BD6159">
        <w:rPr>
          <w:rFonts w:ascii="Gothic720 BT" w:hAnsi="Gothic720 BT" w:cs="Arial"/>
        </w:rPr>
        <w:t xml:space="preserve">emitido por el Instituto Nacional Electoral, </w:t>
      </w:r>
      <w:r w:rsidR="00D84EDD" w:rsidRPr="00BD6159">
        <w:rPr>
          <w:rFonts w:ascii="Gothic720 BT" w:hAnsi="Gothic720 BT" w:cs="Arial"/>
        </w:rPr>
        <w:t>aprobad</w:t>
      </w:r>
      <w:r w:rsidR="00DB7DCC" w:rsidRPr="00BD6159">
        <w:rPr>
          <w:rFonts w:ascii="Gothic720 BT" w:hAnsi="Gothic720 BT" w:cs="Arial"/>
        </w:rPr>
        <w:t>o</w:t>
      </w:r>
      <w:r w:rsidR="00D84EDD" w:rsidRPr="00BD6159">
        <w:rPr>
          <w:rFonts w:ascii="Gothic720 BT" w:hAnsi="Gothic720 BT" w:cs="Arial"/>
        </w:rPr>
        <w:t xml:space="preserve"> en </w:t>
      </w:r>
      <w:r w:rsidR="00F7688F" w:rsidRPr="00BD6159">
        <w:rPr>
          <w:rFonts w:ascii="Gothic720 BT" w:hAnsi="Gothic720 BT" w:cs="Arial"/>
        </w:rPr>
        <w:t>j</w:t>
      </w:r>
      <w:r w:rsidR="00D84EDD" w:rsidRPr="00BD6159">
        <w:rPr>
          <w:rFonts w:ascii="Gothic720 BT" w:hAnsi="Gothic720 BT" w:cs="Arial"/>
        </w:rPr>
        <w:t xml:space="preserve">ulio de </w:t>
      </w:r>
      <w:r w:rsidR="00B3761A" w:rsidRPr="00BD6159">
        <w:rPr>
          <w:rFonts w:ascii="Gothic720 BT" w:hAnsi="Gothic720 BT" w:cs="Arial"/>
        </w:rPr>
        <w:t xml:space="preserve">dos mil veinte, así como </w:t>
      </w:r>
      <w:r w:rsidR="00F7688F" w:rsidRPr="00BD6159">
        <w:rPr>
          <w:rFonts w:ascii="Gothic720 BT" w:hAnsi="Gothic720 BT" w:cs="Arial"/>
        </w:rPr>
        <w:t>en atención a</w:t>
      </w:r>
      <w:r w:rsidR="00B3761A" w:rsidRPr="00BD6159">
        <w:rPr>
          <w:rFonts w:ascii="Gothic720 BT" w:hAnsi="Gothic720 BT" w:cs="Arial"/>
        </w:rPr>
        <w:t xml:space="preserve">l contenido </w:t>
      </w:r>
      <w:r w:rsidR="00DB7DCC" w:rsidRPr="00BD6159">
        <w:rPr>
          <w:rFonts w:ascii="Gothic720 BT" w:hAnsi="Gothic720 BT" w:cs="Arial"/>
        </w:rPr>
        <w:t>d</w:t>
      </w:r>
      <w:r w:rsidR="00B3761A" w:rsidRPr="00BD6159">
        <w:rPr>
          <w:rFonts w:ascii="Gothic720 BT" w:hAnsi="Gothic720 BT" w:cs="Arial"/>
        </w:rPr>
        <w:t>e</w:t>
      </w:r>
      <w:r w:rsidR="009A5B42" w:rsidRPr="00BD6159">
        <w:rPr>
          <w:rFonts w:ascii="Gothic720 BT" w:hAnsi="Gothic720 BT" w:cs="Arial"/>
        </w:rPr>
        <w:t>l referido Estatuto y</w:t>
      </w:r>
      <w:r w:rsidR="00B3761A" w:rsidRPr="00BD6159">
        <w:rPr>
          <w:rFonts w:ascii="Gothic720 BT" w:hAnsi="Gothic720 BT" w:cs="Arial"/>
        </w:rPr>
        <w:t xml:space="preserve"> los Lineamentos</w:t>
      </w:r>
      <w:r w:rsidR="00D84EDD" w:rsidRPr="00BD6159">
        <w:rPr>
          <w:rFonts w:ascii="Gothic720 BT" w:hAnsi="Gothic720 BT" w:cs="Arial"/>
        </w:rPr>
        <w:t xml:space="preserve"> </w:t>
      </w:r>
      <w:r w:rsidR="00B3761A" w:rsidRPr="00BD6159">
        <w:rPr>
          <w:rFonts w:ascii="Gothic720 BT" w:hAnsi="Gothic720 BT" w:cs="Arial"/>
        </w:rPr>
        <w:t xml:space="preserve">para el otorgamiento de incentivos al personal del Servicio en el </w:t>
      </w:r>
      <w:r w:rsidR="00DB7DCC" w:rsidRPr="00BD6159">
        <w:rPr>
          <w:rFonts w:ascii="Gothic720 BT" w:hAnsi="Gothic720 BT" w:cs="Arial"/>
        </w:rPr>
        <w:t>s</w:t>
      </w:r>
      <w:r w:rsidR="00B3761A" w:rsidRPr="00BD6159">
        <w:rPr>
          <w:rFonts w:ascii="Gothic720 BT" w:hAnsi="Gothic720 BT" w:cs="Arial"/>
        </w:rPr>
        <w:t>istema de los Organismos Públicos Locales</w:t>
      </w:r>
      <w:r w:rsidR="009C07E4" w:rsidRPr="00BD6159">
        <w:rPr>
          <w:rFonts w:ascii="Gothic720 BT" w:hAnsi="Gothic720 BT" w:cs="Arial"/>
        </w:rPr>
        <w:t xml:space="preserve"> </w:t>
      </w:r>
      <w:r w:rsidR="00F7688F" w:rsidRPr="00BD6159">
        <w:rPr>
          <w:rFonts w:ascii="Gothic720 BT" w:hAnsi="Gothic720 BT" w:cs="Arial"/>
        </w:rPr>
        <w:t>emitidos</w:t>
      </w:r>
      <w:r w:rsidR="00E66DDC" w:rsidRPr="00BD6159">
        <w:rPr>
          <w:rFonts w:ascii="Gothic720 BT" w:hAnsi="Gothic720 BT" w:cs="Arial"/>
        </w:rPr>
        <w:t xml:space="preserve"> por la Junta General Ejecutiva del Instituto Nacional Electoral</w:t>
      </w:r>
      <w:r w:rsidR="00F7688F" w:rsidRPr="00BD6159">
        <w:rPr>
          <w:rFonts w:ascii="Gothic720 BT" w:hAnsi="Gothic720 BT" w:cs="Arial"/>
        </w:rPr>
        <w:t xml:space="preserve"> mediante acuerdo INE/JGE53/2021</w:t>
      </w:r>
      <w:r w:rsidR="00B3761A" w:rsidRPr="00BD6159">
        <w:rPr>
          <w:rFonts w:ascii="Gothic720 BT" w:hAnsi="Gothic720 BT" w:cs="Arial"/>
        </w:rPr>
        <w:t>, además</w:t>
      </w:r>
      <w:r w:rsidR="00D72B60" w:rsidRPr="00BD6159">
        <w:rPr>
          <w:rFonts w:ascii="Gothic720 BT" w:hAnsi="Gothic720 BT" w:cs="Arial"/>
        </w:rPr>
        <w:t xml:space="preserve"> </w:t>
      </w:r>
      <w:r w:rsidR="00B3761A" w:rsidRPr="00BD6159">
        <w:rPr>
          <w:rFonts w:ascii="Gothic720 BT" w:hAnsi="Gothic720 BT" w:cs="Arial"/>
        </w:rPr>
        <w:t>de la observancia de</w:t>
      </w:r>
      <w:r w:rsidR="00F7688F" w:rsidRPr="00BD6159">
        <w:rPr>
          <w:rFonts w:ascii="Gothic720 BT" w:hAnsi="Gothic720 BT" w:cs="Arial"/>
        </w:rPr>
        <w:t xml:space="preserve"> </w:t>
      </w:r>
      <w:r w:rsidR="00B3761A" w:rsidRPr="00BD6159">
        <w:rPr>
          <w:rFonts w:ascii="Gothic720 BT" w:hAnsi="Gothic720 BT" w:cs="Arial"/>
        </w:rPr>
        <w:t>l</w:t>
      </w:r>
      <w:r w:rsidR="00F7688F" w:rsidRPr="00BD6159">
        <w:rPr>
          <w:rFonts w:ascii="Gothic720 BT" w:hAnsi="Gothic720 BT" w:cs="Arial"/>
        </w:rPr>
        <w:t>os preceptos</w:t>
      </w:r>
      <w:r w:rsidRPr="00BD6159">
        <w:rPr>
          <w:rFonts w:ascii="Gothic720 BT" w:hAnsi="Gothic720 BT" w:cs="Arial"/>
        </w:rPr>
        <w:t xml:space="preserve"> constitucional</w:t>
      </w:r>
      <w:r w:rsidR="00F7688F" w:rsidRPr="00BD6159">
        <w:rPr>
          <w:rFonts w:ascii="Gothic720 BT" w:hAnsi="Gothic720 BT" w:cs="Arial"/>
        </w:rPr>
        <w:t>es</w:t>
      </w:r>
      <w:r w:rsidRPr="00BD6159">
        <w:rPr>
          <w:rFonts w:ascii="Gothic720 BT" w:hAnsi="Gothic720 BT" w:cs="Arial"/>
        </w:rPr>
        <w:t xml:space="preserve"> y </w:t>
      </w:r>
      <w:r w:rsidR="00B3761A" w:rsidRPr="00BD6159">
        <w:rPr>
          <w:rFonts w:ascii="Gothic720 BT" w:hAnsi="Gothic720 BT" w:cs="Arial"/>
        </w:rPr>
        <w:t>legal</w:t>
      </w:r>
      <w:r w:rsidR="00F7688F" w:rsidRPr="00BD6159">
        <w:rPr>
          <w:rFonts w:ascii="Gothic720 BT" w:hAnsi="Gothic720 BT" w:cs="Arial"/>
        </w:rPr>
        <w:t>es</w:t>
      </w:r>
      <w:r w:rsidRPr="00BD6159">
        <w:rPr>
          <w:rFonts w:ascii="Gothic720 BT" w:hAnsi="Gothic720 BT" w:cs="Arial"/>
        </w:rPr>
        <w:t xml:space="preserve"> </w:t>
      </w:r>
      <w:r w:rsidR="00F7688F" w:rsidRPr="00BD6159">
        <w:rPr>
          <w:rFonts w:ascii="Gothic720 BT" w:hAnsi="Gothic720 BT" w:cs="Arial"/>
        </w:rPr>
        <w:t xml:space="preserve">que prevén </w:t>
      </w:r>
      <w:r w:rsidR="00DB7DCC" w:rsidRPr="00BD6159">
        <w:rPr>
          <w:rFonts w:ascii="Gothic720 BT" w:hAnsi="Gothic720 BT" w:cs="Arial"/>
        </w:rPr>
        <w:t xml:space="preserve">las </w:t>
      </w:r>
      <w:r w:rsidR="00F7688F" w:rsidRPr="00BD6159">
        <w:rPr>
          <w:rFonts w:ascii="Gothic720 BT" w:hAnsi="Gothic720 BT" w:cs="Arial"/>
        </w:rPr>
        <w:t xml:space="preserve">disposiciones </w:t>
      </w:r>
      <w:r w:rsidRPr="00BD6159">
        <w:rPr>
          <w:rFonts w:ascii="Gothic720 BT" w:hAnsi="Gothic720 BT" w:cs="Arial"/>
        </w:rPr>
        <w:t xml:space="preserve">en materia </w:t>
      </w:r>
      <w:r w:rsidR="00F7688F" w:rsidRPr="00BD6159">
        <w:rPr>
          <w:rFonts w:ascii="Gothic720 BT" w:hAnsi="Gothic720 BT" w:cs="Arial"/>
        </w:rPr>
        <w:t xml:space="preserve">del </w:t>
      </w:r>
      <w:r w:rsidR="000A417D" w:rsidRPr="00BD6159">
        <w:rPr>
          <w:rFonts w:ascii="Gothic720 BT" w:hAnsi="Gothic720 BT" w:cs="Arial"/>
        </w:rPr>
        <w:t xml:space="preserve">citado </w:t>
      </w:r>
      <w:r w:rsidR="00F7688F" w:rsidRPr="00BD6159">
        <w:rPr>
          <w:rFonts w:ascii="Gothic720 BT" w:hAnsi="Gothic720 BT" w:cs="Arial"/>
        </w:rPr>
        <w:t>servicio</w:t>
      </w:r>
      <w:r w:rsidRPr="00BD6159">
        <w:rPr>
          <w:rFonts w:ascii="Gothic720 BT" w:hAnsi="Gothic720 BT" w:cs="Arial"/>
        </w:rPr>
        <w:t xml:space="preserve">, </w:t>
      </w:r>
      <w:r w:rsidR="00B3761A" w:rsidRPr="00BD6159">
        <w:rPr>
          <w:rFonts w:ascii="Gothic720 BT" w:hAnsi="Gothic720 BT" w:cs="Arial"/>
        </w:rPr>
        <w:t>este Instituto</w:t>
      </w:r>
      <w:r w:rsidR="00335AEC" w:rsidRPr="00BD6159">
        <w:rPr>
          <w:rFonts w:ascii="Gothic720 BT" w:hAnsi="Gothic720 BT" w:cs="Arial"/>
        </w:rPr>
        <w:t>, emite el presente P</w:t>
      </w:r>
      <w:r w:rsidR="00F7688F" w:rsidRPr="00BD6159">
        <w:rPr>
          <w:rFonts w:ascii="Gothic720 BT" w:hAnsi="Gothic720 BT" w:cs="Arial"/>
        </w:rPr>
        <w:t xml:space="preserve">rograma de incentivos con el fin de coadyuvar </w:t>
      </w:r>
      <w:r w:rsidR="00B3761A" w:rsidRPr="00BD6159">
        <w:rPr>
          <w:rFonts w:ascii="Gothic720 BT" w:hAnsi="Gothic720 BT" w:cs="Arial"/>
        </w:rPr>
        <w:t xml:space="preserve">en </w:t>
      </w:r>
      <w:r w:rsidR="00F7688F" w:rsidRPr="00BD6159">
        <w:rPr>
          <w:rFonts w:ascii="Gothic720 BT" w:hAnsi="Gothic720 BT" w:cs="Arial"/>
        </w:rPr>
        <w:t>la construcción de</w:t>
      </w:r>
      <w:r w:rsidR="00B3761A" w:rsidRPr="00BD6159">
        <w:rPr>
          <w:rFonts w:ascii="Gothic720 BT" w:hAnsi="Gothic720 BT" w:cs="Arial"/>
        </w:rPr>
        <w:t xml:space="preserve"> una carrera profesional electoral</w:t>
      </w:r>
      <w:r w:rsidR="00F7688F" w:rsidRPr="00BD6159">
        <w:rPr>
          <w:rFonts w:ascii="Gothic720 BT" w:hAnsi="Gothic720 BT" w:cs="Arial"/>
        </w:rPr>
        <w:t xml:space="preserve"> </w:t>
      </w:r>
      <w:r w:rsidR="00DB7DCC" w:rsidRPr="00BD6159">
        <w:rPr>
          <w:rFonts w:ascii="Gothic720 BT" w:hAnsi="Gothic720 BT" w:cs="Arial"/>
        </w:rPr>
        <w:t xml:space="preserve">del funcionariado </w:t>
      </w:r>
      <w:r w:rsidR="00F7688F" w:rsidRPr="00BD6159">
        <w:rPr>
          <w:rFonts w:ascii="Gothic720 BT" w:hAnsi="Gothic720 BT" w:cs="Arial"/>
        </w:rPr>
        <w:t xml:space="preserve">en el Instituto Electoral del Estado de Querétaro. </w:t>
      </w:r>
    </w:p>
    <w:p w14:paraId="0AEF0988" w14:textId="3E3511A5" w:rsidR="00026EB3" w:rsidRPr="00BD6159" w:rsidRDefault="000D1662" w:rsidP="00BD6159">
      <w:pPr>
        <w:jc w:val="both"/>
        <w:rPr>
          <w:rFonts w:ascii="Gothic720 BT" w:hAnsi="Gothic720 BT" w:cs="Arial"/>
        </w:rPr>
      </w:pPr>
      <w:r w:rsidRPr="00BD6159">
        <w:rPr>
          <w:rFonts w:ascii="Gothic720 BT" w:hAnsi="Gothic720 BT" w:cs="Arial"/>
        </w:rPr>
        <w:t xml:space="preserve">Así, </w:t>
      </w:r>
      <w:r w:rsidR="00DB7DCC" w:rsidRPr="00BD6159">
        <w:rPr>
          <w:rFonts w:ascii="Gothic720 BT" w:hAnsi="Gothic720 BT" w:cs="Arial"/>
        </w:rPr>
        <w:t xml:space="preserve">en </w:t>
      </w:r>
      <w:r w:rsidR="00335AEC" w:rsidRPr="00BD6159">
        <w:rPr>
          <w:rFonts w:ascii="Gothic720 BT" w:hAnsi="Gothic720 BT" w:cs="Arial"/>
        </w:rPr>
        <w:t>el presente P</w:t>
      </w:r>
      <w:r w:rsidRPr="00BD6159">
        <w:rPr>
          <w:rFonts w:ascii="Gothic720 BT" w:hAnsi="Gothic720 BT" w:cs="Arial"/>
        </w:rPr>
        <w:t>rograma se establecen los tipos de incentivos a que tienen derecho quienes integran el Servicio Profesional Electoral Nacional</w:t>
      </w:r>
      <w:r w:rsidR="000A417D" w:rsidRPr="00BD6159">
        <w:rPr>
          <w:rFonts w:ascii="Gothic720 BT" w:hAnsi="Gothic720 BT" w:cs="Arial"/>
        </w:rPr>
        <w:t xml:space="preserve"> adscritos a este organismo público local</w:t>
      </w:r>
      <w:r w:rsidRPr="00BD6159">
        <w:rPr>
          <w:rFonts w:ascii="Gothic720 BT" w:hAnsi="Gothic720 BT" w:cs="Arial"/>
        </w:rPr>
        <w:t xml:space="preserve">, así como los </w:t>
      </w:r>
      <w:r w:rsidR="000A417D" w:rsidRPr="00BD6159">
        <w:rPr>
          <w:rFonts w:ascii="Gothic720 BT" w:hAnsi="Gothic720 BT" w:cs="Arial"/>
        </w:rPr>
        <w:t xml:space="preserve">principios, </w:t>
      </w:r>
      <w:r w:rsidRPr="00BD6159">
        <w:rPr>
          <w:rFonts w:ascii="Gothic720 BT" w:hAnsi="Gothic720 BT" w:cs="Arial"/>
        </w:rPr>
        <w:t>criterios</w:t>
      </w:r>
      <w:r w:rsidR="000A417D" w:rsidRPr="00BD6159">
        <w:rPr>
          <w:rFonts w:ascii="Gothic720 BT" w:hAnsi="Gothic720 BT" w:cs="Arial"/>
        </w:rPr>
        <w:t>,</w:t>
      </w:r>
      <w:r w:rsidR="009A5B42" w:rsidRPr="00BD6159">
        <w:rPr>
          <w:rFonts w:ascii="Gothic720 BT" w:hAnsi="Gothic720 BT" w:cs="Arial"/>
        </w:rPr>
        <w:t xml:space="preserve"> normas para su valoración, verificación de requisitos,</w:t>
      </w:r>
      <w:r w:rsidRPr="00BD6159">
        <w:rPr>
          <w:rFonts w:ascii="Gothic720 BT" w:hAnsi="Gothic720 BT" w:cs="Arial"/>
        </w:rPr>
        <w:t xml:space="preserve"> </w:t>
      </w:r>
      <w:r w:rsidR="000A417D" w:rsidRPr="00BD6159">
        <w:rPr>
          <w:rFonts w:ascii="Gothic720 BT" w:hAnsi="Gothic720 BT" w:cs="Arial"/>
        </w:rPr>
        <w:t xml:space="preserve">políticas que rigen la entrega de incentivos y los criterios de desempate </w:t>
      </w:r>
      <w:r w:rsidR="003C37A4" w:rsidRPr="00BD6159">
        <w:rPr>
          <w:rFonts w:ascii="Gothic720 BT" w:hAnsi="Gothic720 BT" w:cs="Arial"/>
        </w:rPr>
        <w:t xml:space="preserve">por parte de este </w:t>
      </w:r>
      <w:r w:rsidR="00976535" w:rsidRPr="00BD6159">
        <w:rPr>
          <w:rFonts w:ascii="Gothic720 BT" w:hAnsi="Gothic720 BT" w:cs="Arial"/>
        </w:rPr>
        <w:t>Instituto</w:t>
      </w:r>
      <w:r w:rsidR="003C37A4" w:rsidRPr="00BD6159">
        <w:rPr>
          <w:rFonts w:ascii="Gothic720 BT" w:hAnsi="Gothic720 BT" w:cs="Arial"/>
        </w:rPr>
        <w:t xml:space="preserve"> Electoral del Estado de Querétaro</w:t>
      </w:r>
      <w:r w:rsidR="00976535" w:rsidRPr="00BD6159">
        <w:rPr>
          <w:rFonts w:ascii="Gothic720 BT" w:hAnsi="Gothic720 BT" w:cs="Arial"/>
        </w:rPr>
        <w:t>.</w:t>
      </w:r>
    </w:p>
    <w:p w14:paraId="4B2C3578" w14:textId="57188D76" w:rsidR="000132FB" w:rsidRPr="00BD6159" w:rsidRDefault="00026EB3" w:rsidP="00BD6159">
      <w:pPr>
        <w:jc w:val="both"/>
        <w:rPr>
          <w:rFonts w:ascii="Gothic720 BT" w:hAnsi="Gothic720 BT" w:cs="Arial"/>
        </w:rPr>
      </w:pPr>
      <w:r w:rsidRPr="00BD6159">
        <w:rPr>
          <w:rFonts w:ascii="Gothic720 BT" w:hAnsi="Gothic720 BT" w:cs="Arial"/>
          <w:b/>
          <w:bCs/>
        </w:rPr>
        <w:t xml:space="preserve">II. </w:t>
      </w:r>
      <w:r w:rsidR="00335AEC" w:rsidRPr="00BD6159">
        <w:rPr>
          <w:rFonts w:ascii="Gothic720 BT" w:hAnsi="Gothic720 BT" w:cs="Arial"/>
          <w:b/>
          <w:bCs/>
        </w:rPr>
        <w:t>Antecedentes del P</w:t>
      </w:r>
      <w:r w:rsidR="000132FB" w:rsidRPr="00BD6159">
        <w:rPr>
          <w:rFonts w:ascii="Gothic720 BT" w:hAnsi="Gothic720 BT" w:cs="Arial"/>
          <w:b/>
          <w:bCs/>
        </w:rPr>
        <w:t>rograma de incentivos</w:t>
      </w:r>
      <w:r w:rsidR="00D02C7E" w:rsidRPr="00BD6159">
        <w:rPr>
          <w:rFonts w:ascii="Gothic720 BT" w:hAnsi="Gothic720 BT" w:cs="Arial"/>
          <w:b/>
          <w:bCs/>
        </w:rPr>
        <w:t>.</w:t>
      </w:r>
    </w:p>
    <w:p w14:paraId="1ACEF350" w14:textId="502A36B6" w:rsidR="00D02C7E" w:rsidRPr="00BD6159" w:rsidRDefault="00D02C7E" w:rsidP="00BD6159">
      <w:pPr>
        <w:spacing w:after="0"/>
        <w:jc w:val="both"/>
        <w:rPr>
          <w:rFonts w:ascii="Gothic720 BT" w:hAnsi="Gothic720 BT" w:cs="Arial"/>
        </w:rPr>
      </w:pPr>
      <w:r w:rsidRPr="00BD6159">
        <w:rPr>
          <w:rFonts w:ascii="Gothic720 BT" w:hAnsi="Gothic720 BT" w:cs="Arial"/>
        </w:rPr>
        <w:t xml:space="preserve">Cabe señalar que el ocho de junio del dos mil dieciocho la Comisión de Seguimiento al Servicio Profesional Electoral Nacional </w:t>
      </w:r>
      <w:r w:rsidRPr="00565A90">
        <w:rPr>
          <w:rFonts w:ascii="Gothic720 BT" w:hAnsi="Gothic720 BT" w:cs="Arial"/>
        </w:rPr>
        <w:t xml:space="preserve">del Instituto emitió el dictamen que aprobó el Programa Anual de Incentivos 2019 para </w:t>
      </w:r>
      <w:r w:rsidR="00325688" w:rsidRPr="00565A90">
        <w:rPr>
          <w:rFonts w:ascii="Gothic720 BT" w:hAnsi="Gothic720 BT" w:cs="Arial"/>
        </w:rPr>
        <w:t>las y los</w:t>
      </w:r>
      <w:r w:rsidRPr="00565A90">
        <w:rPr>
          <w:rFonts w:ascii="Gothic720 BT" w:hAnsi="Gothic720 BT" w:cs="Arial"/>
        </w:rPr>
        <w:t xml:space="preserve"> integrantes del Servicio, previo conocimiento de la Dirección Ejecutiva del Servicio Profesional</w:t>
      </w:r>
      <w:r w:rsidRPr="00BD6159">
        <w:rPr>
          <w:rFonts w:ascii="Gothic720 BT" w:hAnsi="Gothic720 BT" w:cs="Arial"/>
        </w:rPr>
        <w:t xml:space="preserve"> Electoral Nacional. </w:t>
      </w:r>
    </w:p>
    <w:p w14:paraId="3D2FCD36" w14:textId="3266E17B" w:rsidR="000132FB" w:rsidRPr="00BD6159" w:rsidRDefault="000132FB" w:rsidP="00BD6159">
      <w:pPr>
        <w:spacing w:after="0"/>
        <w:jc w:val="both"/>
        <w:rPr>
          <w:rFonts w:ascii="Gothic720 BT" w:hAnsi="Gothic720 BT" w:cs="Arial"/>
        </w:rPr>
      </w:pPr>
    </w:p>
    <w:p w14:paraId="2FE4F185" w14:textId="73EB434F" w:rsidR="00D02C7E" w:rsidRPr="00BD6159" w:rsidRDefault="0022637C" w:rsidP="00BD6159">
      <w:pPr>
        <w:jc w:val="both"/>
        <w:rPr>
          <w:rFonts w:ascii="Gothic720 BT" w:hAnsi="Gothic720 BT" w:cs="Arial"/>
        </w:rPr>
      </w:pPr>
      <w:r w:rsidRPr="00BD6159">
        <w:rPr>
          <w:rFonts w:ascii="Gothic720 BT" w:hAnsi="Gothic720 BT" w:cs="Arial"/>
        </w:rPr>
        <w:t>En este sentido, el once de marzo de dos mil veinte mediante el oficio OESPE</w:t>
      </w:r>
      <w:r w:rsidR="00335AEC" w:rsidRPr="00BD6159">
        <w:rPr>
          <w:rFonts w:ascii="Gothic720 BT" w:hAnsi="Gothic720 BT" w:cs="Arial"/>
        </w:rPr>
        <w:t>N-IEEQ/038/2020 se ratificó el P</w:t>
      </w:r>
      <w:r w:rsidRPr="00BD6159">
        <w:rPr>
          <w:rFonts w:ascii="Gothic720 BT" w:hAnsi="Gothic720 BT" w:cs="Arial"/>
        </w:rPr>
        <w:t>rograma anual de referencia.</w:t>
      </w:r>
    </w:p>
    <w:p w14:paraId="4E085A7E" w14:textId="77777777" w:rsidR="0022637C" w:rsidRPr="00BD6159" w:rsidRDefault="0022637C" w:rsidP="00BD6159">
      <w:pPr>
        <w:spacing w:after="0"/>
        <w:jc w:val="both"/>
        <w:rPr>
          <w:rFonts w:ascii="Gothic720 BT" w:hAnsi="Gothic720 BT" w:cs="Arial"/>
        </w:rPr>
      </w:pPr>
      <w:r w:rsidRPr="00BD6159">
        <w:rPr>
          <w:rFonts w:ascii="Gothic720 BT" w:hAnsi="Gothic720 BT" w:cs="Arial"/>
          <w:b/>
          <w:bCs/>
        </w:rPr>
        <w:t>III</w:t>
      </w:r>
      <w:r w:rsidRPr="00BD6159">
        <w:rPr>
          <w:rFonts w:ascii="Gothic720 BT" w:hAnsi="Gothic720 BT" w:cs="Arial"/>
        </w:rPr>
        <w:t xml:space="preserve">. </w:t>
      </w:r>
      <w:r w:rsidRPr="00BD6159">
        <w:rPr>
          <w:rFonts w:ascii="Gothic720 BT" w:hAnsi="Gothic720 BT" w:cs="Arial"/>
          <w:b/>
        </w:rPr>
        <w:t xml:space="preserve">Glosario. </w:t>
      </w:r>
    </w:p>
    <w:p w14:paraId="31847D80" w14:textId="77777777" w:rsidR="0022637C" w:rsidRPr="00BD6159" w:rsidRDefault="0022637C" w:rsidP="00BD6159">
      <w:pPr>
        <w:spacing w:after="0"/>
        <w:jc w:val="both"/>
        <w:rPr>
          <w:rFonts w:ascii="Gothic720 BT" w:hAnsi="Gothic720 BT" w:cs="Arial"/>
        </w:rPr>
      </w:pPr>
    </w:p>
    <w:p w14:paraId="42CF564A" w14:textId="2BFB2F68" w:rsidR="0022637C" w:rsidRPr="00BD6159" w:rsidRDefault="0022637C" w:rsidP="00BD6159">
      <w:pPr>
        <w:spacing w:after="0"/>
        <w:jc w:val="both"/>
        <w:rPr>
          <w:rFonts w:ascii="Gothic720 BT" w:hAnsi="Gothic720 BT" w:cs="Arial"/>
        </w:rPr>
      </w:pPr>
      <w:r w:rsidRPr="00BD6159">
        <w:rPr>
          <w:rFonts w:ascii="Gothic720 BT" w:hAnsi="Gothic720 BT" w:cs="Arial"/>
        </w:rPr>
        <w:t>Para los efectos de este Programa, se entenderá</w:t>
      </w:r>
      <w:r w:rsidR="0097084B" w:rsidRPr="00BD6159">
        <w:rPr>
          <w:rFonts w:ascii="Gothic720 BT" w:hAnsi="Gothic720 BT" w:cs="Arial"/>
        </w:rPr>
        <w:t xml:space="preserve"> por</w:t>
      </w:r>
      <w:r w:rsidRPr="00BD6159">
        <w:rPr>
          <w:rFonts w:ascii="Gothic720 BT" w:hAnsi="Gothic720 BT" w:cs="Arial"/>
        </w:rPr>
        <w:t xml:space="preserve">: </w:t>
      </w:r>
    </w:p>
    <w:p w14:paraId="272E36F7" w14:textId="77777777" w:rsidR="0022637C" w:rsidRPr="00BD6159" w:rsidRDefault="0022637C" w:rsidP="00BD6159">
      <w:pPr>
        <w:spacing w:after="0"/>
        <w:jc w:val="both"/>
        <w:rPr>
          <w:rFonts w:ascii="Gothic720 BT" w:hAnsi="Gothic720 BT" w:cs="Arial"/>
        </w:rPr>
      </w:pPr>
    </w:p>
    <w:p w14:paraId="32FF72A7" w14:textId="69BC26C2" w:rsidR="0022637C" w:rsidRPr="00BD6159" w:rsidRDefault="006B0558" w:rsidP="00BD6159">
      <w:pPr>
        <w:spacing w:after="0"/>
        <w:jc w:val="both"/>
        <w:rPr>
          <w:rFonts w:ascii="Gothic720 BT" w:hAnsi="Gothic720 BT" w:cs="Arial"/>
        </w:rPr>
      </w:pPr>
      <w:r w:rsidRPr="00BD6159">
        <w:rPr>
          <w:rFonts w:ascii="Gothic720 BT" w:hAnsi="Gothic720 BT" w:cs="Arial"/>
          <w:b/>
        </w:rPr>
        <w:t>Comisión de S</w:t>
      </w:r>
      <w:r w:rsidR="0022637C" w:rsidRPr="00BD6159">
        <w:rPr>
          <w:rFonts w:ascii="Gothic720 BT" w:hAnsi="Gothic720 BT" w:cs="Arial"/>
          <w:b/>
        </w:rPr>
        <w:t>eguimiento:</w:t>
      </w:r>
      <w:r w:rsidR="0022637C" w:rsidRPr="00BD6159">
        <w:rPr>
          <w:rFonts w:ascii="Gothic720 BT" w:hAnsi="Gothic720 BT" w:cs="Arial"/>
        </w:rPr>
        <w:t xml:space="preserve"> Comisión de Seguimiento al Servicio Profesional Electoral Nacional del Instituto. </w:t>
      </w:r>
    </w:p>
    <w:p w14:paraId="0CDE511B" w14:textId="77777777" w:rsidR="0022637C" w:rsidRPr="00BD6159" w:rsidRDefault="0022637C" w:rsidP="00BD6159">
      <w:pPr>
        <w:spacing w:after="0"/>
        <w:jc w:val="both"/>
        <w:rPr>
          <w:rFonts w:ascii="Gothic720 BT" w:hAnsi="Gothic720 BT" w:cs="Arial"/>
        </w:rPr>
      </w:pPr>
    </w:p>
    <w:p w14:paraId="47DA2384" w14:textId="77777777" w:rsidR="0022637C" w:rsidRPr="00BD6159" w:rsidRDefault="0022637C" w:rsidP="00BD6159">
      <w:pPr>
        <w:spacing w:after="0"/>
        <w:jc w:val="both"/>
        <w:rPr>
          <w:rFonts w:ascii="Gothic720 BT" w:hAnsi="Gothic720 BT" w:cs="Arial"/>
        </w:rPr>
      </w:pPr>
      <w:r w:rsidRPr="00BD6159">
        <w:rPr>
          <w:rFonts w:ascii="Gothic720 BT" w:hAnsi="Gothic720 BT" w:cs="Arial"/>
          <w:b/>
        </w:rPr>
        <w:t>Comisión del servicio:</w:t>
      </w:r>
      <w:r w:rsidRPr="00BD6159">
        <w:rPr>
          <w:rFonts w:ascii="Gothic720 BT" w:hAnsi="Gothic720 BT" w:cs="Arial"/>
        </w:rPr>
        <w:t xml:space="preserve"> Comisión del Servicio Profesional Electoral Nacional. </w:t>
      </w:r>
    </w:p>
    <w:p w14:paraId="16916D53" w14:textId="77777777" w:rsidR="0022637C" w:rsidRPr="00BD6159" w:rsidRDefault="0022637C" w:rsidP="00BD6159">
      <w:pPr>
        <w:spacing w:after="0"/>
        <w:jc w:val="both"/>
        <w:rPr>
          <w:rFonts w:ascii="Gothic720 BT" w:hAnsi="Gothic720 BT" w:cs="Arial"/>
          <w:b/>
        </w:rPr>
      </w:pPr>
    </w:p>
    <w:p w14:paraId="641BD1FB" w14:textId="77777777" w:rsidR="0022637C" w:rsidRPr="00BD6159" w:rsidRDefault="0022637C" w:rsidP="00BD6159">
      <w:pPr>
        <w:spacing w:after="0"/>
        <w:jc w:val="both"/>
        <w:rPr>
          <w:rFonts w:ascii="Gothic720 BT" w:hAnsi="Gothic720 BT" w:cs="Arial"/>
        </w:rPr>
      </w:pPr>
      <w:r w:rsidRPr="00BD6159">
        <w:rPr>
          <w:rFonts w:ascii="Gothic720 BT" w:hAnsi="Gothic720 BT" w:cs="Arial"/>
          <w:b/>
        </w:rPr>
        <w:t>Consejo General:</w:t>
      </w:r>
      <w:r w:rsidRPr="00BD6159">
        <w:rPr>
          <w:rFonts w:ascii="Gothic720 BT" w:hAnsi="Gothic720 BT" w:cs="Arial"/>
        </w:rPr>
        <w:t xml:space="preserve"> Consejo General del Instituto. </w:t>
      </w:r>
    </w:p>
    <w:p w14:paraId="1A53794E" w14:textId="77777777" w:rsidR="0022637C" w:rsidRPr="00BD6159" w:rsidRDefault="0022637C" w:rsidP="00BD6159">
      <w:pPr>
        <w:spacing w:after="0"/>
        <w:jc w:val="both"/>
        <w:rPr>
          <w:rFonts w:ascii="Gothic720 BT" w:hAnsi="Gothic720 BT" w:cs="Arial"/>
        </w:rPr>
      </w:pPr>
    </w:p>
    <w:p w14:paraId="513FE294" w14:textId="77777777" w:rsidR="00FB1BA1" w:rsidRDefault="00FB1BA1" w:rsidP="00BD6159">
      <w:pPr>
        <w:spacing w:after="0"/>
        <w:jc w:val="both"/>
        <w:rPr>
          <w:rFonts w:ascii="Gothic720 BT" w:hAnsi="Gothic720 BT" w:cs="Arial"/>
          <w:b/>
        </w:rPr>
      </w:pPr>
    </w:p>
    <w:p w14:paraId="3B185DEF" w14:textId="77777777" w:rsidR="00FB1BA1" w:rsidRDefault="00FB1BA1" w:rsidP="00BD6159">
      <w:pPr>
        <w:spacing w:after="0"/>
        <w:jc w:val="both"/>
        <w:rPr>
          <w:rFonts w:ascii="Gothic720 BT" w:hAnsi="Gothic720 BT" w:cs="Arial"/>
          <w:b/>
        </w:rPr>
      </w:pPr>
    </w:p>
    <w:p w14:paraId="0F616720" w14:textId="1AE41578" w:rsidR="0022637C" w:rsidRPr="00BD6159" w:rsidRDefault="0022637C" w:rsidP="00BD6159">
      <w:pPr>
        <w:spacing w:after="0"/>
        <w:jc w:val="both"/>
        <w:rPr>
          <w:rFonts w:ascii="Gothic720 BT" w:hAnsi="Gothic720 BT" w:cs="Arial"/>
        </w:rPr>
      </w:pPr>
      <w:r w:rsidRPr="00BD6159">
        <w:rPr>
          <w:rFonts w:ascii="Gothic720 BT" w:hAnsi="Gothic720 BT" w:cs="Arial"/>
          <w:b/>
        </w:rPr>
        <w:t>DESPEN:</w:t>
      </w:r>
      <w:r w:rsidRPr="00BD6159">
        <w:rPr>
          <w:rFonts w:ascii="Gothic720 BT" w:hAnsi="Gothic720 BT" w:cs="Arial"/>
        </w:rPr>
        <w:t xml:space="preserve"> Dirección Ejecutiva del Servicio Profesional Electoral Nacional. </w:t>
      </w:r>
    </w:p>
    <w:p w14:paraId="618FD57F" w14:textId="77777777" w:rsidR="00E71C66" w:rsidRDefault="00E71C66" w:rsidP="00BD6159">
      <w:pPr>
        <w:spacing w:after="0"/>
        <w:jc w:val="both"/>
        <w:rPr>
          <w:rFonts w:ascii="Gothic720 BT" w:hAnsi="Gothic720 BT" w:cs="Arial"/>
          <w:b/>
        </w:rPr>
      </w:pPr>
    </w:p>
    <w:p w14:paraId="618DD94D" w14:textId="5F82544D" w:rsidR="0022637C" w:rsidRDefault="0022637C" w:rsidP="00BD6159">
      <w:pPr>
        <w:spacing w:after="0"/>
        <w:jc w:val="both"/>
        <w:rPr>
          <w:rFonts w:ascii="Gothic720 BT" w:hAnsi="Gothic720 BT" w:cs="Arial"/>
        </w:rPr>
      </w:pPr>
      <w:r w:rsidRPr="00BD6159">
        <w:rPr>
          <w:rFonts w:ascii="Gothic720 BT" w:hAnsi="Gothic720 BT" w:cs="Arial"/>
          <w:b/>
        </w:rPr>
        <w:t>Estatuto:</w:t>
      </w:r>
      <w:r w:rsidRPr="00BD6159">
        <w:rPr>
          <w:rFonts w:ascii="Gothic720 BT" w:hAnsi="Gothic720 BT" w:cs="Arial"/>
        </w:rPr>
        <w:t xml:space="preserve"> Estatuto del Servicio Profesional Electoral Nacional y del Personal de la Rama Administrativa. </w:t>
      </w:r>
    </w:p>
    <w:p w14:paraId="25E90662" w14:textId="77777777" w:rsidR="00FB1BA1" w:rsidRPr="00BD6159" w:rsidRDefault="00FB1BA1" w:rsidP="00BD6159">
      <w:pPr>
        <w:spacing w:after="0"/>
        <w:jc w:val="both"/>
        <w:rPr>
          <w:rFonts w:ascii="Gothic720 BT" w:hAnsi="Gothic720 BT" w:cs="Arial"/>
        </w:rPr>
      </w:pPr>
    </w:p>
    <w:p w14:paraId="062CC9D8" w14:textId="2DB63E31" w:rsidR="00984375" w:rsidRPr="00BD6159" w:rsidRDefault="00984375" w:rsidP="00BD6159">
      <w:pPr>
        <w:spacing w:after="0"/>
        <w:jc w:val="both"/>
        <w:rPr>
          <w:rFonts w:ascii="Gothic720 BT" w:hAnsi="Gothic720 BT" w:cs="Arial"/>
        </w:rPr>
      </w:pPr>
      <w:r w:rsidRPr="00BD6159">
        <w:rPr>
          <w:rFonts w:ascii="Gothic720 BT" w:hAnsi="Gothic720 BT" w:cs="Arial"/>
          <w:b/>
        </w:rPr>
        <w:t>Evaluación del desempeño:</w:t>
      </w:r>
      <w:r w:rsidRPr="00BD6159">
        <w:rPr>
          <w:rFonts w:ascii="Gothic720 BT" w:hAnsi="Gothic720 BT" w:cs="Arial"/>
        </w:rPr>
        <w:t xml:space="preserve"> Es el instrumento institucional mediante el cual se valora en qué medida las o los miembros del Servicio ponen en práctica los conocimientos y competencias inherentes a su cargo o puesto en el cumplimiento de sus funciones.</w:t>
      </w:r>
    </w:p>
    <w:p w14:paraId="19D64E65" w14:textId="77777777" w:rsidR="0022637C" w:rsidRPr="00BD6159" w:rsidRDefault="0022637C" w:rsidP="00BD6159">
      <w:pPr>
        <w:spacing w:after="0"/>
        <w:jc w:val="both"/>
        <w:rPr>
          <w:rFonts w:ascii="Gothic720 BT" w:hAnsi="Gothic720 BT" w:cs="Arial"/>
        </w:rPr>
      </w:pPr>
    </w:p>
    <w:p w14:paraId="4D8A2FFD" w14:textId="77777777" w:rsidR="0022637C" w:rsidRPr="00BD6159" w:rsidRDefault="0022637C" w:rsidP="00BD6159">
      <w:pPr>
        <w:spacing w:after="0"/>
        <w:jc w:val="both"/>
        <w:rPr>
          <w:rFonts w:ascii="Gothic720 BT" w:hAnsi="Gothic720 BT" w:cs="Arial"/>
        </w:rPr>
      </w:pPr>
      <w:r w:rsidRPr="00BD6159">
        <w:rPr>
          <w:rFonts w:ascii="Gothic720 BT" w:hAnsi="Gothic720 BT" w:cs="Arial"/>
          <w:b/>
        </w:rPr>
        <w:t>Instituto Nacional:</w:t>
      </w:r>
      <w:r w:rsidRPr="00BD6159">
        <w:rPr>
          <w:rFonts w:ascii="Gothic720 BT" w:hAnsi="Gothic720 BT" w:cs="Arial"/>
        </w:rPr>
        <w:t xml:space="preserve"> Instituto Nacional Electoral. </w:t>
      </w:r>
    </w:p>
    <w:p w14:paraId="495FD8B2" w14:textId="77777777" w:rsidR="0022637C" w:rsidRPr="00BD6159" w:rsidRDefault="0022637C" w:rsidP="00BD6159">
      <w:pPr>
        <w:spacing w:after="0"/>
        <w:jc w:val="both"/>
        <w:rPr>
          <w:rFonts w:ascii="Gothic720 BT" w:hAnsi="Gothic720 BT" w:cs="Arial"/>
          <w:b/>
        </w:rPr>
      </w:pPr>
    </w:p>
    <w:p w14:paraId="7D09120E" w14:textId="77777777" w:rsidR="0022637C" w:rsidRPr="00BD6159" w:rsidRDefault="0022637C" w:rsidP="00BD6159">
      <w:pPr>
        <w:spacing w:after="0"/>
        <w:jc w:val="both"/>
        <w:rPr>
          <w:rFonts w:ascii="Gothic720 BT" w:hAnsi="Gothic720 BT" w:cs="Arial"/>
        </w:rPr>
      </w:pPr>
      <w:r w:rsidRPr="00BD6159">
        <w:rPr>
          <w:rFonts w:ascii="Gothic720 BT" w:hAnsi="Gothic720 BT" w:cs="Arial"/>
          <w:b/>
        </w:rPr>
        <w:t>Instituto:</w:t>
      </w:r>
      <w:r w:rsidRPr="00BD6159">
        <w:rPr>
          <w:rFonts w:ascii="Gothic720 BT" w:hAnsi="Gothic720 BT" w:cs="Arial"/>
        </w:rPr>
        <w:t xml:space="preserve"> Instituto Electoral del Estado de Querétaro. </w:t>
      </w:r>
    </w:p>
    <w:p w14:paraId="6006AAC8" w14:textId="77777777" w:rsidR="0022637C" w:rsidRPr="00BD6159" w:rsidRDefault="0022637C" w:rsidP="00BD6159">
      <w:pPr>
        <w:spacing w:after="0"/>
        <w:jc w:val="both"/>
        <w:rPr>
          <w:rFonts w:ascii="Gothic720 BT" w:hAnsi="Gothic720 BT" w:cs="Arial"/>
          <w:b/>
        </w:rPr>
      </w:pPr>
    </w:p>
    <w:p w14:paraId="7AD292B2" w14:textId="77777777" w:rsidR="0022637C" w:rsidRPr="00BD6159" w:rsidRDefault="0022637C" w:rsidP="00BD6159">
      <w:pPr>
        <w:spacing w:after="0"/>
        <w:jc w:val="both"/>
        <w:rPr>
          <w:rFonts w:ascii="Gothic720 BT" w:hAnsi="Gothic720 BT" w:cs="Arial"/>
        </w:rPr>
      </w:pPr>
      <w:r w:rsidRPr="00BD6159">
        <w:rPr>
          <w:rFonts w:ascii="Gothic720 BT" w:hAnsi="Gothic720 BT" w:cs="Arial"/>
          <w:b/>
        </w:rPr>
        <w:t>Integrante del servicio:</w:t>
      </w:r>
      <w:r w:rsidRPr="00BD6159">
        <w:rPr>
          <w:rFonts w:ascii="Gothic720 BT" w:hAnsi="Gothic720 BT" w:cs="Arial"/>
        </w:rPr>
        <w:t xml:space="preserve"> Personal del Instituto que forma parte del Servicio Profesional Electoral Nacional. </w:t>
      </w:r>
    </w:p>
    <w:p w14:paraId="7B52A0E9" w14:textId="77777777" w:rsidR="0022637C" w:rsidRPr="00BD6159" w:rsidRDefault="0022637C" w:rsidP="00BD6159">
      <w:pPr>
        <w:spacing w:after="0"/>
        <w:jc w:val="both"/>
        <w:rPr>
          <w:rFonts w:ascii="Gothic720 BT" w:hAnsi="Gothic720 BT" w:cs="Arial"/>
          <w:b/>
        </w:rPr>
      </w:pPr>
    </w:p>
    <w:p w14:paraId="2BF3FA5D" w14:textId="2243F69C" w:rsidR="0022637C" w:rsidRPr="006B2363" w:rsidRDefault="0022637C" w:rsidP="00BD6159">
      <w:pPr>
        <w:spacing w:after="0"/>
        <w:jc w:val="both"/>
        <w:rPr>
          <w:rFonts w:ascii="Gothic720 BT" w:hAnsi="Gothic720 BT" w:cs="Arial"/>
        </w:rPr>
      </w:pPr>
      <w:r w:rsidRPr="006B2363">
        <w:rPr>
          <w:rFonts w:ascii="Gothic720 BT" w:hAnsi="Gothic720 BT" w:cs="Arial"/>
          <w:b/>
        </w:rPr>
        <w:t>Lineamientos:</w:t>
      </w:r>
      <w:r w:rsidRPr="006B2363">
        <w:rPr>
          <w:rFonts w:ascii="Gothic720 BT" w:hAnsi="Gothic720 BT" w:cs="Arial"/>
        </w:rPr>
        <w:t xml:space="preserve"> Lineamientos para el otorgamiento de </w:t>
      </w:r>
      <w:r w:rsidRPr="00565A90">
        <w:rPr>
          <w:rFonts w:ascii="Gothic720 BT" w:hAnsi="Gothic720 BT" w:cs="Arial"/>
        </w:rPr>
        <w:t xml:space="preserve">incentivos </w:t>
      </w:r>
      <w:r w:rsidR="00502AFB" w:rsidRPr="00565A90">
        <w:rPr>
          <w:rFonts w:ascii="Gothic720 BT" w:hAnsi="Gothic720 BT" w:cs="Arial"/>
        </w:rPr>
        <w:t xml:space="preserve">al personal </w:t>
      </w:r>
      <w:r w:rsidRPr="00565A90">
        <w:rPr>
          <w:rFonts w:ascii="Gothic720 BT" w:hAnsi="Gothic720 BT" w:cs="Arial"/>
        </w:rPr>
        <w:t xml:space="preserve">del Servicio Profesional Electoral Nacional </w:t>
      </w:r>
      <w:r w:rsidR="00502AFB" w:rsidRPr="00565A90">
        <w:rPr>
          <w:rFonts w:ascii="Gothic720 BT" w:hAnsi="Gothic720 BT" w:cs="Arial"/>
        </w:rPr>
        <w:t xml:space="preserve">en </w:t>
      </w:r>
      <w:r w:rsidRPr="00565A90">
        <w:rPr>
          <w:rFonts w:ascii="Gothic720 BT" w:hAnsi="Gothic720 BT" w:cs="Arial"/>
        </w:rPr>
        <w:t>el sistema</w:t>
      </w:r>
      <w:r w:rsidR="00502AFB" w:rsidRPr="00565A90">
        <w:rPr>
          <w:rFonts w:ascii="Gothic720 BT" w:hAnsi="Gothic720 BT" w:cs="Arial"/>
        </w:rPr>
        <w:t xml:space="preserve"> de los</w:t>
      </w:r>
      <w:r w:rsidRPr="00565A90">
        <w:rPr>
          <w:rFonts w:ascii="Gothic720 BT" w:hAnsi="Gothic720 BT" w:cs="Arial"/>
        </w:rPr>
        <w:t xml:space="preserve"> O</w:t>
      </w:r>
      <w:r w:rsidR="00502AFB" w:rsidRPr="00565A90">
        <w:rPr>
          <w:rFonts w:ascii="Gothic720 BT" w:hAnsi="Gothic720 BT" w:cs="Arial"/>
        </w:rPr>
        <w:t xml:space="preserve">rganismos </w:t>
      </w:r>
      <w:r w:rsidRPr="00565A90">
        <w:rPr>
          <w:rFonts w:ascii="Gothic720 BT" w:hAnsi="Gothic720 BT" w:cs="Arial"/>
        </w:rPr>
        <w:t>P</w:t>
      </w:r>
      <w:r w:rsidR="00502AFB" w:rsidRPr="00565A90">
        <w:rPr>
          <w:rFonts w:ascii="Gothic720 BT" w:hAnsi="Gothic720 BT" w:cs="Arial"/>
        </w:rPr>
        <w:t xml:space="preserve">úblicos </w:t>
      </w:r>
      <w:r w:rsidRPr="00565A90">
        <w:rPr>
          <w:rFonts w:ascii="Gothic720 BT" w:hAnsi="Gothic720 BT" w:cs="Arial"/>
        </w:rPr>
        <w:t>L</w:t>
      </w:r>
      <w:r w:rsidR="00502AFB" w:rsidRPr="00565A90">
        <w:rPr>
          <w:rFonts w:ascii="Gothic720 BT" w:hAnsi="Gothic720 BT" w:cs="Arial"/>
        </w:rPr>
        <w:t xml:space="preserve">ocales </w:t>
      </w:r>
      <w:r w:rsidRPr="00565A90">
        <w:rPr>
          <w:rFonts w:ascii="Gothic720 BT" w:hAnsi="Gothic720 BT" w:cs="Arial"/>
        </w:rPr>
        <w:t>E</w:t>
      </w:r>
      <w:r w:rsidR="00502AFB" w:rsidRPr="00565A90">
        <w:rPr>
          <w:rFonts w:ascii="Gothic720 BT" w:hAnsi="Gothic720 BT" w:cs="Arial"/>
        </w:rPr>
        <w:t>lectorales</w:t>
      </w:r>
      <w:r w:rsidRPr="00565A90">
        <w:rPr>
          <w:rFonts w:ascii="Gothic720 BT" w:hAnsi="Gothic720 BT" w:cs="Arial"/>
        </w:rPr>
        <w:t>.</w:t>
      </w:r>
      <w:r w:rsidRPr="006B2363">
        <w:rPr>
          <w:rFonts w:ascii="Gothic720 BT" w:hAnsi="Gothic720 BT" w:cs="Arial"/>
        </w:rPr>
        <w:t xml:space="preserve"> </w:t>
      </w:r>
    </w:p>
    <w:p w14:paraId="49D89508" w14:textId="77777777" w:rsidR="0022637C" w:rsidRPr="006B2363" w:rsidRDefault="0022637C" w:rsidP="00BD6159">
      <w:pPr>
        <w:spacing w:after="0"/>
        <w:jc w:val="both"/>
        <w:rPr>
          <w:rFonts w:ascii="Gothic720 BT" w:hAnsi="Gothic720 BT" w:cs="Arial"/>
          <w:b/>
        </w:rPr>
      </w:pPr>
    </w:p>
    <w:p w14:paraId="14DA262E" w14:textId="77777777" w:rsidR="0022637C" w:rsidRPr="006B2363" w:rsidRDefault="0022637C" w:rsidP="00BD6159">
      <w:pPr>
        <w:spacing w:after="0"/>
        <w:jc w:val="both"/>
        <w:rPr>
          <w:rFonts w:ascii="Gothic720 BT" w:hAnsi="Gothic720 BT" w:cs="Arial"/>
          <w:b/>
        </w:rPr>
      </w:pPr>
      <w:r w:rsidRPr="006B2363">
        <w:rPr>
          <w:rFonts w:ascii="Gothic720 BT" w:hAnsi="Gothic720 BT" w:cs="Arial"/>
          <w:b/>
        </w:rPr>
        <w:t xml:space="preserve">OPLE: </w:t>
      </w:r>
      <w:r w:rsidRPr="006B2363">
        <w:rPr>
          <w:rFonts w:ascii="Gothic720 BT" w:hAnsi="Gothic720 BT" w:cs="Arial"/>
          <w:bCs/>
        </w:rPr>
        <w:t>Organismo Público Local Electoral.</w:t>
      </w:r>
    </w:p>
    <w:p w14:paraId="0FF77720" w14:textId="77777777" w:rsidR="0022637C" w:rsidRPr="006B2363" w:rsidRDefault="0022637C" w:rsidP="00BD6159">
      <w:pPr>
        <w:spacing w:after="0"/>
        <w:jc w:val="both"/>
        <w:rPr>
          <w:rFonts w:ascii="Gothic720 BT" w:hAnsi="Gothic720 BT" w:cs="Arial"/>
          <w:b/>
        </w:rPr>
      </w:pPr>
    </w:p>
    <w:p w14:paraId="23A1B3E2" w14:textId="77777777" w:rsidR="0022637C" w:rsidRPr="006B2363" w:rsidRDefault="0022637C" w:rsidP="00BD6159">
      <w:pPr>
        <w:spacing w:after="0"/>
        <w:jc w:val="both"/>
        <w:rPr>
          <w:rFonts w:ascii="Gothic720 BT" w:hAnsi="Gothic720 BT" w:cs="Arial"/>
        </w:rPr>
      </w:pPr>
      <w:r w:rsidRPr="006B2363">
        <w:rPr>
          <w:rFonts w:ascii="Gothic720 BT" w:hAnsi="Gothic720 BT" w:cs="Arial"/>
          <w:b/>
        </w:rPr>
        <w:t>Órgano de enlace:</w:t>
      </w:r>
      <w:r w:rsidRPr="006B2363">
        <w:rPr>
          <w:rFonts w:ascii="Gothic720 BT" w:hAnsi="Gothic720 BT" w:cs="Arial"/>
        </w:rPr>
        <w:t xml:space="preserve"> Funcionariado electoral del Instituto a cargo de la atención de los asuntos del Servicio Profesional Electoral Nacional. </w:t>
      </w:r>
    </w:p>
    <w:p w14:paraId="0D7EB3DB" w14:textId="77777777" w:rsidR="0022637C" w:rsidRPr="006B2363" w:rsidRDefault="0022637C" w:rsidP="00BD6159">
      <w:pPr>
        <w:spacing w:after="0"/>
        <w:jc w:val="both"/>
        <w:rPr>
          <w:rFonts w:ascii="Gothic720 BT" w:hAnsi="Gothic720 BT" w:cs="Arial"/>
          <w:b/>
        </w:rPr>
      </w:pPr>
    </w:p>
    <w:p w14:paraId="50C6885D" w14:textId="64F34A52" w:rsidR="0022637C" w:rsidRPr="006B2363" w:rsidRDefault="0022637C" w:rsidP="00BD6159">
      <w:pPr>
        <w:spacing w:after="0"/>
        <w:jc w:val="both"/>
        <w:rPr>
          <w:rFonts w:ascii="Gothic720 BT" w:hAnsi="Gothic720 BT" w:cs="Arial"/>
        </w:rPr>
      </w:pPr>
      <w:r w:rsidRPr="006B2363">
        <w:rPr>
          <w:rFonts w:ascii="Gothic720 BT" w:hAnsi="Gothic720 BT" w:cs="Arial"/>
          <w:b/>
        </w:rPr>
        <w:t>Programa de formación:</w:t>
      </w:r>
      <w:r w:rsidRPr="006B2363">
        <w:rPr>
          <w:rFonts w:ascii="Gothic720 BT" w:hAnsi="Gothic720 BT" w:cs="Arial"/>
        </w:rPr>
        <w:t xml:space="preserve"> Programa de Formación y Desarrollo Profesional Electoral del Servicio</w:t>
      </w:r>
      <w:r w:rsidR="000D2A3D" w:rsidRPr="006B2363">
        <w:rPr>
          <w:rFonts w:ascii="Gothic720 BT" w:hAnsi="Gothic720 BT" w:cs="Arial"/>
        </w:rPr>
        <w:t xml:space="preserve"> Profesional Electoral Nacional, consistentes en el conjunto de actividades continuas que preparan a la o el miembro del Servicio para desarrollarse en distintos cargos o puestos de la función electoral y con ello adquirir un perfil multifuncional, privilegiando el desarrollo de competencias, conforme a un plan curricular específico.</w:t>
      </w:r>
    </w:p>
    <w:p w14:paraId="3D44A5D7" w14:textId="77777777" w:rsidR="0022637C" w:rsidRPr="006B2363" w:rsidRDefault="0022637C" w:rsidP="00BD6159">
      <w:pPr>
        <w:spacing w:after="0"/>
        <w:jc w:val="both"/>
        <w:rPr>
          <w:rFonts w:ascii="Gothic720 BT" w:hAnsi="Gothic720 BT" w:cs="Arial"/>
        </w:rPr>
      </w:pPr>
    </w:p>
    <w:p w14:paraId="0D9B07F8" w14:textId="77777777" w:rsidR="0022637C" w:rsidRPr="00BD6159" w:rsidRDefault="0022637C" w:rsidP="00BD6159">
      <w:pPr>
        <w:spacing w:after="0"/>
        <w:jc w:val="both"/>
        <w:rPr>
          <w:rFonts w:ascii="Gothic720 BT" w:hAnsi="Gothic720 BT" w:cs="Arial"/>
        </w:rPr>
      </w:pPr>
      <w:r w:rsidRPr="006B2363">
        <w:rPr>
          <w:rFonts w:ascii="Gothic720 BT" w:hAnsi="Gothic720 BT" w:cs="Arial"/>
          <w:b/>
        </w:rPr>
        <w:t>Servicio:</w:t>
      </w:r>
      <w:r w:rsidRPr="006B2363">
        <w:rPr>
          <w:rFonts w:ascii="Gothic720 BT" w:hAnsi="Gothic720 BT" w:cs="Arial"/>
        </w:rPr>
        <w:t xml:space="preserve"> Servicio Profesional Electoral Nacional.</w:t>
      </w:r>
      <w:r w:rsidRPr="00BD6159">
        <w:rPr>
          <w:rFonts w:ascii="Gothic720 BT" w:hAnsi="Gothic720 BT" w:cs="Arial"/>
        </w:rPr>
        <w:t xml:space="preserve"> </w:t>
      </w:r>
    </w:p>
    <w:p w14:paraId="0F8D66ED" w14:textId="77777777" w:rsidR="0022637C" w:rsidRPr="00BD6159" w:rsidRDefault="0022637C" w:rsidP="00BD6159">
      <w:pPr>
        <w:spacing w:after="0"/>
        <w:jc w:val="both"/>
        <w:rPr>
          <w:rFonts w:ascii="Gothic720 BT" w:hAnsi="Gothic720 BT" w:cs="Arial"/>
          <w:b/>
        </w:rPr>
      </w:pPr>
    </w:p>
    <w:p w14:paraId="1A4208C3" w14:textId="08833C3B" w:rsidR="00CE574F" w:rsidRPr="00BD6159" w:rsidRDefault="000132FB" w:rsidP="00BD6159">
      <w:pPr>
        <w:jc w:val="both"/>
        <w:rPr>
          <w:rFonts w:ascii="Gothic720 BT" w:hAnsi="Gothic720 BT" w:cs="Arial"/>
        </w:rPr>
      </w:pPr>
      <w:r w:rsidRPr="00BD6159">
        <w:rPr>
          <w:rFonts w:ascii="Gothic720 BT" w:hAnsi="Gothic720 BT" w:cs="Arial"/>
          <w:b/>
          <w:bCs/>
        </w:rPr>
        <w:t>I</w:t>
      </w:r>
      <w:r w:rsidR="0022637C" w:rsidRPr="00BD6159">
        <w:rPr>
          <w:rFonts w:ascii="Gothic720 BT" w:hAnsi="Gothic720 BT" w:cs="Arial"/>
          <w:b/>
          <w:bCs/>
        </w:rPr>
        <w:t>V</w:t>
      </w:r>
      <w:r w:rsidRPr="00BD6159">
        <w:rPr>
          <w:rFonts w:ascii="Gothic720 BT" w:hAnsi="Gothic720 BT" w:cs="Arial"/>
          <w:b/>
          <w:bCs/>
        </w:rPr>
        <w:t xml:space="preserve">. </w:t>
      </w:r>
      <w:r w:rsidR="007359FC" w:rsidRPr="00BD6159">
        <w:rPr>
          <w:rFonts w:ascii="Gothic720 BT" w:hAnsi="Gothic720 BT" w:cs="Arial"/>
          <w:b/>
        </w:rPr>
        <w:t xml:space="preserve">Normativa </w:t>
      </w:r>
      <w:r w:rsidR="00BB0182" w:rsidRPr="00BD6159">
        <w:rPr>
          <w:rFonts w:ascii="Gothic720 BT" w:hAnsi="Gothic720 BT" w:cs="Arial"/>
          <w:b/>
        </w:rPr>
        <w:t>específica</w:t>
      </w:r>
      <w:r w:rsidR="007359FC" w:rsidRPr="00BD6159">
        <w:rPr>
          <w:rFonts w:ascii="Gothic720 BT" w:hAnsi="Gothic720 BT" w:cs="Arial"/>
          <w:b/>
        </w:rPr>
        <w:t xml:space="preserve"> aplicable. </w:t>
      </w:r>
    </w:p>
    <w:p w14:paraId="63BD6689" w14:textId="0EF6A68B" w:rsidR="00AE1C00" w:rsidRPr="00BD6159" w:rsidRDefault="00AE1C00" w:rsidP="00BD6159">
      <w:pPr>
        <w:pStyle w:val="Prrafodelista"/>
        <w:ind w:left="0"/>
        <w:jc w:val="both"/>
        <w:rPr>
          <w:rFonts w:ascii="Gothic720 BT" w:hAnsi="Gothic720 BT" w:cs="Arial"/>
          <w:b/>
        </w:rPr>
      </w:pPr>
      <w:r w:rsidRPr="00BD6159">
        <w:rPr>
          <w:rFonts w:ascii="Gothic720 BT" w:hAnsi="Gothic720 BT" w:cs="Arial"/>
          <w:i/>
        </w:rPr>
        <w:t xml:space="preserve">a) Estatuto </w:t>
      </w:r>
    </w:p>
    <w:p w14:paraId="77593AC7" w14:textId="77777777" w:rsidR="00FB1BA1" w:rsidRDefault="00FB1BA1" w:rsidP="00BD6159">
      <w:pPr>
        <w:jc w:val="both"/>
        <w:rPr>
          <w:rFonts w:ascii="Gothic720 BT" w:hAnsi="Gothic720 BT" w:cs="Arial"/>
        </w:rPr>
      </w:pPr>
    </w:p>
    <w:p w14:paraId="2CE08EBC" w14:textId="77777777" w:rsidR="00FB1BA1" w:rsidRDefault="00FB1BA1" w:rsidP="00BD6159">
      <w:pPr>
        <w:jc w:val="both"/>
        <w:rPr>
          <w:rFonts w:ascii="Gothic720 BT" w:hAnsi="Gothic720 BT" w:cs="Arial"/>
        </w:rPr>
      </w:pPr>
    </w:p>
    <w:p w14:paraId="39B25211" w14:textId="77777777" w:rsidR="004277A1" w:rsidRDefault="004277A1" w:rsidP="00BD6159">
      <w:pPr>
        <w:jc w:val="both"/>
        <w:rPr>
          <w:rFonts w:ascii="Gothic720 BT" w:hAnsi="Gothic720 BT" w:cs="Arial"/>
        </w:rPr>
      </w:pPr>
    </w:p>
    <w:p w14:paraId="7C71DD3B" w14:textId="20B42313" w:rsidR="00E71C66" w:rsidRDefault="00AE1C00" w:rsidP="00BD6159">
      <w:pPr>
        <w:jc w:val="both"/>
        <w:rPr>
          <w:rFonts w:ascii="Gothic720 BT" w:hAnsi="Gothic720 BT" w:cs="Arial"/>
        </w:rPr>
      </w:pPr>
      <w:r w:rsidRPr="00BD6159">
        <w:rPr>
          <w:rFonts w:ascii="Gothic720 BT" w:hAnsi="Gothic720 BT" w:cs="Arial"/>
        </w:rPr>
        <w:t xml:space="preserve">El artículo </w:t>
      </w:r>
      <w:r w:rsidR="00DA66B3" w:rsidRPr="00BD6159">
        <w:rPr>
          <w:rFonts w:ascii="Gothic720 BT" w:hAnsi="Gothic720 BT" w:cs="Arial"/>
        </w:rPr>
        <w:t>376</w:t>
      </w:r>
      <w:r w:rsidRPr="00BD6159">
        <w:rPr>
          <w:rFonts w:ascii="Gothic720 BT" w:hAnsi="Gothic720 BT" w:cs="Arial"/>
        </w:rPr>
        <w:t>, fracción VIII del Estatuto dispone que corresponde al órgano de dirección en cada organismo público electoral determinar en el presupuesto que autoricen el monto requerido para</w:t>
      </w:r>
      <w:r w:rsidR="00054A07" w:rsidRPr="00BD6159">
        <w:rPr>
          <w:rFonts w:ascii="Gothic720 BT" w:hAnsi="Gothic720 BT" w:cs="Arial"/>
        </w:rPr>
        <w:t xml:space="preserve"> la operación de los mecanismos </w:t>
      </w:r>
      <w:r w:rsidRPr="00BD6159">
        <w:rPr>
          <w:rFonts w:ascii="Gothic720 BT" w:hAnsi="Gothic720 BT" w:cs="Arial"/>
        </w:rPr>
        <w:t>del Servicio.</w:t>
      </w:r>
    </w:p>
    <w:p w14:paraId="3EDD0108" w14:textId="3741231C" w:rsidR="00AE1C00" w:rsidRPr="00BD6159" w:rsidRDefault="00026EB3" w:rsidP="00BD6159">
      <w:pPr>
        <w:jc w:val="both"/>
        <w:rPr>
          <w:rFonts w:ascii="Gothic720 BT" w:hAnsi="Gothic720 BT" w:cs="Arial"/>
        </w:rPr>
      </w:pPr>
      <w:r w:rsidRPr="00BD6159">
        <w:rPr>
          <w:rFonts w:ascii="Gothic720 BT" w:hAnsi="Gothic720 BT" w:cs="Arial"/>
        </w:rPr>
        <w:t xml:space="preserve">Los </w:t>
      </w:r>
      <w:r w:rsidR="00DA66B3" w:rsidRPr="00BD6159">
        <w:rPr>
          <w:rFonts w:ascii="Gothic720 BT" w:hAnsi="Gothic720 BT" w:cs="Arial"/>
        </w:rPr>
        <w:t>artículo</w:t>
      </w:r>
      <w:r w:rsidRPr="00BD6159">
        <w:rPr>
          <w:rFonts w:ascii="Gothic720 BT" w:hAnsi="Gothic720 BT" w:cs="Arial"/>
        </w:rPr>
        <w:t>s</w:t>
      </w:r>
      <w:r w:rsidR="00DA66B3" w:rsidRPr="00BD6159">
        <w:rPr>
          <w:rFonts w:ascii="Gothic720 BT" w:hAnsi="Gothic720 BT" w:cs="Arial"/>
        </w:rPr>
        <w:t xml:space="preserve"> 438</w:t>
      </w:r>
      <w:r w:rsidRPr="00BD6159">
        <w:rPr>
          <w:rFonts w:ascii="Gothic720 BT" w:hAnsi="Gothic720 BT" w:cs="Arial"/>
        </w:rPr>
        <w:t xml:space="preserve"> y 439</w:t>
      </w:r>
      <w:r w:rsidR="00AE1C00" w:rsidRPr="00BD6159">
        <w:rPr>
          <w:rFonts w:ascii="Gothic720 BT" w:hAnsi="Gothic720 BT" w:cs="Arial"/>
        </w:rPr>
        <w:t xml:space="preserve"> del Estatuto establece</w:t>
      </w:r>
      <w:r w:rsidRPr="00BD6159">
        <w:rPr>
          <w:rFonts w:ascii="Gothic720 BT" w:hAnsi="Gothic720 BT" w:cs="Arial"/>
        </w:rPr>
        <w:t>n</w:t>
      </w:r>
      <w:r w:rsidR="00AE1C00" w:rsidRPr="00BD6159">
        <w:rPr>
          <w:rFonts w:ascii="Gothic720 BT" w:hAnsi="Gothic720 BT" w:cs="Arial"/>
        </w:rPr>
        <w:t xml:space="preserve"> que los incentivos son los reconocim</w:t>
      </w:r>
      <w:r w:rsidR="001E3247" w:rsidRPr="00BD6159">
        <w:rPr>
          <w:rFonts w:ascii="Gothic720 BT" w:hAnsi="Gothic720 BT" w:cs="Arial"/>
        </w:rPr>
        <w:t>ientos</w:t>
      </w:r>
      <w:r w:rsidR="00054A07" w:rsidRPr="00BD6159">
        <w:rPr>
          <w:rFonts w:ascii="Gothic720 BT" w:hAnsi="Gothic720 BT" w:cs="Arial"/>
        </w:rPr>
        <w:t>,</w:t>
      </w:r>
      <w:r w:rsidR="001E3247" w:rsidRPr="00BD6159">
        <w:rPr>
          <w:rFonts w:ascii="Gothic720 BT" w:hAnsi="Gothic720 BT" w:cs="Arial"/>
        </w:rPr>
        <w:t xml:space="preserve"> </w:t>
      </w:r>
      <w:r w:rsidR="00AE1C00" w:rsidRPr="00BD6159">
        <w:rPr>
          <w:rFonts w:ascii="Gothic720 BT" w:hAnsi="Gothic720 BT" w:cs="Arial"/>
        </w:rPr>
        <w:t xml:space="preserve">beneficios o </w:t>
      </w:r>
      <w:r w:rsidRPr="00BD6159">
        <w:rPr>
          <w:rFonts w:ascii="Gothic720 BT" w:hAnsi="Gothic720 BT" w:cs="Arial"/>
        </w:rPr>
        <w:t>remuneraciones</w:t>
      </w:r>
      <w:r w:rsidR="00AE1C00" w:rsidRPr="00BD6159">
        <w:rPr>
          <w:rFonts w:ascii="Gothic720 BT" w:hAnsi="Gothic720 BT" w:cs="Arial"/>
        </w:rPr>
        <w:t>, individuales o colectiv</w:t>
      </w:r>
      <w:r w:rsidR="00297DA0" w:rsidRPr="00BD6159">
        <w:rPr>
          <w:rFonts w:ascii="Gothic720 BT" w:hAnsi="Gothic720 BT" w:cs="Arial"/>
        </w:rPr>
        <w:t>os, que los Organismos P</w:t>
      </w:r>
      <w:r w:rsidR="001E3247" w:rsidRPr="00BD6159">
        <w:rPr>
          <w:rFonts w:ascii="Gothic720 BT" w:hAnsi="Gothic720 BT" w:cs="Arial"/>
        </w:rPr>
        <w:t xml:space="preserve">úblicos </w:t>
      </w:r>
      <w:r w:rsidR="00297DA0" w:rsidRPr="00BD6159">
        <w:rPr>
          <w:rFonts w:ascii="Gothic720 BT" w:hAnsi="Gothic720 BT" w:cs="Arial"/>
        </w:rPr>
        <w:t>E</w:t>
      </w:r>
      <w:r w:rsidR="00AE1C00" w:rsidRPr="00BD6159">
        <w:rPr>
          <w:rFonts w:ascii="Gothic720 BT" w:hAnsi="Gothic720 BT" w:cs="Arial"/>
        </w:rPr>
        <w:t xml:space="preserve">lectorales </w:t>
      </w:r>
      <w:r w:rsidRPr="00BD6159">
        <w:rPr>
          <w:rFonts w:ascii="Gothic720 BT" w:hAnsi="Gothic720 BT" w:cs="Arial"/>
        </w:rPr>
        <w:t xml:space="preserve">pueden </w:t>
      </w:r>
      <w:r w:rsidR="00AE1C00" w:rsidRPr="00BD6159">
        <w:rPr>
          <w:rFonts w:ascii="Gothic720 BT" w:hAnsi="Gothic720 BT" w:cs="Arial"/>
        </w:rPr>
        <w:t>otorgar</w:t>
      </w:r>
      <w:r w:rsidR="00DA66B3" w:rsidRPr="00BD6159">
        <w:rPr>
          <w:rFonts w:ascii="Gothic720 BT" w:hAnsi="Gothic720 BT" w:cs="Arial"/>
        </w:rPr>
        <w:t xml:space="preserve"> a</w:t>
      </w:r>
      <w:r w:rsidR="00AE1C00" w:rsidRPr="00BD6159">
        <w:rPr>
          <w:rFonts w:ascii="Gothic720 BT" w:hAnsi="Gothic720 BT" w:cs="Arial"/>
        </w:rPr>
        <w:t xml:space="preserve"> quienes inte</w:t>
      </w:r>
      <w:r w:rsidR="001E3247" w:rsidRPr="00BD6159">
        <w:rPr>
          <w:rFonts w:ascii="Gothic720 BT" w:hAnsi="Gothic720 BT" w:cs="Arial"/>
        </w:rPr>
        <w:t xml:space="preserve">gran el Servicio que cumpla con </w:t>
      </w:r>
      <w:r w:rsidR="00AE1C00" w:rsidRPr="00BD6159">
        <w:rPr>
          <w:rFonts w:ascii="Gothic720 BT" w:hAnsi="Gothic720 BT" w:cs="Arial"/>
        </w:rPr>
        <w:t xml:space="preserve">los </w:t>
      </w:r>
      <w:r w:rsidRPr="00BD6159">
        <w:rPr>
          <w:rFonts w:ascii="Gothic720 BT" w:hAnsi="Gothic720 BT" w:cs="Arial"/>
        </w:rPr>
        <w:t xml:space="preserve">méritos y </w:t>
      </w:r>
      <w:r w:rsidR="00AE1C00" w:rsidRPr="00BD6159">
        <w:rPr>
          <w:rFonts w:ascii="Gothic720 BT" w:hAnsi="Gothic720 BT" w:cs="Arial"/>
        </w:rPr>
        <w:t xml:space="preserve">requisitos </w:t>
      </w:r>
      <w:r w:rsidRPr="00BD6159">
        <w:rPr>
          <w:rFonts w:ascii="Gothic720 BT" w:hAnsi="Gothic720 BT" w:cs="Arial"/>
        </w:rPr>
        <w:t>establecidos, mismo que se encuentra supeditado al presupuesto disponible</w:t>
      </w:r>
      <w:r w:rsidR="009B4B07" w:rsidRPr="00BD6159">
        <w:rPr>
          <w:rFonts w:ascii="Gothic720 BT" w:hAnsi="Gothic720 BT" w:cs="Arial"/>
        </w:rPr>
        <w:t xml:space="preserve"> y se basa en los principios de méritos y de igualdad de oportunidades</w:t>
      </w:r>
      <w:r w:rsidR="00DA66B3" w:rsidRPr="00BD6159">
        <w:rPr>
          <w:rFonts w:ascii="Gothic720 BT" w:hAnsi="Gothic720 BT" w:cs="Arial"/>
        </w:rPr>
        <w:t>.</w:t>
      </w:r>
    </w:p>
    <w:p w14:paraId="536A6637" w14:textId="7C3D5EE2" w:rsidR="009B4B07" w:rsidRPr="00BD6159" w:rsidRDefault="009B4B07" w:rsidP="00BD6159">
      <w:pPr>
        <w:jc w:val="both"/>
        <w:rPr>
          <w:rFonts w:ascii="Gothic720 BT" w:hAnsi="Gothic720 BT" w:cs="Arial"/>
        </w:rPr>
      </w:pPr>
      <w:r w:rsidRPr="00BD6159">
        <w:rPr>
          <w:rFonts w:ascii="Gothic720 BT" w:hAnsi="Gothic720 BT" w:cs="Arial"/>
        </w:rPr>
        <w:t>Los artículos 440 y 441 del Estatuto refieren que el órgano superior de dirección en cada organismo público debe aprobar los tipos de incentivos, sus características, los méritos y requisitos para su obtención, el tipo de reconocimientos, beneficios, remuneraciones, criterios de desempate con perspectiva de igualdad de género, así como los procedimientos correspondientes; además</w:t>
      </w:r>
      <w:r w:rsidR="006E62D3">
        <w:rPr>
          <w:rFonts w:ascii="Gothic720 BT" w:hAnsi="Gothic720 BT" w:cs="Arial"/>
        </w:rPr>
        <w:t>,</w:t>
      </w:r>
      <w:r w:rsidRPr="00BD6159">
        <w:rPr>
          <w:rFonts w:ascii="Gothic720 BT" w:hAnsi="Gothic720 BT" w:cs="Arial"/>
        </w:rPr>
        <w:t xml:space="preserve"> de que la entrega de incentivos está condicionada a que la o el miembro del Servicio se mantenga en el Instituto al momento de su otorgamiento por el órgano competente, o en su defecto, por el órgano superior de dirección; mientras que el órgano de enlace debe determinar el cumplimiento de los requisitos para su otorgamiento y enviar un informe a la Dirección Ejecutiva del Servicio Profesional Electoral Nacional.</w:t>
      </w:r>
    </w:p>
    <w:p w14:paraId="69C7A3DE" w14:textId="19A8D1B2" w:rsidR="00AE1C00" w:rsidRPr="00BD6159" w:rsidRDefault="00AE1C00" w:rsidP="00BD6159">
      <w:pPr>
        <w:jc w:val="both"/>
        <w:rPr>
          <w:rFonts w:ascii="Gothic720 BT" w:hAnsi="Gothic720 BT" w:cs="Arial"/>
          <w:i/>
        </w:rPr>
      </w:pPr>
      <w:r w:rsidRPr="00BD6159">
        <w:rPr>
          <w:rFonts w:ascii="Gothic720 BT" w:hAnsi="Gothic720 BT" w:cs="Arial"/>
          <w:i/>
        </w:rPr>
        <w:t>b) Lineamientos.</w:t>
      </w:r>
    </w:p>
    <w:p w14:paraId="7C8154C7" w14:textId="457390AA" w:rsidR="009B4B07" w:rsidRPr="00BD6159" w:rsidRDefault="009B4B07" w:rsidP="00BD6159">
      <w:pPr>
        <w:jc w:val="both"/>
        <w:rPr>
          <w:rFonts w:ascii="Gothic720 BT" w:hAnsi="Gothic720 BT" w:cs="Arial"/>
          <w:iCs/>
        </w:rPr>
      </w:pPr>
      <w:r w:rsidRPr="00BD6159">
        <w:rPr>
          <w:rFonts w:ascii="Gothic720 BT" w:hAnsi="Gothic720 BT" w:cs="Arial"/>
          <w:iCs/>
        </w:rPr>
        <w:t xml:space="preserve">Por su parte, los Lineamientos prevén las bases </w:t>
      </w:r>
      <w:r w:rsidR="003C37A4" w:rsidRPr="00BD6159">
        <w:rPr>
          <w:rFonts w:ascii="Gothic720 BT" w:hAnsi="Gothic720 BT" w:cs="Arial"/>
          <w:iCs/>
        </w:rPr>
        <w:t>principales para el otorgamiento de los incentivos a las personas que integran el</w:t>
      </w:r>
      <w:r w:rsidR="00297DA0" w:rsidRPr="00BD6159">
        <w:rPr>
          <w:rFonts w:ascii="Gothic720 BT" w:hAnsi="Gothic720 BT" w:cs="Arial"/>
          <w:iCs/>
        </w:rPr>
        <w:t xml:space="preserve"> Servicio en el sistema de los Organismos Públicos L</w:t>
      </w:r>
      <w:r w:rsidR="003C37A4" w:rsidRPr="00BD6159">
        <w:rPr>
          <w:rFonts w:ascii="Gothic720 BT" w:hAnsi="Gothic720 BT" w:cs="Arial"/>
          <w:iCs/>
        </w:rPr>
        <w:t xml:space="preserve">ocales, mismos que son considerados en su integridad para la </w:t>
      </w:r>
      <w:r w:rsidR="00976535" w:rsidRPr="00BD6159">
        <w:rPr>
          <w:rFonts w:ascii="Gothic720 BT" w:hAnsi="Gothic720 BT" w:cs="Arial"/>
          <w:iCs/>
        </w:rPr>
        <w:t>conformación de</w:t>
      </w:r>
      <w:r w:rsidR="003C37A4" w:rsidRPr="00BD6159">
        <w:rPr>
          <w:rFonts w:ascii="Gothic720 BT" w:hAnsi="Gothic720 BT" w:cs="Arial"/>
          <w:iCs/>
        </w:rPr>
        <w:t xml:space="preserve"> este instrumento. </w:t>
      </w:r>
    </w:p>
    <w:p w14:paraId="422B95E1" w14:textId="51C1C4D5" w:rsidR="006A4AA0" w:rsidRPr="00BD6159" w:rsidRDefault="006A4AA0" w:rsidP="00BD6159">
      <w:pPr>
        <w:spacing w:after="0"/>
        <w:jc w:val="both"/>
        <w:rPr>
          <w:rFonts w:ascii="Gothic720 BT" w:hAnsi="Gothic720 BT" w:cs="Arial"/>
          <w:i/>
        </w:rPr>
      </w:pPr>
      <w:r w:rsidRPr="00BD6159">
        <w:rPr>
          <w:rFonts w:ascii="Gothic720 BT" w:hAnsi="Gothic720 BT" w:cs="Arial"/>
          <w:i/>
        </w:rPr>
        <w:t xml:space="preserve">c) Ley Electoral del Estado de Querétaro. </w:t>
      </w:r>
    </w:p>
    <w:p w14:paraId="11A8EF55" w14:textId="77777777" w:rsidR="006A4AA0" w:rsidRPr="00BD6159" w:rsidRDefault="006A4AA0" w:rsidP="00BD6159">
      <w:pPr>
        <w:spacing w:after="0"/>
        <w:jc w:val="both"/>
        <w:rPr>
          <w:rFonts w:ascii="Gothic720 BT" w:hAnsi="Gothic720 BT" w:cs="Arial"/>
          <w:i/>
        </w:rPr>
      </w:pPr>
    </w:p>
    <w:p w14:paraId="479B02AF" w14:textId="36D1EB8E" w:rsidR="006A4AA0" w:rsidRPr="00BD6159" w:rsidRDefault="006A4AA0" w:rsidP="00BD6159">
      <w:pPr>
        <w:spacing w:after="0"/>
        <w:jc w:val="both"/>
        <w:rPr>
          <w:rFonts w:ascii="Gothic720 BT" w:hAnsi="Gothic720 BT" w:cs="Arial"/>
        </w:rPr>
      </w:pPr>
      <w:r w:rsidRPr="00BD6159">
        <w:rPr>
          <w:rFonts w:ascii="Gothic720 BT" w:hAnsi="Gothic720 BT" w:cs="Arial"/>
        </w:rPr>
        <w:t xml:space="preserve">El artículo 55, párrafo tercero de la Ley Electoral del Estado de Querétaro establece que para el desempeño de sus actividades, el Instituto </w:t>
      </w:r>
      <w:r w:rsidR="00976535" w:rsidRPr="00BD6159">
        <w:rPr>
          <w:rFonts w:ascii="Gothic720 BT" w:hAnsi="Gothic720 BT" w:cs="Arial"/>
        </w:rPr>
        <w:t>debe contar</w:t>
      </w:r>
      <w:r w:rsidRPr="00BD6159">
        <w:rPr>
          <w:rFonts w:ascii="Gothic720 BT" w:hAnsi="Gothic720 BT" w:cs="Arial"/>
        </w:rPr>
        <w:t xml:space="preserve"> con un cuerpo de personas que ejer</w:t>
      </w:r>
      <w:r w:rsidR="00976535" w:rsidRPr="00BD6159">
        <w:rPr>
          <w:rFonts w:ascii="Gothic720 BT" w:hAnsi="Gothic720 BT" w:cs="Arial"/>
        </w:rPr>
        <w:t>zan</w:t>
      </w:r>
      <w:r w:rsidRPr="00BD6159">
        <w:rPr>
          <w:rFonts w:ascii="Gothic720 BT" w:hAnsi="Gothic720 BT" w:cs="Arial"/>
        </w:rPr>
        <w:t xml:space="preserve"> la función pública en sus órganos ejecutivos y técnicos, int</w:t>
      </w:r>
      <w:r w:rsidR="00297DA0" w:rsidRPr="00BD6159">
        <w:rPr>
          <w:rFonts w:ascii="Gothic720 BT" w:hAnsi="Gothic720 BT" w:cs="Arial"/>
        </w:rPr>
        <w:t>egrados en el sistema para los Organismos Públicos L</w:t>
      </w:r>
      <w:r w:rsidRPr="00BD6159">
        <w:rPr>
          <w:rFonts w:ascii="Gothic720 BT" w:hAnsi="Gothic720 BT" w:cs="Arial"/>
        </w:rPr>
        <w:t xml:space="preserve">ocales que forme parte del Servicio, </w:t>
      </w:r>
      <w:r w:rsidR="008B3CF1" w:rsidRPr="00BD6159">
        <w:rPr>
          <w:rFonts w:ascii="Gothic720 BT" w:hAnsi="Gothic720 BT" w:cs="Arial"/>
        </w:rPr>
        <w:t xml:space="preserve">mismo que contiene </w:t>
      </w:r>
      <w:r w:rsidRPr="00BD6159">
        <w:rPr>
          <w:rFonts w:ascii="Gothic720 BT" w:hAnsi="Gothic720 BT" w:cs="Arial"/>
        </w:rPr>
        <w:t xml:space="preserve">los respectivos mecanismos de selección, ingreso, capacitación, profesionalización, promoción, evaluación, rotación, permanencia y disciplina, así como el catálogo general de los cargos y puestos del personal ejecutivo y técnico. </w:t>
      </w:r>
      <w:r w:rsidR="008B3CF1" w:rsidRPr="00BD6159">
        <w:rPr>
          <w:rFonts w:ascii="Gothic720 BT" w:hAnsi="Gothic720 BT" w:cs="Arial"/>
        </w:rPr>
        <w:t>Además, se prevé que e</w:t>
      </w:r>
      <w:r w:rsidRPr="00BD6159">
        <w:rPr>
          <w:rFonts w:ascii="Gothic720 BT" w:hAnsi="Gothic720 BT" w:cs="Arial"/>
        </w:rPr>
        <w:t xml:space="preserve">l Instituto Nacional Electoral regula la organización y funcionamiento de este servicio y ejerce su rectoría. </w:t>
      </w:r>
    </w:p>
    <w:p w14:paraId="725B3B70" w14:textId="0CCF0B12" w:rsidR="006A4AA0" w:rsidRDefault="006A4AA0" w:rsidP="00BD6159">
      <w:pPr>
        <w:spacing w:after="0"/>
        <w:jc w:val="both"/>
        <w:rPr>
          <w:rFonts w:ascii="Gothic720 BT" w:hAnsi="Gothic720 BT" w:cs="Arial"/>
        </w:rPr>
      </w:pPr>
    </w:p>
    <w:p w14:paraId="7DE871C0" w14:textId="5960C623" w:rsidR="00166806" w:rsidRDefault="00166806" w:rsidP="00BD6159">
      <w:pPr>
        <w:spacing w:after="0"/>
        <w:jc w:val="both"/>
        <w:rPr>
          <w:rFonts w:ascii="Gothic720 BT" w:hAnsi="Gothic720 BT" w:cs="Arial"/>
        </w:rPr>
      </w:pPr>
    </w:p>
    <w:p w14:paraId="709E226D" w14:textId="7D9B9725" w:rsidR="00166806" w:rsidRDefault="00166806" w:rsidP="00BD6159">
      <w:pPr>
        <w:spacing w:after="0"/>
        <w:jc w:val="both"/>
        <w:rPr>
          <w:rFonts w:ascii="Gothic720 BT" w:hAnsi="Gothic720 BT" w:cs="Arial"/>
        </w:rPr>
      </w:pPr>
    </w:p>
    <w:p w14:paraId="550267D7" w14:textId="77777777" w:rsidR="00166806" w:rsidRPr="00BD6159" w:rsidRDefault="00166806" w:rsidP="00BD6159">
      <w:pPr>
        <w:spacing w:after="0"/>
        <w:jc w:val="both"/>
        <w:rPr>
          <w:rFonts w:ascii="Gothic720 BT" w:hAnsi="Gothic720 BT" w:cs="Arial"/>
        </w:rPr>
      </w:pPr>
    </w:p>
    <w:p w14:paraId="49F682DC" w14:textId="2BF8100C" w:rsidR="006A4AA0" w:rsidRPr="00BD6159" w:rsidRDefault="006A4AA0" w:rsidP="00BD6159">
      <w:pPr>
        <w:spacing w:after="0"/>
        <w:jc w:val="both"/>
        <w:rPr>
          <w:rFonts w:ascii="Gothic720 BT" w:hAnsi="Gothic720 BT" w:cs="Arial"/>
          <w:i/>
        </w:rPr>
      </w:pPr>
      <w:r w:rsidRPr="00BD6159">
        <w:rPr>
          <w:rFonts w:ascii="Gothic720 BT" w:hAnsi="Gothic720 BT" w:cs="Arial"/>
          <w:i/>
        </w:rPr>
        <w:t>d) Reglamento Interior del Instituto.</w:t>
      </w:r>
    </w:p>
    <w:p w14:paraId="2392724A" w14:textId="77777777" w:rsidR="00E71C66" w:rsidRDefault="00E71C66" w:rsidP="00BD6159">
      <w:pPr>
        <w:spacing w:after="0"/>
        <w:jc w:val="both"/>
        <w:rPr>
          <w:rFonts w:ascii="Gothic720 BT" w:hAnsi="Gothic720 BT" w:cs="Arial"/>
        </w:rPr>
      </w:pPr>
    </w:p>
    <w:p w14:paraId="65707A01" w14:textId="525BB743" w:rsidR="006A4AA0" w:rsidRPr="00BD6159" w:rsidRDefault="008B3CF1" w:rsidP="00BD6159">
      <w:pPr>
        <w:spacing w:after="0"/>
        <w:jc w:val="both"/>
        <w:rPr>
          <w:rFonts w:ascii="Gothic720 BT" w:hAnsi="Gothic720 BT" w:cs="Arial"/>
        </w:rPr>
      </w:pPr>
      <w:r w:rsidRPr="00BD6159">
        <w:rPr>
          <w:rFonts w:ascii="Gothic720 BT" w:hAnsi="Gothic720 BT" w:cs="Arial"/>
        </w:rPr>
        <w:t>Los</w:t>
      </w:r>
      <w:r w:rsidR="00C21468" w:rsidRPr="00BD6159">
        <w:rPr>
          <w:rFonts w:ascii="Gothic720 BT" w:hAnsi="Gothic720 BT" w:cs="Arial"/>
        </w:rPr>
        <w:t xml:space="preserve"> artículo</w:t>
      </w:r>
      <w:r w:rsidRPr="00BD6159">
        <w:rPr>
          <w:rFonts w:ascii="Gothic720 BT" w:hAnsi="Gothic720 BT" w:cs="Arial"/>
        </w:rPr>
        <w:t>s</w:t>
      </w:r>
      <w:r w:rsidR="00C21468" w:rsidRPr="00BD6159">
        <w:rPr>
          <w:rFonts w:ascii="Gothic720 BT" w:hAnsi="Gothic720 BT" w:cs="Arial"/>
        </w:rPr>
        <w:t xml:space="preserve"> 8</w:t>
      </w:r>
      <w:r w:rsidR="006A4AA0" w:rsidRPr="00BD6159">
        <w:rPr>
          <w:rFonts w:ascii="Gothic720 BT" w:hAnsi="Gothic720 BT" w:cs="Arial"/>
        </w:rPr>
        <w:t>, párrafo segundo</w:t>
      </w:r>
      <w:r w:rsidRPr="00BD6159">
        <w:rPr>
          <w:rFonts w:ascii="Gothic720 BT" w:hAnsi="Gothic720 BT" w:cs="Arial"/>
        </w:rPr>
        <w:t xml:space="preserve"> y 11 </w:t>
      </w:r>
      <w:r w:rsidR="006A4AA0" w:rsidRPr="00BD6159">
        <w:rPr>
          <w:rFonts w:ascii="Gothic720 BT" w:hAnsi="Gothic720 BT" w:cs="Arial"/>
        </w:rPr>
        <w:t>del Reglamento Interior del Instituto dispone</w:t>
      </w:r>
      <w:r w:rsidR="008B7B9A" w:rsidRPr="00BD6159">
        <w:rPr>
          <w:rFonts w:ascii="Gothic720 BT" w:hAnsi="Gothic720 BT" w:cs="Arial"/>
        </w:rPr>
        <w:t>n</w:t>
      </w:r>
      <w:r w:rsidR="006A4AA0" w:rsidRPr="00BD6159">
        <w:rPr>
          <w:rFonts w:ascii="Gothic720 BT" w:hAnsi="Gothic720 BT" w:cs="Arial"/>
        </w:rPr>
        <w:t xml:space="preserve"> que </w:t>
      </w:r>
      <w:r w:rsidRPr="00BD6159">
        <w:rPr>
          <w:rFonts w:ascii="Gothic720 BT" w:hAnsi="Gothic720 BT" w:cs="Arial"/>
        </w:rPr>
        <w:t xml:space="preserve">este organismo público local </w:t>
      </w:r>
      <w:r w:rsidR="006A4AA0" w:rsidRPr="00BD6159">
        <w:rPr>
          <w:rFonts w:ascii="Gothic720 BT" w:hAnsi="Gothic720 BT" w:cs="Arial"/>
        </w:rPr>
        <w:t xml:space="preserve">cuenta con </w:t>
      </w:r>
      <w:r w:rsidRPr="00BD6159">
        <w:rPr>
          <w:rFonts w:ascii="Gothic720 BT" w:hAnsi="Gothic720 BT" w:cs="Arial"/>
        </w:rPr>
        <w:t xml:space="preserve">diversos puestos y cargos adscritos al Servicio como son las </w:t>
      </w:r>
      <w:r w:rsidR="006A4AA0" w:rsidRPr="00BD6159">
        <w:rPr>
          <w:rFonts w:ascii="Gothic720 BT" w:hAnsi="Gothic720 BT" w:cs="Arial"/>
        </w:rPr>
        <w:t>Coordinaciones de Organización Electoral</w:t>
      </w:r>
      <w:r w:rsidR="008B7B9A" w:rsidRPr="00BD6159">
        <w:rPr>
          <w:rFonts w:ascii="Gothic720 BT" w:hAnsi="Gothic720 BT" w:cs="Arial"/>
        </w:rPr>
        <w:t>,</w:t>
      </w:r>
      <w:r w:rsidR="006A4AA0" w:rsidRPr="00BD6159">
        <w:rPr>
          <w:rFonts w:ascii="Gothic720 BT" w:hAnsi="Gothic720 BT" w:cs="Arial"/>
        </w:rPr>
        <w:t xml:space="preserve"> Prerrogativas y Partidos Políticos; de Educación Cívica, y Participación Ciudadana</w:t>
      </w:r>
      <w:r w:rsidRPr="00BD6159">
        <w:rPr>
          <w:rFonts w:ascii="Gothic720 BT" w:hAnsi="Gothic720 BT" w:cs="Arial"/>
        </w:rPr>
        <w:t xml:space="preserve">, mismas que se encuentran adscritas a las Direcciones Ejecutivas de Organización Electoral, Prerrogativas y Partidos Políticos, así como Educación Cívica y Participación; además, se prevé que el Instituto debe contar </w:t>
      </w:r>
      <w:r w:rsidR="006A4AA0" w:rsidRPr="00BD6159">
        <w:rPr>
          <w:rFonts w:ascii="Gothic720 BT" w:hAnsi="Gothic720 BT" w:cs="Arial"/>
        </w:rPr>
        <w:t xml:space="preserve">con un </w:t>
      </w:r>
      <w:r w:rsidRPr="00BD6159">
        <w:rPr>
          <w:rFonts w:ascii="Gothic720 BT" w:hAnsi="Gothic720 BT" w:cs="Arial"/>
        </w:rPr>
        <w:t xml:space="preserve">Órgano </w:t>
      </w:r>
      <w:r w:rsidR="006A4AA0" w:rsidRPr="00BD6159">
        <w:rPr>
          <w:rFonts w:ascii="Gothic720 BT" w:hAnsi="Gothic720 BT" w:cs="Arial"/>
        </w:rPr>
        <w:t xml:space="preserve">de </w:t>
      </w:r>
      <w:r w:rsidRPr="00BD6159">
        <w:rPr>
          <w:rFonts w:ascii="Gothic720 BT" w:hAnsi="Gothic720 BT" w:cs="Arial"/>
        </w:rPr>
        <w:t xml:space="preserve">Enlace </w:t>
      </w:r>
      <w:r w:rsidR="006A4AA0" w:rsidRPr="00BD6159">
        <w:rPr>
          <w:rFonts w:ascii="Gothic720 BT" w:hAnsi="Gothic720 BT" w:cs="Arial"/>
        </w:rPr>
        <w:t>encargado de atender los asuntos relacionados con el Servicio</w:t>
      </w:r>
      <w:r w:rsidRPr="00BD6159">
        <w:rPr>
          <w:rFonts w:ascii="Gothic720 BT" w:hAnsi="Gothic720 BT" w:cs="Arial"/>
        </w:rPr>
        <w:t xml:space="preserve"> en términos de la normatividad aplicable</w:t>
      </w:r>
      <w:r w:rsidR="006A4AA0" w:rsidRPr="00BD6159">
        <w:rPr>
          <w:rFonts w:ascii="Gothic720 BT" w:hAnsi="Gothic720 BT" w:cs="Arial"/>
        </w:rPr>
        <w:t xml:space="preserve">. </w:t>
      </w:r>
    </w:p>
    <w:p w14:paraId="5F7E01C6" w14:textId="77777777" w:rsidR="006A4AA0" w:rsidRPr="00BD6159" w:rsidRDefault="006A4AA0" w:rsidP="00BD6159">
      <w:pPr>
        <w:spacing w:after="0"/>
        <w:jc w:val="both"/>
        <w:rPr>
          <w:rFonts w:ascii="Gothic720 BT" w:hAnsi="Gothic720 BT" w:cs="Arial"/>
        </w:rPr>
      </w:pPr>
    </w:p>
    <w:p w14:paraId="471DFDF5" w14:textId="6181896C" w:rsidR="0011279E" w:rsidRPr="00BD6159" w:rsidRDefault="00C21468" w:rsidP="00BD6159">
      <w:pPr>
        <w:spacing w:after="0"/>
        <w:jc w:val="both"/>
        <w:rPr>
          <w:rFonts w:ascii="Gothic720 BT" w:hAnsi="Gothic720 BT" w:cs="Arial"/>
        </w:rPr>
      </w:pPr>
      <w:r w:rsidRPr="00BD6159">
        <w:rPr>
          <w:rFonts w:ascii="Gothic720 BT" w:hAnsi="Gothic720 BT" w:cs="Arial"/>
        </w:rPr>
        <w:t>El artículo 16, fracción VIII y 31</w:t>
      </w:r>
      <w:r w:rsidR="006A4AA0" w:rsidRPr="00BD6159">
        <w:rPr>
          <w:rFonts w:ascii="Gothic720 BT" w:hAnsi="Gothic720 BT" w:cs="Arial"/>
        </w:rPr>
        <w:t xml:space="preserve"> del Reglamento Interior establece que </w:t>
      </w:r>
      <w:r w:rsidR="008B3CF1" w:rsidRPr="00BD6159">
        <w:rPr>
          <w:rFonts w:ascii="Gothic720 BT" w:hAnsi="Gothic720 BT" w:cs="Arial"/>
        </w:rPr>
        <w:t>son</w:t>
      </w:r>
      <w:r w:rsidR="006A4AA0" w:rsidRPr="00BD6159">
        <w:rPr>
          <w:rFonts w:ascii="Gothic720 BT" w:hAnsi="Gothic720 BT" w:cs="Arial"/>
        </w:rPr>
        <w:t xml:space="preserve"> consideradas </w:t>
      </w:r>
      <w:r w:rsidR="008B3CF1" w:rsidRPr="00BD6159">
        <w:rPr>
          <w:rFonts w:ascii="Gothic720 BT" w:hAnsi="Gothic720 BT" w:cs="Arial"/>
        </w:rPr>
        <w:t>Comisiones Permanentes</w:t>
      </w:r>
      <w:r w:rsidR="006A4AA0" w:rsidRPr="00BD6159">
        <w:rPr>
          <w:rFonts w:ascii="Gothic720 BT" w:hAnsi="Gothic720 BT" w:cs="Arial"/>
        </w:rPr>
        <w:t xml:space="preserve">, entre otras, la de Seguimiento al Servicio Profesional Electoral Nacional que </w:t>
      </w:r>
      <w:r w:rsidR="008B3CF1" w:rsidRPr="00BD6159">
        <w:rPr>
          <w:rFonts w:ascii="Gothic720 BT" w:hAnsi="Gothic720 BT" w:cs="Arial"/>
        </w:rPr>
        <w:t>es</w:t>
      </w:r>
      <w:r w:rsidR="006A4AA0" w:rsidRPr="00BD6159">
        <w:rPr>
          <w:rFonts w:ascii="Gothic720 BT" w:hAnsi="Gothic720 BT" w:cs="Arial"/>
        </w:rPr>
        <w:t xml:space="preserve"> responsable de garantizar la correcta implementación y funcionamiento de los mecanismos del Servicio, bajo la rectoría del Instituto Nacional Electoral y ejerce sus funciones conforme las disposiciones establecidas en el Estatuto y la normatividad aplicable</w:t>
      </w:r>
      <w:r w:rsidR="00BF4338" w:rsidRPr="00BD6159">
        <w:rPr>
          <w:rFonts w:ascii="Gothic720 BT" w:hAnsi="Gothic720 BT" w:cs="Arial"/>
        </w:rPr>
        <w:t>.</w:t>
      </w:r>
    </w:p>
    <w:p w14:paraId="150C8CED" w14:textId="77777777" w:rsidR="00C833BA" w:rsidRPr="00E71C66" w:rsidRDefault="00C833BA" w:rsidP="00BD6159">
      <w:pPr>
        <w:spacing w:after="0"/>
        <w:jc w:val="both"/>
        <w:rPr>
          <w:rFonts w:ascii="Gothic720 BT" w:hAnsi="Gothic720 BT" w:cs="Arial"/>
          <w:sz w:val="18"/>
          <w:szCs w:val="18"/>
        </w:rPr>
      </w:pPr>
    </w:p>
    <w:p w14:paraId="62ACD3DF" w14:textId="14AB91FE" w:rsidR="00AB46F3" w:rsidRPr="00BD6159" w:rsidRDefault="008B3CF1" w:rsidP="00BD6159">
      <w:pPr>
        <w:spacing w:after="0"/>
        <w:jc w:val="both"/>
        <w:rPr>
          <w:rFonts w:ascii="Gothic720 BT" w:hAnsi="Gothic720 BT" w:cs="Arial"/>
        </w:rPr>
      </w:pPr>
      <w:r w:rsidRPr="00BD6159">
        <w:rPr>
          <w:rFonts w:ascii="Gothic720 BT" w:hAnsi="Gothic720 BT" w:cs="Arial"/>
        </w:rPr>
        <w:t>Con base en lo an</w:t>
      </w:r>
      <w:r w:rsidR="00335AEC" w:rsidRPr="00BD6159">
        <w:rPr>
          <w:rFonts w:ascii="Gothic720 BT" w:hAnsi="Gothic720 BT" w:cs="Arial"/>
        </w:rPr>
        <w:t>terior, el presente P</w:t>
      </w:r>
      <w:r w:rsidRPr="00BD6159">
        <w:rPr>
          <w:rFonts w:ascii="Gothic720 BT" w:hAnsi="Gothic720 BT" w:cs="Arial"/>
        </w:rPr>
        <w:t xml:space="preserve">rograma se encuentra sustentado en las disposiciones legales y reglamentarias correspondientes. </w:t>
      </w:r>
    </w:p>
    <w:p w14:paraId="7B75F312" w14:textId="77777777" w:rsidR="0022637C" w:rsidRPr="00BD6159" w:rsidRDefault="0022637C" w:rsidP="00BD6159">
      <w:pPr>
        <w:pStyle w:val="Prrafodelista"/>
        <w:spacing w:after="0"/>
        <w:ind w:left="0"/>
        <w:jc w:val="both"/>
        <w:rPr>
          <w:rFonts w:ascii="Gothic720 BT" w:hAnsi="Gothic720 BT" w:cs="Arial"/>
          <w:b/>
        </w:rPr>
      </w:pPr>
    </w:p>
    <w:p w14:paraId="34045DB1" w14:textId="509E2F91" w:rsidR="006B0558" w:rsidRPr="00BD6159" w:rsidRDefault="006B0558" w:rsidP="00BD6159">
      <w:pPr>
        <w:spacing w:after="0"/>
        <w:jc w:val="both"/>
        <w:rPr>
          <w:rFonts w:ascii="Gothic720 BT" w:hAnsi="Gothic720 BT" w:cs="Arial"/>
          <w:b/>
          <w:bCs/>
        </w:rPr>
      </w:pPr>
      <w:r w:rsidRPr="00BD6159">
        <w:rPr>
          <w:rFonts w:ascii="Gothic720 BT" w:hAnsi="Gothic720 BT" w:cs="Arial"/>
          <w:b/>
          <w:bCs/>
        </w:rPr>
        <w:t>V. Personas que integran el Servicio del Instituto</w:t>
      </w:r>
    </w:p>
    <w:p w14:paraId="5F93A9D6" w14:textId="64BA7803" w:rsidR="006B0558" w:rsidRPr="00E71C66" w:rsidRDefault="006B0558" w:rsidP="00BD6159">
      <w:pPr>
        <w:spacing w:after="0"/>
        <w:jc w:val="both"/>
        <w:rPr>
          <w:rFonts w:ascii="Gothic720 BT" w:hAnsi="Gothic720 BT" w:cs="Arial"/>
          <w:b/>
          <w:bCs/>
          <w:sz w:val="18"/>
          <w:szCs w:val="18"/>
        </w:rPr>
      </w:pPr>
    </w:p>
    <w:p w14:paraId="609B00E0" w14:textId="16B10B69" w:rsidR="006B0558" w:rsidRPr="00565A90" w:rsidRDefault="006B0558" w:rsidP="00BD6159">
      <w:pPr>
        <w:spacing w:after="0"/>
        <w:jc w:val="both"/>
        <w:rPr>
          <w:rFonts w:ascii="Gothic720 BT" w:hAnsi="Gothic720 BT" w:cs="Arial"/>
          <w:bCs/>
        </w:rPr>
      </w:pPr>
      <w:r w:rsidRPr="00565A90">
        <w:rPr>
          <w:rFonts w:ascii="Gothic720 BT" w:hAnsi="Gothic720 BT" w:cs="Arial"/>
          <w:bCs/>
        </w:rPr>
        <w:t xml:space="preserve">Además del personal que integra la rama administrativa, el Instituto se conforma con </w:t>
      </w:r>
      <w:r w:rsidR="00C833BA" w:rsidRPr="00565A90">
        <w:rPr>
          <w:rFonts w:ascii="Gothic720 BT" w:hAnsi="Gothic720 BT" w:cs="Arial"/>
          <w:bCs/>
        </w:rPr>
        <w:t>funcionariado integrante del</w:t>
      </w:r>
      <w:r w:rsidRPr="00565A90">
        <w:rPr>
          <w:rFonts w:ascii="Gothic720 BT" w:hAnsi="Gothic720 BT" w:cs="Arial"/>
          <w:bCs/>
        </w:rPr>
        <w:t xml:space="preserve"> Servicio, a quienes se </w:t>
      </w:r>
      <w:r w:rsidR="00CB4158" w:rsidRPr="00565A90">
        <w:rPr>
          <w:rFonts w:ascii="Gothic720 BT" w:hAnsi="Gothic720 BT" w:cs="Arial"/>
          <w:bCs/>
        </w:rPr>
        <w:t>evalúa su desempeño y aprovechamiento.</w:t>
      </w:r>
    </w:p>
    <w:p w14:paraId="6E6CFB9D" w14:textId="66DCE017" w:rsidR="006B0558" w:rsidRPr="00E71C66" w:rsidRDefault="006B0558" w:rsidP="00BD6159">
      <w:pPr>
        <w:spacing w:after="0"/>
        <w:jc w:val="both"/>
        <w:rPr>
          <w:rFonts w:ascii="Gothic720 BT" w:hAnsi="Gothic720 BT" w:cs="Arial"/>
          <w:bCs/>
          <w:sz w:val="18"/>
          <w:szCs w:val="18"/>
        </w:rPr>
      </w:pPr>
    </w:p>
    <w:p w14:paraId="22B84CD7" w14:textId="65F4EBDE" w:rsidR="00CB4158" w:rsidRPr="00565A90" w:rsidRDefault="006B2363" w:rsidP="00BD6159">
      <w:pPr>
        <w:spacing w:after="0"/>
        <w:jc w:val="both"/>
        <w:rPr>
          <w:rFonts w:ascii="Gothic720 BT" w:hAnsi="Gothic720 BT" w:cs="Arial"/>
          <w:bCs/>
        </w:rPr>
      </w:pPr>
      <w:r w:rsidRPr="00565A90">
        <w:rPr>
          <w:rFonts w:ascii="Gothic720 BT" w:hAnsi="Gothic720 BT" w:cs="Arial"/>
          <w:bCs/>
        </w:rPr>
        <w:t>D</w:t>
      </w:r>
      <w:r w:rsidR="006B0558" w:rsidRPr="00565A90">
        <w:rPr>
          <w:rFonts w:ascii="Gothic720 BT" w:hAnsi="Gothic720 BT" w:cs="Arial"/>
          <w:bCs/>
        </w:rPr>
        <w:t xml:space="preserve">el total de personas que integran el Servicio en el Instituto, se </w:t>
      </w:r>
      <w:r w:rsidRPr="00565A90">
        <w:rPr>
          <w:rFonts w:ascii="Gothic720 BT" w:hAnsi="Gothic720 BT" w:cs="Arial"/>
          <w:bCs/>
        </w:rPr>
        <w:t>determina</w:t>
      </w:r>
      <w:r w:rsidR="006B0558" w:rsidRPr="00565A90">
        <w:rPr>
          <w:rFonts w:ascii="Gothic720 BT" w:hAnsi="Gothic720 BT" w:cs="Arial"/>
          <w:bCs/>
        </w:rPr>
        <w:t xml:space="preserve"> </w:t>
      </w:r>
      <w:proofErr w:type="gramStart"/>
      <w:r w:rsidR="006B0558" w:rsidRPr="00565A90">
        <w:rPr>
          <w:rFonts w:ascii="Gothic720 BT" w:hAnsi="Gothic720 BT" w:cs="Arial"/>
          <w:bCs/>
        </w:rPr>
        <w:t>que</w:t>
      </w:r>
      <w:proofErr w:type="gramEnd"/>
      <w:r w:rsidR="006B0558" w:rsidRPr="00565A90">
        <w:rPr>
          <w:rFonts w:ascii="Gothic720 BT" w:hAnsi="Gothic720 BT" w:cs="Arial"/>
          <w:bCs/>
        </w:rPr>
        <w:t xml:space="preserve"> para efectos del resultado de la asignación de incentivos, se </w:t>
      </w:r>
      <w:r w:rsidRPr="00565A90">
        <w:rPr>
          <w:rFonts w:ascii="Gothic720 BT" w:hAnsi="Gothic720 BT" w:cs="Arial"/>
          <w:bCs/>
        </w:rPr>
        <w:t xml:space="preserve">seleccionará como máximo hasta </w:t>
      </w:r>
      <w:r w:rsidR="006B0558" w:rsidRPr="00565A90">
        <w:rPr>
          <w:rFonts w:ascii="Gothic720 BT" w:hAnsi="Gothic720 BT" w:cs="Arial"/>
          <w:bCs/>
        </w:rPr>
        <w:t>el 20% de las personas mejores evaluadas</w:t>
      </w:r>
      <w:r w:rsidR="00CB4158" w:rsidRPr="00565A90">
        <w:rPr>
          <w:rFonts w:ascii="Gothic720 BT" w:hAnsi="Gothic720 BT" w:cs="Arial"/>
          <w:bCs/>
        </w:rPr>
        <w:t xml:space="preserve"> </w:t>
      </w:r>
      <w:r w:rsidR="0039169C" w:rsidRPr="00565A90">
        <w:rPr>
          <w:rFonts w:ascii="Gothic720 BT" w:hAnsi="Gothic720 BT" w:cs="Arial"/>
          <w:bCs/>
        </w:rPr>
        <w:t>que</w:t>
      </w:r>
      <w:r w:rsidR="00CB4158" w:rsidRPr="00565A90">
        <w:rPr>
          <w:rFonts w:ascii="Gothic720 BT" w:hAnsi="Gothic720 BT" w:cs="Arial"/>
          <w:bCs/>
        </w:rPr>
        <w:t xml:space="preserve"> hayan obtenido las mejores calificaciones </w:t>
      </w:r>
      <w:r w:rsidRPr="00565A90">
        <w:rPr>
          <w:rFonts w:ascii="Gothic720 BT" w:hAnsi="Gothic720 BT" w:cs="Arial"/>
          <w:bCs/>
        </w:rPr>
        <w:t xml:space="preserve">del total de sus integrantes evaluados, </w:t>
      </w:r>
      <w:r w:rsidR="00F42EEC" w:rsidRPr="00565A90">
        <w:rPr>
          <w:rFonts w:ascii="Gothic720 BT" w:hAnsi="Gothic720 BT" w:cs="Arial"/>
          <w:bCs/>
        </w:rPr>
        <w:t xml:space="preserve">por tal motivo deberán tener las calificaciones más altas de 0 a 10 </w:t>
      </w:r>
      <w:r w:rsidR="00CB4158" w:rsidRPr="00565A90">
        <w:rPr>
          <w:rFonts w:ascii="Gothic720 BT" w:hAnsi="Gothic720 BT" w:cs="Arial"/>
          <w:bCs/>
        </w:rPr>
        <w:t>en la ponderación de los factores siguientes:</w:t>
      </w:r>
    </w:p>
    <w:p w14:paraId="15D17FD1" w14:textId="77777777" w:rsidR="00CD1C0D" w:rsidRPr="00E71C66" w:rsidRDefault="00CD1C0D" w:rsidP="00BD6159">
      <w:pPr>
        <w:spacing w:after="0"/>
        <w:jc w:val="both"/>
        <w:rPr>
          <w:rFonts w:ascii="Gothic720 BT" w:hAnsi="Gothic720 BT" w:cs="Arial"/>
          <w:bCs/>
          <w:sz w:val="18"/>
          <w:szCs w:val="18"/>
        </w:rPr>
      </w:pPr>
    </w:p>
    <w:p w14:paraId="2C5FAE37" w14:textId="707A5446" w:rsidR="00CB4158" w:rsidRPr="00565A90" w:rsidRDefault="00CB4158" w:rsidP="00CB4158">
      <w:pPr>
        <w:pStyle w:val="Prrafodelista"/>
        <w:numPr>
          <w:ilvl w:val="0"/>
          <w:numId w:val="37"/>
        </w:numPr>
        <w:spacing w:after="0"/>
        <w:jc w:val="both"/>
        <w:rPr>
          <w:rFonts w:ascii="Gothic720 BT" w:hAnsi="Gothic720 BT" w:cs="Arial"/>
          <w:bCs/>
        </w:rPr>
      </w:pPr>
      <w:r w:rsidRPr="00565A90">
        <w:rPr>
          <w:rFonts w:ascii="Gothic720 BT" w:hAnsi="Gothic720 BT" w:cs="Arial"/>
          <w:bCs/>
        </w:rPr>
        <w:t>La calificación anual de la evaluaci</w:t>
      </w:r>
      <w:r w:rsidR="00A0367F" w:rsidRPr="00565A90">
        <w:rPr>
          <w:rFonts w:ascii="Gothic720 BT" w:hAnsi="Gothic720 BT" w:cs="Arial"/>
          <w:bCs/>
        </w:rPr>
        <w:t>ón del desempeño del ejercicio valorado, que tendrá una ponderación del 50%.</w:t>
      </w:r>
    </w:p>
    <w:p w14:paraId="200001EF" w14:textId="77777777" w:rsidR="00B17017" w:rsidRPr="00E71C66" w:rsidRDefault="00B17017" w:rsidP="00B17017">
      <w:pPr>
        <w:pStyle w:val="Prrafodelista"/>
        <w:spacing w:after="0"/>
        <w:jc w:val="both"/>
        <w:rPr>
          <w:rFonts w:ascii="Gothic720 BT" w:hAnsi="Gothic720 BT" w:cs="Arial"/>
          <w:bCs/>
          <w:sz w:val="18"/>
          <w:szCs w:val="18"/>
        </w:rPr>
      </w:pPr>
    </w:p>
    <w:p w14:paraId="1940B4AE" w14:textId="3B56F515" w:rsidR="00A0367F" w:rsidRPr="00565A90" w:rsidRDefault="00A0367F" w:rsidP="00CB4158">
      <w:pPr>
        <w:pStyle w:val="Prrafodelista"/>
        <w:numPr>
          <w:ilvl w:val="0"/>
          <w:numId w:val="37"/>
        </w:numPr>
        <w:spacing w:after="0"/>
        <w:jc w:val="both"/>
        <w:rPr>
          <w:rFonts w:ascii="Gothic720 BT" w:hAnsi="Gothic720 BT" w:cs="Arial"/>
          <w:bCs/>
        </w:rPr>
      </w:pPr>
      <w:r w:rsidRPr="00565A90">
        <w:rPr>
          <w:rFonts w:ascii="Gothic720 BT" w:hAnsi="Gothic720 BT" w:cs="Arial"/>
          <w:bCs/>
        </w:rPr>
        <w:lastRenderedPageBreak/>
        <w:t>La calificación final promedio que obtenga el personal del Servicio en el periodo o los periodos académicos del programa de formación cursados en el ejercicio valorado, que tendrán una ponderación del 35%. Si al personal del ejercicio valorado no le correspondiera cursar periodo académico en el ejercicio valorado, se tomarán en cuenta los resultados alcanzados en el ejercicio valorado inmediato anterior.</w:t>
      </w:r>
    </w:p>
    <w:p w14:paraId="47051B33" w14:textId="77777777" w:rsidR="00E71C66" w:rsidRPr="00166806" w:rsidRDefault="00E71C66" w:rsidP="00FB1BA1">
      <w:pPr>
        <w:rPr>
          <w:rFonts w:ascii="Gothic720 BT" w:hAnsi="Gothic720 BT" w:cs="Arial"/>
          <w:bCs/>
          <w:sz w:val="12"/>
          <w:szCs w:val="12"/>
        </w:rPr>
      </w:pPr>
    </w:p>
    <w:p w14:paraId="56810072" w14:textId="545C4859" w:rsidR="00A0367F" w:rsidRPr="00565A90" w:rsidRDefault="00A0367F" w:rsidP="00CB4158">
      <w:pPr>
        <w:pStyle w:val="Prrafodelista"/>
        <w:numPr>
          <w:ilvl w:val="0"/>
          <w:numId w:val="37"/>
        </w:numPr>
        <w:spacing w:after="0"/>
        <w:jc w:val="both"/>
        <w:rPr>
          <w:rFonts w:ascii="Gothic720 BT" w:hAnsi="Gothic720 BT" w:cs="Arial"/>
          <w:bCs/>
        </w:rPr>
      </w:pPr>
      <w:r w:rsidRPr="00565A90">
        <w:rPr>
          <w:rFonts w:ascii="Gothic720 BT" w:hAnsi="Gothic720 BT" w:cs="Arial"/>
          <w:bCs/>
        </w:rPr>
        <w:t>La calificación final promedio de las actividades de capacitación obligatorias realizadas en el ejercicio valorado, que tendrá una ponderación del 15%. Si no se hubieran cursado actividades de capacitación en el ejercicio valorado, se tomarán en cuenta los resultados alcanzados en el ejercicio valorado inmediato anterior.</w:t>
      </w:r>
    </w:p>
    <w:p w14:paraId="6C19E43E" w14:textId="77777777" w:rsidR="00B17017" w:rsidRPr="00565A90" w:rsidRDefault="00B17017" w:rsidP="00B17017">
      <w:pPr>
        <w:pStyle w:val="Prrafodelista"/>
        <w:rPr>
          <w:rFonts w:ascii="Gothic720 BT" w:hAnsi="Gothic720 BT" w:cs="Arial"/>
          <w:bCs/>
        </w:rPr>
      </w:pPr>
    </w:p>
    <w:p w14:paraId="493BC13F" w14:textId="05C0DF47" w:rsidR="00A0367F" w:rsidRPr="00565A90" w:rsidRDefault="00A0367F" w:rsidP="00CB4158">
      <w:pPr>
        <w:pStyle w:val="Prrafodelista"/>
        <w:numPr>
          <w:ilvl w:val="0"/>
          <w:numId w:val="37"/>
        </w:numPr>
        <w:spacing w:after="0"/>
        <w:jc w:val="both"/>
        <w:rPr>
          <w:rFonts w:ascii="Gothic720 BT" w:hAnsi="Gothic720 BT" w:cs="Arial"/>
          <w:bCs/>
        </w:rPr>
      </w:pPr>
      <w:r w:rsidRPr="00565A90">
        <w:rPr>
          <w:rFonts w:ascii="Gothic720 BT" w:hAnsi="Gothic720 BT" w:cs="Arial"/>
          <w:bCs/>
        </w:rPr>
        <w:t>En el supuesto de que el personal del Servicio no cuente con calificación del programa de formación o bien, del mecanismo de capacitación, la calificación con la que si cuente será ponderada al 50%. Si el personal del Servicio careciera de dos o más factores a ponderar</w:t>
      </w:r>
      <w:r w:rsidR="00A636D3" w:rsidRPr="00565A90">
        <w:rPr>
          <w:rFonts w:ascii="Gothic720 BT" w:hAnsi="Gothic720 BT" w:cs="Arial"/>
          <w:bCs/>
        </w:rPr>
        <w:t>, no será considerado para el otorgamiento de incentivos.</w:t>
      </w:r>
      <w:r w:rsidRPr="00565A90">
        <w:rPr>
          <w:rFonts w:ascii="Gothic720 BT" w:hAnsi="Gothic720 BT" w:cs="Arial"/>
          <w:bCs/>
        </w:rPr>
        <w:t xml:space="preserve"> </w:t>
      </w:r>
    </w:p>
    <w:p w14:paraId="5EE98D90" w14:textId="77777777" w:rsidR="00CB4158" w:rsidRDefault="00CB4158" w:rsidP="00BD6159">
      <w:pPr>
        <w:spacing w:after="0"/>
        <w:jc w:val="both"/>
        <w:rPr>
          <w:rFonts w:ascii="Gothic720 BT" w:hAnsi="Gothic720 BT" w:cs="Arial"/>
          <w:bCs/>
        </w:rPr>
      </w:pPr>
    </w:p>
    <w:p w14:paraId="7D8DD580" w14:textId="446C3AFB" w:rsidR="006B0558" w:rsidRPr="00BD6159" w:rsidRDefault="00AB72A9" w:rsidP="00BD6159">
      <w:pPr>
        <w:spacing w:after="0"/>
        <w:jc w:val="both"/>
        <w:rPr>
          <w:rFonts w:ascii="Gothic720 BT" w:hAnsi="Gothic720 BT" w:cs="Arial"/>
          <w:bCs/>
        </w:rPr>
      </w:pPr>
      <w:r w:rsidRPr="00BD6159">
        <w:rPr>
          <w:rFonts w:ascii="Gothic720 BT" w:hAnsi="Gothic720 BT" w:cs="Arial"/>
          <w:bCs/>
        </w:rPr>
        <w:t xml:space="preserve">El Consejo General, la </w:t>
      </w:r>
      <w:r w:rsidR="00CD1C0D">
        <w:rPr>
          <w:rFonts w:ascii="Gothic720 BT" w:hAnsi="Gothic720 BT" w:cs="Arial"/>
          <w:bCs/>
        </w:rPr>
        <w:t>Comisión</w:t>
      </w:r>
      <w:r w:rsidRPr="00BD6159">
        <w:rPr>
          <w:rFonts w:ascii="Gothic720 BT" w:hAnsi="Gothic720 BT" w:cs="Arial"/>
          <w:bCs/>
        </w:rPr>
        <w:t xml:space="preserve"> y el Órgano de Enlace en ejercicio de sus funciones deberán ejecutar las facultades previstas en los artículos 13, 14 y 15 de los Lineamientos</w:t>
      </w:r>
      <w:r w:rsidR="004D0291">
        <w:rPr>
          <w:rFonts w:ascii="Gothic720 BT" w:hAnsi="Gothic720 BT" w:cs="Arial"/>
          <w:bCs/>
        </w:rPr>
        <w:t xml:space="preserve">, respectivamente. </w:t>
      </w:r>
    </w:p>
    <w:p w14:paraId="5F8BD03B" w14:textId="76B7886B" w:rsidR="00AB72A9" w:rsidRDefault="00AB72A9" w:rsidP="00BD6159">
      <w:pPr>
        <w:spacing w:after="0"/>
        <w:jc w:val="both"/>
        <w:rPr>
          <w:rFonts w:ascii="Gothic720 BT" w:hAnsi="Gothic720 BT" w:cs="Arial"/>
          <w:b/>
          <w:bCs/>
        </w:rPr>
      </w:pPr>
    </w:p>
    <w:p w14:paraId="20E21EC4" w14:textId="3AEBFBEE" w:rsidR="0022637C" w:rsidRPr="00BD6159" w:rsidRDefault="0022637C" w:rsidP="00BD6159">
      <w:pPr>
        <w:spacing w:after="0"/>
        <w:jc w:val="both"/>
        <w:rPr>
          <w:rFonts w:ascii="Gothic720 BT" w:hAnsi="Gothic720 BT" w:cs="Arial"/>
          <w:b/>
          <w:bCs/>
        </w:rPr>
      </w:pPr>
      <w:r w:rsidRPr="00BD6159">
        <w:rPr>
          <w:rFonts w:ascii="Gothic720 BT" w:hAnsi="Gothic720 BT" w:cs="Arial"/>
          <w:b/>
          <w:bCs/>
        </w:rPr>
        <w:t>V</w:t>
      </w:r>
      <w:r w:rsidR="006B0558" w:rsidRPr="00BD6159">
        <w:rPr>
          <w:rFonts w:ascii="Gothic720 BT" w:hAnsi="Gothic720 BT" w:cs="Arial"/>
          <w:b/>
          <w:bCs/>
        </w:rPr>
        <w:t>I</w:t>
      </w:r>
      <w:r w:rsidRPr="00BD6159">
        <w:rPr>
          <w:rFonts w:ascii="Gothic720 BT" w:hAnsi="Gothic720 BT" w:cs="Arial"/>
          <w:b/>
          <w:bCs/>
        </w:rPr>
        <w:t>. Mecanismo por el cual se determinan los recursos económicos o en especie.</w:t>
      </w:r>
    </w:p>
    <w:p w14:paraId="1DC311EF" w14:textId="77777777" w:rsidR="0022637C" w:rsidRPr="00BD6159" w:rsidRDefault="0022637C" w:rsidP="00BD6159">
      <w:pPr>
        <w:spacing w:after="0"/>
        <w:jc w:val="both"/>
        <w:rPr>
          <w:rFonts w:ascii="Gothic720 BT" w:hAnsi="Gothic720 BT" w:cs="Arial"/>
          <w:b/>
          <w:bCs/>
        </w:rPr>
      </w:pPr>
    </w:p>
    <w:p w14:paraId="5F93B14C" w14:textId="77777777" w:rsidR="0022637C" w:rsidRPr="00BD6159" w:rsidRDefault="0022637C" w:rsidP="00BD6159">
      <w:pPr>
        <w:spacing w:after="0"/>
        <w:jc w:val="both"/>
        <w:rPr>
          <w:rFonts w:ascii="Gothic720 BT" w:hAnsi="Gothic720 BT" w:cs="Arial"/>
        </w:rPr>
      </w:pPr>
      <w:r w:rsidRPr="00BD6159">
        <w:rPr>
          <w:rFonts w:ascii="Gothic720 BT" w:hAnsi="Gothic720 BT" w:cs="Arial"/>
        </w:rPr>
        <w:t xml:space="preserve">En el acuerdo relativo a la aprobación del presupuesto de egresos del Instituto, el Consejo General determinará el monto económico que por concepto de incentivos podrá destinarse a quienes integren el Servicio, derivado del cumplimiento de los requisitos previstos en la normatividad. Los incentivos en especie se establecerán en el presente instrumento.   </w:t>
      </w:r>
    </w:p>
    <w:p w14:paraId="4005A8A5" w14:textId="77777777" w:rsidR="0022637C" w:rsidRPr="00BD6159" w:rsidRDefault="0022637C" w:rsidP="00BD6159">
      <w:pPr>
        <w:spacing w:after="0"/>
        <w:jc w:val="both"/>
        <w:rPr>
          <w:rFonts w:ascii="Gothic720 BT" w:hAnsi="Gothic720 BT" w:cs="Arial"/>
        </w:rPr>
      </w:pPr>
    </w:p>
    <w:p w14:paraId="34239B55" w14:textId="6AF05EB1" w:rsidR="0022637C" w:rsidRPr="00BD6159" w:rsidRDefault="0022637C" w:rsidP="00BD6159">
      <w:pPr>
        <w:spacing w:after="0"/>
        <w:jc w:val="both"/>
        <w:rPr>
          <w:rFonts w:ascii="Gothic720 BT" w:hAnsi="Gothic720 BT" w:cs="Arial"/>
        </w:rPr>
      </w:pPr>
      <w:r w:rsidRPr="00BD6159">
        <w:rPr>
          <w:rFonts w:ascii="Gothic720 BT" w:hAnsi="Gothic720 BT" w:cs="Arial"/>
        </w:rPr>
        <w:t>En el supuesto de que derivado del decreto de egresos que em</w:t>
      </w:r>
      <w:r w:rsidR="00AB72A9" w:rsidRPr="00BD6159">
        <w:rPr>
          <w:rFonts w:ascii="Gothic720 BT" w:hAnsi="Gothic720 BT" w:cs="Arial"/>
        </w:rPr>
        <w:t>ita la Legislatura Estatal, el I</w:t>
      </w:r>
      <w:r w:rsidRPr="00BD6159">
        <w:rPr>
          <w:rFonts w:ascii="Gothic720 BT" w:hAnsi="Gothic720 BT" w:cs="Arial"/>
        </w:rPr>
        <w:t>nstituto no cuente con disponibilidad presupuestal, el incentivo que corresponda se deberá otorg</w:t>
      </w:r>
      <w:r w:rsidR="00335AEC" w:rsidRPr="00BD6159">
        <w:rPr>
          <w:rFonts w:ascii="Gothic720 BT" w:hAnsi="Gothic720 BT" w:cs="Arial"/>
        </w:rPr>
        <w:t>ar en especie, en términos del P</w:t>
      </w:r>
      <w:r w:rsidRPr="00BD6159">
        <w:rPr>
          <w:rFonts w:ascii="Gothic720 BT" w:hAnsi="Gothic720 BT" w:cs="Arial"/>
        </w:rPr>
        <w:t xml:space="preserve">rograma.  </w:t>
      </w:r>
    </w:p>
    <w:p w14:paraId="550ADA1A" w14:textId="77777777" w:rsidR="0022637C" w:rsidRPr="00BD6159" w:rsidRDefault="0022637C" w:rsidP="00BD6159">
      <w:pPr>
        <w:spacing w:after="0"/>
        <w:jc w:val="both"/>
        <w:rPr>
          <w:rFonts w:ascii="Gothic720 BT" w:hAnsi="Gothic720 BT" w:cs="Arial"/>
        </w:rPr>
      </w:pPr>
    </w:p>
    <w:p w14:paraId="1C5E0990" w14:textId="0C295649" w:rsidR="0022637C" w:rsidRPr="00BD6159" w:rsidRDefault="0022637C" w:rsidP="00BD6159">
      <w:pPr>
        <w:spacing w:after="0"/>
        <w:jc w:val="both"/>
        <w:rPr>
          <w:rFonts w:ascii="Gothic720 BT" w:hAnsi="Gothic720 BT" w:cs="Arial"/>
        </w:rPr>
      </w:pPr>
      <w:r w:rsidRPr="005F64C1">
        <w:rPr>
          <w:rFonts w:ascii="Gothic720 BT" w:hAnsi="Gothic720 BT" w:cs="Arial"/>
        </w:rPr>
        <w:t xml:space="preserve">La determinación del </w:t>
      </w:r>
      <w:r w:rsidRPr="00565A90">
        <w:rPr>
          <w:rFonts w:ascii="Gothic720 BT" w:hAnsi="Gothic720 BT" w:cs="Arial"/>
        </w:rPr>
        <w:t xml:space="preserve">monto, tipo y cantidad de incentivos estarán supeditados a la disponibilidad presupuestal </w:t>
      </w:r>
      <w:r w:rsidR="00CD1C0D" w:rsidRPr="00565A90">
        <w:rPr>
          <w:rFonts w:ascii="Gothic720 BT" w:hAnsi="Gothic720 BT" w:cs="Arial"/>
        </w:rPr>
        <w:t>del Instituto</w:t>
      </w:r>
      <w:r w:rsidRPr="00565A90">
        <w:rPr>
          <w:rFonts w:ascii="Gothic720 BT" w:hAnsi="Gothic720 BT" w:cs="Arial"/>
        </w:rPr>
        <w:t xml:space="preserve"> en el ejercicio</w:t>
      </w:r>
      <w:r w:rsidR="005F64C1" w:rsidRPr="00565A90">
        <w:rPr>
          <w:rFonts w:ascii="Gothic720 BT" w:hAnsi="Gothic720 BT" w:cs="Arial"/>
        </w:rPr>
        <w:t xml:space="preserve"> valorado</w:t>
      </w:r>
      <w:r w:rsidRPr="00565A90">
        <w:rPr>
          <w:rFonts w:ascii="Gothic720 BT" w:hAnsi="Gothic720 BT" w:cs="Arial"/>
        </w:rPr>
        <w:t>.</w:t>
      </w:r>
    </w:p>
    <w:p w14:paraId="5EA1A54A" w14:textId="77777777" w:rsidR="0022637C" w:rsidRPr="00BD6159" w:rsidRDefault="0022637C" w:rsidP="00BD6159">
      <w:pPr>
        <w:spacing w:after="0"/>
        <w:jc w:val="both"/>
        <w:rPr>
          <w:rFonts w:ascii="Gothic720 BT" w:hAnsi="Gothic720 BT" w:cs="Arial"/>
        </w:rPr>
      </w:pPr>
    </w:p>
    <w:p w14:paraId="39C27CB3" w14:textId="658ACE57" w:rsidR="008E4F64" w:rsidRPr="00BD6159" w:rsidRDefault="00874327" w:rsidP="00BD6159">
      <w:pPr>
        <w:pStyle w:val="Prrafodelista"/>
        <w:spacing w:after="0"/>
        <w:ind w:left="0"/>
        <w:jc w:val="both"/>
        <w:rPr>
          <w:rFonts w:ascii="Gothic720 BT" w:hAnsi="Gothic720 BT" w:cs="Arial"/>
          <w:b/>
          <w:sz w:val="20"/>
          <w:szCs w:val="20"/>
        </w:rPr>
      </w:pPr>
      <w:r w:rsidRPr="00BD6159">
        <w:rPr>
          <w:rFonts w:ascii="Gothic720 BT" w:hAnsi="Gothic720 BT" w:cs="Arial"/>
          <w:b/>
        </w:rPr>
        <w:t>V</w:t>
      </w:r>
      <w:r w:rsidR="0022637C" w:rsidRPr="00BD6159">
        <w:rPr>
          <w:rFonts w:ascii="Gothic720 BT" w:hAnsi="Gothic720 BT" w:cs="Arial"/>
          <w:b/>
        </w:rPr>
        <w:t>I</w:t>
      </w:r>
      <w:r w:rsidR="006B0558" w:rsidRPr="00BD6159">
        <w:rPr>
          <w:rFonts w:ascii="Gothic720 BT" w:hAnsi="Gothic720 BT" w:cs="Arial"/>
          <w:b/>
        </w:rPr>
        <w:t>I</w:t>
      </w:r>
      <w:r w:rsidRPr="00BD6159">
        <w:rPr>
          <w:rFonts w:ascii="Gothic720 BT" w:hAnsi="Gothic720 BT" w:cs="Arial"/>
          <w:b/>
        </w:rPr>
        <w:t>. P</w:t>
      </w:r>
      <w:r w:rsidR="00D879FC" w:rsidRPr="00BD6159">
        <w:rPr>
          <w:rFonts w:ascii="Gothic720 BT" w:hAnsi="Gothic720 BT" w:cs="Arial"/>
          <w:b/>
        </w:rPr>
        <w:t>rincipios</w:t>
      </w:r>
      <w:r w:rsidR="003D4427" w:rsidRPr="00BD6159">
        <w:rPr>
          <w:rFonts w:ascii="Gothic720 BT" w:hAnsi="Gothic720 BT" w:cs="Arial"/>
          <w:b/>
        </w:rPr>
        <w:t>,</w:t>
      </w:r>
      <w:r w:rsidR="008E4F64" w:rsidRPr="00BD6159">
        <w:rPr>
          <w:rFonts w:ascii="Gothic720 BT" w:hAnsi="Gothic720 BT" w:cs="Arial"/>
          <w:b/>
        </w:rPr>
        <w:t xml:space="preserve"> criterios y políticas que rigen la entrega de incentivos.</w:t>
      </w:r>
    </w:p>
    <w:p w14:paraId="2CF1226D" w14:textId="77777777" w:rsidR="008E4F64" w:rsidRPr="00BD6159" w:rsidRDefault="008E4F64" w:rsidP="00BD6159">
      <w:pPr>
        <w:pStyle w:val="Prrafodelista"/>
        <w:spacing w:after="0"/>
        <w:ind w:left="0"/>
        <w:jc w:val="both"/>
        <w:rPr>
          <w:rFonts w:ascii="Gothic720 BT" w:hAnsi="Gothic720 BT" w:cs="Arial"/>
          <w:b/>
        </w:rPr>
      </w:pPr>
    </w:p>
    <w:p w14:paraId="439EE14A" w14:textId="7482C1A5" w:rsidR="008E4F64" w:rsidRPr="00BD6159" w:rsidRDefault="00874327" w:rsidP="00BD6159">
      <w:pPr>
        <w:spacing w:after="0"/>
        <w:jc w:val="both"/>
        <w:rPr>
          <w:rFonts w:ascii="Gothic720 BT" w:hAnsi="Gothic720 BT" w:cs="Arial"/>
        </w:rPr>
      </w:pPr>
      <w:r w:rsidRPr="00BD6159">
        <w:rPr>
          <w:rFonts w:ascii="Gothic720 BT" w:hAnsi="Gothic720 BT" w:cs="Arial"/>
        </w:rPr>
        <w:t>L</w:t>
      </w:r>
      <w:r w:rsidR="00A21DAF" w:rsidRPr="00BD6159">
        <w:rPr>
          <w:rFonts w:ascii="Gothic720 BT" w:hAnsi="Gothic720 BT" w:cs="Arial"/>
        </w:rPr>
        <w:t xml:space="preserve">os </w:t>
      </w:r>
      <w:r w:rsidRPr="00BD6159">
        <w:rPr>
          <w:rFonts w:ascii="Gothic720 BT" w:hAnsi="Gothic720 BT" w:cs="Arial"/>
        </w:rPr>
        <w:t xml:space="preserve">principios para el </w:t>
      </w:r>
      <w:r w:rsidR="00D879FC" w:rsidRPr="00BD6159">
        <w:rPr>
          <w:rFonts w:ascii="Gothic720 BT" w:hAnsi="Gothic720 BT" w:cs="Arial"/>
        </w:rPr>
        <w:t>otorga</w:t>
      </w:r>
      <w:r w:rsidRPr="00BD6159">
        <w:rPr>
          <w:rFonts w:ascii="Gothic720 BT" w:hAnsi="Gothic720 BT" w:cs="Arial"/>
        </w:rPr>
        <w:t xml:space="preserve">miento de los </w:t>
      </w:r>
      <w:r w:rsidR="00D879FC" w:rsidRPr="00BD6159">
        <w:rPr>
          <w:rFonts w:ascii="Gothic720 BT" w:hAnsi="Gothic720 BT" w:cs="Arial"/>
        </w:rPr>
        <w:t>incentivos</w:t>
      </w:r>
      <w:r w:rsidRPr="00BD6159">
        <w:rPr>
          <w:rFonts w:ascii="Gothic720 BT" w:hAnsi="Gothic720 BT" w:cs="Arial"/>
        </w:rPr>
        <w:t xml:space="preserve"> son</w:t>
      </w:r>
      <w:r w:rsidR="008E4F64" w:rsidRPr="00BD6159">
        <w:rPr>
          <w:rFonts w:ascii="Gothic720 BT" w:hAnsi="Gothic720 BT" w:cs="Arial"/>
        </w:rPr>
        <w:t>:</w:t>
      </w:r>
    </w:p>
    <w:p w14:paraId="574BCD41" w14:textId="77777777" w:rsidR="008E4F64" w:rsidRPr="00BD6159" w:rsidRDefault="008E4F64" w:rsidP="00BD6159">
      <w:pPr>
        <w:spacing w:after="0"/>
        <w:jc w:val="both"/>
        <w:rPr>
          <w:rFonts w:ascii="Gothic720 BT" w:hAnsi="Gothic720 BT" w:cs="Arial"/>
        </w:rPr>
      </w:pPr>
    </w:p>
    <w:p w14:paraId="6B0DE281" w14:textId="77777777" w:rsidR="008E4F64" w:rsidRPr="00BD6159" w:rsidRDefault="008E4F64" w:rsidP="00BD6159">
      <w:pPr>
        <w:pStyle w:val="Prrafodelista"/>
        <w:numPr>
          <w:ilvl w:val="0"/>
          <w:numId w:val="27"/>
        </w:numPr>
        <w:spacing w:after="0"/>
        <w:jc w:val="both"/>
        <w:rPr>
          <w:rFonts w:ascii="Gothic720 BT" w:hAnsi="Gothic720 BT" w:cs="Arial"/>
        </w:rPr>
      </w:pPr>
      <w:r w:rsidRPr="00BD6159">
        <w:rPr>
          <w:rFonts w:ascii="Gothic720 BT" w:hAnsi="Gothic720 BT" w:cs="Arial"/>
        </w:rPr>
        <w:lastRenderedPageBreak/>
        <w:t>I</w:t>
      </w:r>
      <w:r w:rsidR="00A21DAF" w:rsidRPr="00BD6159">
        <w:rPr>
          <w:rFonts w:ascii="Gothic720 BT" w:hAnsi="Gothic720 BT" w:cs="Arial"/>
        </w:rPr>
        <w:t>gualdad de oportunidades</w:t>
      </w:r>
    </w:p>
    <w:p w14:paraId="33EE7E0C" w14:textId="77777777" w:rsidR="008E4F64" w:rsidRPr="00BD6159" w:rsidRDefault="008E4F64" w:rsidP="00BD6159">
      <w:pPr>
        <w:pStyle w:val="Prrafodelista"/>
        <w:numPr>
          <w:ilvl w:val="0"/>
          <w:numId w:val="27"/>
        </w:numPr>
        <w:spacing w:after="0"/>
        <w:jc w:val="both"/>
        <w:rPr>
          <w:rFonts w:ascii="Gothic720 BT" w:hAnsi="Gothic720 BT" w:cs="Arial"/>
        </w:rPr>
      </w:pPr>
      <w:r w:rsidRPr="00BD6159">
        <w:rPr>
          <w:rFonts w:ascii="Gothic720 BT" w:hAnsi="Gothic720 BT" w:cs="Arial"/>
        </w:rPr>
        <w:t>R</w:t>
      </w:r>
      <w:r w:rsidR="00A21DAF" w:rsidRPr="00BD6159">
        <w:rPr>
          <w:rFonts w:ascii="Gothic720 BT" w:hAnsi="Gothic720 BT" w:cs="Arial"/>
        </w:rPr>
        <w:t>econocimiento al mérito y a la trayectoria</w:t>
      </w:r>
    </w:p>
    <w:p w14:paraId="75ABE008" w14:textId="77777777" w:rsidR="008E4F64" w:rsidRPr="00BD6159" w:rsidRDefault="008E4F64" w:rsidP="00BD6159">
      <w:pPr>
        <w:pStyle w:val="Prrafodelista"/>
        <w:numPr>
          <w:ilvl w:val="0"/>
          <w:numId w:val="27"/>
        </w:numPr>
        <w:spacing w:after="0"/>
        <w:jc w:val="both"/>
        <w:rPr>
          <w:rFonts w:ascii="Gothic720 BT" w:hAnsi="Gothic720 BT" w:cs="Arial"/>
        </w:rPr>
      </w:pPr>
      <w:r w:rsidRPr="00BD6159">
        <w:rPr>
          <w:rFonts w:ascii="Gothic720 BT" w:hAnsi="Gothic720 BT" w:cs="Arial"/>
        </w:rPr>
        <w:t>P</w:t>
      </w:r>
      <w:r w:rsidR="00A21DAF" w:rsidRPr="00BD6159">
        <w:rPr>
          <w:rFonts w:ascii="Gothic720 BT" w:hAnsi="Gothic720 BT" w:cs="Arial"/>
        </w:rPr>
        <w:t>roporcionalidad y</w:t>
      </w:r>
      <w:r w:rsidR="00874327" w:rsidRPr="00BD6159">
        <w:rPr>
          <w:rFonts w:ascii="Gothic720 BT" w:hAnsi="Gothic720 BT" w:cs="Arial"/>
        </w:rPr>
        <w:t xml:space="preserve"> </w:t>
      </w:r>
    </w:p>
    <w:p w14:paraId="62155867" w14:textId="2C5944F4" w:rsidR="008E4F64" w:rsidRPr="00BD6159" w:rsidRDefault="008E4F64" w:rsidP="00BD6159">
      <w:pPr>
        <w:pStyle w:val="Prrafodelista"/>
        <w:numPr>
          <w:ilvl w:val="0"/>
          <w:numId w:val="27"/>
        </w:numPr>
        <w:spacing w:after="0"/>
        <w:jc w:val="both"/>
        <w:rPr>
          <w:rFonts w:ascii="Gothic720 BT" w:hAnsi="Gothic720 BT" w:cs="Arial"/>
        </w:rPr>
      </w:pPr>
      <w:r w:rsidRPr="00BD6159">
        <w:rPr>
          <w:rFonts w:ascii="Gothic720 BT" w:hAnsi="Gothic720 BT" w:cs="Arial"/>
        </w:rPr>
        <w:t>E</w:t>
      </w:r>
      <w:r w:rsidR="00A21DAF" w:rsidRPr="00BD6159">
        <w:rPr>
          <w:rFonts w:ascii="Gothic720 BT" w:hAnsi="Gothic720 BT" w:cs="Arial"/>
        </w:rPr>
        <w:t>quidad</w:t>
      </w:r>
      <w:r w:rsidR="009C07E4" w:rsidRPr="00BD6159">
        <w:rPr>
          <w:rFonts w:ascii="Gothic720 BT" w:hAnsi="Gothic720 BT" w:cs="Arial"/>
        </w:rPr>
        <w:t>.</w:t>
      </w:r>
    </w:p>
    <w:p w14:paraId="22DBDFF0" w14:textId="77777777" w:rsidR="00E71C66" w:rsidRDefault="00E71C66" w:rsidP="00BD6159">
      <w:pPr>
        <w:spacing w:after="0"/>
        <w:jc w:val="both"/>
        <w:rPr>
          <w:rFonts w:ascii="Gothic720 BT" w:hAnsi="Gothic720 BT" w:cs="Arial"/>
        </w:rPr>
      </w:pPr>
    </w:p>
    <w:p w14:paraId="3A86544D" w14:textId="25D621D0" w:rsidR="00A21DAF" w:rsidRPr="00BD6159" w:rsidRDefault="008E4F64" w:rsidP="00BD6159">
      <w:pPr>
        <w:spacing w:after="0"/>
        <w:jc w:val="both"/>
        <w:rPr>
          <w:rFonts w:ascii="Gothic720 BT" w:hAnsi="Gothic720 BT" w:cs="Arial"/>
        </w:rPr>
      </w:pPr>
      <w:r w:rsidRPr="00BD6159">
        <w:rPr>
          <w:rFonts w:ascii="Gothic720 BT" w:hAnsi="Gothic720 BT" w:cs="Arial"/>
        </w:rPr>
        <w:t>P</w:t>
      </w:r>
      <w:r w:rsidR="00874327" w:rsidRPr="00BD6159">
        <w:rPr>
          <w:rFonts w:ascii="Gothic720 BT" w:hAnsi="Gothic720 BT" w:cs="Arial"/>
        </w:rPr>
        <w:t>or lo que la Comisión de Seguimiento al Servicio, verificará</w:t>
      </w:r>
      <w:r w:rsidRPr="00BD6159">
        <w:rPr>
          <w:rFonts w:ascii="Gothic720 BT" w:hAnsi="Gothic720 BT" w:cs="Arial"/>
        </w:rPr>
        <w:t xml:space="preserve"> en todo momento</w:t>
      </w:r>
      <w:r w:rsidR="00874327" w:rsidRPr="00BD6159">
        <w:rPr>
          <w:rFonts w:ascii="Gothic720 BT" w:hAnsi="Gothic720 BT" w:cs="Arial"/>
        </w:rPr>
        <w:t xml:space="preserve"> el cumplimiento de </w:t>
      </w:r>
      <w:r w:rsidR="007359FC" w:rsidRPr="00BD6159">
        <w:rPr>
          <w:rFonts w:ascii="Gothic720 BT" w:hAnsi="Gothic720 BT" w:cs="Arial"/>
        </w:rPr>
        <w:t>estos</w:t>
      </w:r>
      <w:r w:rsidR="00874327" w:rsidRPr="00BD6159">
        <w:rPr>
          <w:rFonts w:ascii="Gothic720 BT" w:hAnsi="Gothic720 BT" w:cs="Arial"/>
        </w:rPr>
        <w:t xml:space="preserve">. </w:t>
      </w:r>
      <w:r w:rsidR="00A21DAF" w:rsidRPr="00BD6159">
        <w:rPr>
          <w:rFonts w:ascii="Gothic720 BT" w:hAnsi="Gothic720 BT" w:cs="Arial"/>
        </w:rPr>
        <w:cr/>
      </w:r>
    </w:p>
    <w:p w14:paraId="3F86103A" w14:textId="3DD7E1F4" w:rsidR="008E4F64" w:rsidRPr="00BD6159" w:rsidRDefault="003D4427" w:rsidP="00BD6159">
      <w:pPr>
        <w:spacing w:after="0"/>
        <w:jc w:val="both"/>
        <w:rPr>
          <w:rFonts w:ascii="Gothic720 BT" w:hAnsi="Gothic720 BT" w:cs="Arial"/>
        </w:rPr>
      </w:pPr>
      <w:r w:rsidRPr="00BD6159">
        <w:rPr>
          <w:rFonts w:ascii="Gothic720 BT" w:hAnsi="Gothic720 BT" w:cs="Arial"/>
        </w:rPr>
        <w:t>D</w:t>
      </w:r>
      <w:r w:rsidR="00DB0FEC" w:rsidRPr="00BD6159">
        <w:rPr>
          <w:rFonts w:ascii="Gothic720 BT" w:hAnsi="Gothic720 BT" w:cs="Arial"/>
        </w:rPr>
        <w:t xml:space="preserve">e conformidad con el artículo 7 </w:t>
      </w:r>
      <w:r w:rsidRPr="00BD6159">
        <w:rPr>
          <w:rFonts w:ascii="Gothic720 BT" w:hAnsi="Gothic720 BT" w:cs="Arial"/>
        </w:rPr>
        <w:t>de los Lineamientos las políticas y criterios que rigen los procedimientos para otorgar los incentivos son los siguientes:</w:t>
      </w:r>
    </w:p>
    <w:p w14:paraId="3C1CD15D" w14:textId="3898A025" w:rsidR="003D4427" w:rsidRPr="00BD6159" w:rsidRDefault="003D4427" w:rsidP="00BD6159">
      <w:pPr>
        <w:spacing w:after="0"/>
        <w:jc w:val="both"/>
        <w:rPr>
          <w:rFonts w:ascii="Gothic720 BT" w:hAnsi="Gothic720 BT" w:cs="Arial"/>
        </w:rPr>
      </w:pPr>
    </w:p>
    <w:p w14:paraId="0B10E2D7" w14:textId="36FBC1A9" w:rsidR="003D4427" w:rsidRPr="00565A90" w:rsidRDefault="003D4427" w:rsidP="00BD6159">
      <w:pPr>
        <w:pStyle w:val="Prrafodelista"/>
        <w:numPr>
          <w:ilvl w:val="0"/>
          <w:numId w:val="28"/>
        </w:numPr>
        <w:autoSpaceDE w:val="0"/>
        <w:autoSpaceDN w:val="0"/>
        <w:adjustRightInd w:val="0"/>
        <w:spacing w:after="0"/>
        <w:ind w:left="284" w:hanging="284"/>
        <w:jc w:val="both"/>
        <w:rPr>
          <w:rFonts w:ascii="Gothic720 BT" w:hAnsi="Gothic720 BT" w:cs="Arial"/>
        </w:rPr>
      </w:pPr>
      <w:r w:rsidRPr="00BD6159">
        <w:rPr>
          <w:rFonts w:ascii="Gothic720 BT" w:hAnsi="Gothic720 BT" w:cs="Arial"/>
        </w:rPr>
        <w:t xml:space="preserve">Podrá ser elegible para el otorgamiento de cada tipo de incentivos el personal del Servicio que haya sido evaluado </w:t>
      </w:r>
      <w:r w:rsidRPr="00565A90">
        <w:rPr>
          <w:rFonts w:ascii="Gothic720 BT" w:hAnsi="Gothic720 BT" w:cs="Arial"/>
        </w:rPr>
        <w:t>en el ejercicio valorable bajo los criterios establecidos en los L</w:t>
      </w:r>
      <w:r w:rsidR="00335AEC" w:rsidRPr="00565A90">
        <w:rPr>
          <w:rFonts w:ascii="Gothic720 BT" w:hAnsi="Gothic720 BT" w:cs="Arial"/>
        </w:rPr>
        <w:t>ineamientos y en el P</w:t>
      </w:r>
      <w:r w:rsidRPr="00565A90">
        <w:rPr>
          <w:rFonts w:ascii="Gothic720 BT" w:hAnsi="Gothic720 BT" w:cs="Arial"/>
        </w:rPr>
        <w:t>rograma</w:t>
      </w:r>
      <w:r w:rsidR="00457F76" w:rsidRPr="00565A90">
        <w:rPr>
          <w:rFonts w:ascii="Gothic720 BT" w:hAnsi="Gothic720 BT" w:cs="Arial"/>
        </w:rPr>
        <w:t>;</w:t>
      </w:r>
    </w:p>
    <w:p w14:paraId="3C38526C" w14:textId="77777777" w:rsidR="003D4427" w:rsidRPr="00565A90" w:rsidRDefault="003D4427" w:rsidP="00BD6159">
      <w:pPr>
        <w:pStyle w:val="Prrafodelista"/>
        <w:autoSpaceDE w:val="0"/>
        <w:autoSpaceDN w:val="0"/>
        <w:adjustRightInd w:val="0"/>
        <w:spacing w:after="0"/>
        <w:ind w:left="284"/>
        <w:jc w:val="both"/>
        <w:rPr>
          <w:rFonts w:ascii="Gothic720 BT" w:hAnsi="Gothic720 BT" w:cs="Arial"/>
        </w:rPr>
      </w:pPr>
    </w:p>
    <w:p w14:paraId="19C6CAAC" w14:textId="40669AAE" w:rsidR="003D4427" w:rsidRPr="00565A90" w:rsidRDefault="003D4427" w:rsidP="00BD6159">
      <w:pPr>
        <w:pStyle w:val="Prrafodelista"/>
        <w:numPr>
          <w:ilvl w:val="0"/>
          <w:numId w:val="28"/>
        </w:numPr>
        <w:autoSpaceDE w:val="0"/>
        <w:autoSpaceDN w:val="0"/>
        <w:adjustRightInd w:val="0"/>
        <w:spacing w:after="0"/>
        <w:ind w:left="284" w:hanging="284"/>
        <w:jc w:val="both"/>
        <w:rPr>
          <w:rFonts w:ascii="Gothic720 BT" w:hAnsi="Gothic720 BT" w:cs="Arial"/>
        </w:rPr>
      </w:pPr>
      <w:r w:rsidRPr="00565A90">
        <w:rPr>
          <w:rFonts w:ascii="Gothic720 BT" w:hAnsi="Gothic720 BT" w:cs="Arial"/>
        </w:rPr>
        <w:t>La determinación del monto, tipo y cantidad de incentivos estarán supeditados a la disponibilidad presupuestal de</w:t>
      </w:r>
      <w:r w:rsidR="00457F76" w:rsidRPr="00565A90">
        <w:rPr>
          <w:rFonts w:ascii="Gothic720 BT" w:hAnsi="Gothic720 BT" w:cs="Arial"/>
        </w:rPr>
        <w:t>l Instituto</w:t>
      </w:r>
      <w:r w:rsidRPr="00565A90">
        <w:rPr>
          <w:rFonts w:ascii="Gothic720 BT" w:hAnsi="Gothic720 BT" w:cs="Arial"/>
        </w:rPr>
        <w:t xml:space="preserve"> en el ejercicio de otorgamiento;</w:t>
      </w:r>
    </w:p>
    <w:p w14:paraId="413EE323" w14:textId="77777777" w:rsidR="000132FB" w:rsidRPr="00565A90" w:rsidRDefault="000132FB" w:rsidP="00BD6159">
      <w:pPr>
        <w:pStyle w:val="Prrafodelista"/>
        <w:rPr>
          <w:rFonts w:ascii="Gothic720 BT" w:hAnsi="Gothic720 BT" w:cs="Arial"/>
        </w:rPr>
      </w:pPr>
    </w:p>
    <w:p w14:paraId="5F3A6919" w14:textId="53A0C5C3" w:rsidR="003D4427" w:rsidRPr="00565A90" w:rsidRDefault="003D4427" w:rsidP="00BD6159">
      <w:pPr>
        <w:pStyle w:val="Prrafodelista"/>
        <w:numPr>
          <w:ilvl w:val="0"/>
          <w:numId w:val="28"/>
        </w:numPr>
        <w:autoSpaceDE w:val="0"/>
        <w:autoSpaceDN w:val="0"/>
        <w:adjustRightInd w:val="0"/>
        <w:spacing w:after="0"/>
        <w:ind w:left="284" w:hanging="284"/>
        <w:jc w:val="both"/>
        <w:rPr>
          <w:rFonts w:ascii="Gothic720 BT" w:hAnsi="Gothic720 BT" w:cs="Arial"/>
        </w:rPr>
      </w:pPr>
      <w:r w:rsidRPr="00565A90">
        <w:rPr>
          <w:rFonts w:ascii="Gothic720 BT" w:hAnsi="Gothic720 BT" w:cs="Arial"/>
        </w:rPr>
        <w:t>Las retribuciones con carácter de incentivo que reciba el personal del</w:t>
      </w:r>
      <w:r w:rsidR="000132FB" w:rsidRPr="00565A90">
        <w:rPr>
          <w:rFonts w:ascii="Gothic720 BT" w:hAnsi="Gothic720 BT" w:cs="Arial"/>
        </w:rPr>
        <w:t xml:space="preserve"> </w:t>
      </w:r>
      <w:r w:rsidRPr="00565A90">
        <w:rPr>
          <w:rFonts w:ascii="Gothic720 BT" w:hAnsi="Gothic720 BT" w:cs="Arial"/>
        </w:rPr>
        <w:t>Servicio por un ejercicio valorado no podrán ser superiores al equivalente a</w:t>
      </w:r>
      <w:r w:rsidR="000132FB" w:rsidRPr="00565A90">
        <w:rPr>
          <w:rFonts w:ascii="Gothic720 BT" w:hAnsi="Gothic720 BT" w:cs="Arial"/>
        </w:rPr>
        <w:t xml:space="preserve"> </w:t>
      </w:r>
      <w:r w:rsidRPr="00565A90">
        <w:rPr>
          <w:rFonts w:ascii="Gothic720 BT" w:hAnsi="Gothic720 BT" w:cs="Arial"/>
        </w:rPr>
        <w:t xml:space="preserve">dos veces su sueldo mensual bruto, conforme al tabulador del </w:t>
      </w:r>
      <w:r w:rsidR="00457F76" w:rsidRPr="00565A90">
        <w:rPr>
          <w:rFonts w:ascii="Gothic720 BT" w:hAnsi="Gothic720 BT" w:cs="Arial"/>
        </w:rPr>
        <w:t>Instituto</w:t>
      </w:r>
      <w:r w:rsidRPr="00565A90">
        <w:rPr>
          <w:rFonts w:ascii="Gothic720 BT" w:hAnsi="Gothic720 BT" w:cs="Arial"/>
        </w:rPr>
        <w:t>;</w:t>
      </w:r>
    </w:p>
    <w:p w14:paraId="0E5C1E27" w14:textId="77777777" w:rsidR="000132FB" w:rsidRPr="00BD6159" w:rsidRDefault="000132FB" w:rsidP="00BD6159">
      <w:pPr>
        <w:pStyle w:val="Prrafodelista"/>
        <w:rPr>
          <w:rFonts w:ascii="Gothic720 BT" w:hAnsi="Gothic720 BT" w:cs="Arial"/>
        </w:rPr>
      </w:pPr>
    </w:p>
    <w:p w14:paraId="4A7AFC07" w14:textId="709F54E7" w:rsidR="003D4427" w:rsidRPr="00BD6159" w:rsidRDefault="003D4427" w:rsidP="00BD6159">
      <w:pPr>
        <w:pStyle w:val="Prrafodelista"/>
        <w:numPr>
          <w:ilvl w:val="0"/>
          <w:numId w:val="28"/>
        </w:numPr>
        <w:autoSpaceDE w:val="0"/>
        <w:autoSpaceDN w:val="0"/>
        <w:adjustRightInd w:val="0"/>
        <w:spacing w:after="0"/>
        <w:ind w:left="284" w:hanging="284"/>
        <w:jc w:val="both"/>
        <w:rPr>
          <w:rFonts w:ascii="Gothic720 BT" w:hAnsi="Gothic720 BT" w:cs="Arial"/>
        </w:rPr>
      </w:pPr>
      <w:r w:rsidRPr="00BD6159">
        <w:rPr>
          <w:rFonts w:ascii="Gothic720 BT" w:hAnsi="Gothic720 BT" w:cs="Arial"/>
        </w:rPr>
        <w:t>No se otorgará incentivo al personal del Servicio que sea sancionado, en</w:t>
      </w:r>
      <w:r w:rsidR="000132FB" w:rsidRPr="00BD6159">
        <w:rPr>
          <w:rFonts w:ascii="Gothic720 BT" w:hAnsi="Gothic720 BT" w:cs="Arial"/>
        </w:rPr>
        <w:t xml:space="preserve"> </w:t>
      </w:r>
      <w:r w:rsidRPr="00BD6159">
        <w:rPr>
          <w:rFonts w:ascii="Gothic720 BT" w:hAnsi="Gothic720 BT" w:cs="Arial"/>
        </w:rPr>
        <w:t>términos del artículo 474 del Estatuto, con una falta calificada como grave o</w:t>
      </w:r>
      <w:r w:rsidR="000132FB" w:rsidRPr="00BD6159">
        <w:rPr>
          <w:rFonts w:ascii="Gothic720 BT" w:hAnsi="Gothic720 BT" w:cs="Arial"/>
        </w:rPr>
        <w:t xml:space="preserve"> </w:t>
      </w:r>
      <w:r w:rsidRPr="00BD6159">
        <w:rPr>
          <w:rFonts w:ascii="Gothic720 BT" w:hAnsi="Gothic720 BT" w:cs="Arial"/>
        </w:rPr>
        <w:t>muy grave durante el ejercicio valorable;</w:t>
      </w:r>
    </w:p>
    <w:p w14:paraId="465F177A" w14:textId="77777777" w:rsidR="000132FB" w:rsidRPr="00BD6159" w:rsidRDefault="000132FB" w:rsidP="00BD6159">
      <w:pPr>
        <w:pStyle w:val="Prrafodelista"/>
        <w:rPr>
          <w:rFonts w:ascii="Gothic720 BT" w:hAnsi="Gothic720 BT" w:cs="Arial"/>
        </w:rPr>
      </w:pPr>
    </w:p>
    <w:p w14:paraId="4486EB75" w14:textId="6DECE377" w:rsidR="003D4427" w:rsidRPr="00BD6159" w:rsidRDefault="003D4427" w:rsidP="00BD6159">
      <w:pPr>
        <w:pStyle w:val="Prrafodelista"/>
        <w:numPr>
          <w:ilvl w:val="0"/>
          <w:numId w:val="28"/>
        </w:numPr>
        <w:autoSpaceDE w:val="0"/>
        <w:autoSpaceDN w:val="0"/>
        <w:adjustRightInd w:val="0"/>
        <w:spacing w:after="0"/>
        <w:ind w:left="284" w:hanging="284"/>
        <w:jc w:val="both"/>
        <w:rPr>
          <w:rFonts w:ascii="Gothic720 BT" w:hAnsi="Gothic720 BT" w:cs="Arial"/>
        </w:rPr>
      </w:pPr>
      <w:r w:rsidRPr="00BD6159">
        <w:rPr>
          <w:rFonts w:ascii="Gothic720 BT" w:hAnsi="Gothic720 BT" w:cs="Arial"/>
        </w:rPr>
        <w:t>Tratándose del personal del Servicio sujeto a un procedimiento laboral</w:t>
      </w:r>
      <w:r w:rsidR="000132FB" w:rsidRPr="00BD6159">
        <w:rPr>
          <w:rFonts w:ascii="Gothic720 BT" w:hAnsi="Gothic720 BT" w:cs="Arial"/>
        </w:rPr>
        <w:t xml:space="preserve"> </w:t>
      </w:r>
      <w:r w:rsidRPr="00BD6159">
        <w:rPr>
          <w:rFonts w:ascii="Gothic720 BT" w:hAnsi="Gothic720 BT" w:cs="Arial"/>
        </w:rPr>
        <w:t>sancionador o administrativo durante el ejercicio valorable, la entrega del</w:t>
      </w:r>
      <w:r w:rsidR="000132FB" w:rsidRPr="00BD6159">
        <w:rPr>
          <w:rFonts w:ascii="Gothic720 BT" w:hAnsi="Gothic720 BT" w:cs="Arial"/>
        </w:rPr>
        <w:t xml:space="preserve"> </w:t>
      </w:r>
      <w:r w:rsidRPr="00BD6159">
        <w:rPr>
          <w:rFonts w:ascii="Gothic720 BT" w:hAnsi="Gothic720 BT" w:cs="Arial"/>
        </w:rPr>
        <w:t>incentivo estará condicionada a que la resolución definitiva sea absolutoria</w:t>
      </w:r>
      <w:r w:rsidR="000132FB" w:rsidRPr="00BD6159">
        <w:rPr>
          <w:rFonts w:ascii="Gothic720 BT" w:hAnsi="Gothic720 BT" w:cs="Arial"/>
        </w:rPr>
        <w:t xml:space="preserve"> </w:t>
      </w:r>
      <w:r w:rsidRPr="00BD6159">
        <w:rPr>
          <w:rFonts w:ascii="Gothic720 BT" w:hAnsi="Gothic720 BT" w:cs="Arial"/>
        </w:rPr>
        <w:t>o que la falta no sea calificada como grave o muy grave;</w:t>
      </w:r>
      <w:r w:rsidR="000132FB" w:rsidRPr="00BD6159">
        <w:rPr>
          <w:rFonts w:ascii="Gothic720 BT" w:hAnsi="Gothic720 BT" w:cs="Arial"/>
        </w:rPr>
        <w:t xml:space="preserve"> </w:t>
      </w:r>
    </w:p>
    <w:p w14:paraId="193EE798" w14:textId="77777777" w:rsidR="000132FB" w:rsidRPr="00BD6159" w:rsidRDefault="000132FB" w:rsidP="00BD6159">
      <w:pPr>
        <w:pStyle w:val="Prrafodelista"/>
        <w:rPr>
          <w:rFonts w:ascii="Gothic720 BT" w:hAnsi="Gothic720 BT" w:cs="Arial"/>
        </w:rPr>
      </w:pPr>
    </w:p>
    <w:p w14:paraId="469AEFBD" w14:textId="7C110871" w:rsidR="003D4427" w:rsidRPr="00BD6159" w:rsidRDefault="003D4427" w:rsidP="00BD6159">
      <w:pPr>
        <w:pStyle w:val="Prrafodelista"/>
        <w:numPr>
          <w:ilvl w:val="0"/>
          <w:numId w:val="28"/>
        </w:numPr>
        <w:autoSpaceDE w:val="0"/>
        <w:autoSpaceDN w:val="0"/>
        <w:adjustRightInd w:val="0"/>
        <w:spacing w:after="0"/>
        <w:ind w:left="284" w:hanging="284"/>
        <w:jc w:val="both"/>
        <w:rPr>
          <w:rFonts w:ascii="Gothic720 BT" w:hAnsi="Gothic720 BT" w:cs="Arial"/>
        </w:rPr>
      </w:pPr>
      <w:r w:rsidRPr="00BD6159">
        <w:rPr>
          <w:rFonts w:ascii="Gothic720 BT" w:hAnsi="Gothic720 BT" w:cs="Arial"/>
        </w:rPr>
        <w:t>No se otorgará incentivo al personal del Servicio que repruebe alguno de los</w:t>
      </w:r>
      <w:r w:rsidR="000132FB" w:rsidRPr="00BD6159">
        <w:rPr>
          <w:rFonts w:ascii="Gothic720 BT" w:hAnsi="Gothic720 BT" w:cs="Arial"/>
        </w:rPr>
        <w:t xml:space="preserve"> </w:t>
      </w:r>
      <w:r w:rsidRPr="00BD6159">
        <w:rPr>
          <w:rFonts w:ascii="Gothic720 BT" w:hAnsi="Gothic720 BT" w:cs="Arial"/>
        </w:rPr>
        <w:t>per</w:t>
      </w:r>
      <w:r w:rsidR="00335AEC" w:rsidRPr="00BD6159">
        <w:rPr>
          <w:rFonts w:ascii="Gothic720 BT" w:hAnsi="Gothic720 BT" w:cs="Arial"/>
        </w:rPr>
        <w:t>iodos académicos o módulos del P</w:t>
      </w:r>
      <w:r w:rsidRPr="00BD6159">
        <w:rPr>
          <w:rFonts w:ascii="Gothic720 BT" w:hAnsi="Gothic720 BT" w:cs="Arial"/>
        </w:rPr>
        <w:t>rograma de formación o, en su caso,</w:t>
      </w:r>
      <w:r w:rsidR="000132FB" w:rsidRPr="00BD6159">
        <w:rPr>
          <w:rFonts w:ascii="Gothic720 BT" w:hAnsi="Gothic720 BT" w:cs="Arial"/>
        </w:rPr>
        <w:t xml:space="preserve"> </w:t>
      </w:r>
      <w:r w:rsidRPr="00BD6159">
        <w:rPr>
          <w:rFonts w:ascii="Gothic720 BT" w:hAnsi="Gothic720 BT" w:cs="Arial"/>
        </w:rPr>
        <w:t>las actividades de capacitación obligatorias durante el ejercicio valorado;</w:t>
      </w:r>
    </w:p>
    <w:p w14:paraId="774C3BB6" w14:textId="77777777" w:rsidR="000132FB" w:rsidRPr="00BD6159" w:rsidRDefault="000132FB" w:rsidP="00BD6159">
      <w:pPr>
        <w:pStyle w:val="Prrafodelista"/>
        <w:rPr>
          <w:rFonts w:ascii="Gothic720 BT" w:hAnsi="Gothic720 BT" w:cs="Arial"/>
        </w:rPr>
      </w:pPr>
    </w:p>
    <w:p w14:paraId="336AAF7C" w14:textId="78603C99" w:rsidR="003D4427" w:rsidRPr="00565A90" w:rsidRDefault="003D4427" w:rsidP="00BD6159">
      <w:pPr>
        <w:pStyle w:val="Prrafodelista"/>
        <w:numPr>
          <w:ilvl w:val="0"/>
          <w:numId w:val="28"/>
        </w:numPr>
        <w:autoSpaceDE w:val="0"/>
        <w:autoSpaceDN w:val="0"/>
        <w:adjustRightInd w:val="0"/>
        <w:spacing w:after="0"/>
        <w:ind w:left="284" w:hanging="284"/>
        <w:jc w:val="both"/>
        <w:rPr>
          <w:rFonts w:ascii="Gothic720 BT" w:hAnsi="Gothic720 BT" w:cs="Arial"/>
        </w:rPr>
      </w:pPr>
      <w:r w:rsidRPr="00565A90">
        <w:rPr>
          <w:rFonts w:ascii="Gothic720 BT" w:hAnsi="Gothic720 BT" w:cs="Arial"/>
        </w:rPr>
        <w:t xml:space="preserve">De acuerdo con la previsión presupuestal, el </w:t>
      </w:r>
      <w:r w:rsidR="005658B5" w:rsidRPr="00565A90">
        <w:rPr>
          <w:rFonts w:ascii="Gothic720 BT" w:hAnsi="Gothic720 BT" w:cs="Arial"/>
        </w:rPr>
        <w:t>Consejo General</w:t>
      </w:r>
      <w:r w:rsidRPr="00565A90">
        <w:rPr>
          <w:rFonts w:ascii="Gothic720 BT" w:hAnsi="Gothic720 BT" w:cs="Arial"/>
        </w:rPr>
        <w:t>,</w:t>
      </w:r>
      <w:r w:rsidR="000132FB" w:rsidRPr="00565A90">
        <w:rPr>
          <w:rFonts w:ascii="Gothic720 BT" w:hAnsi="Gothic720 BT" w:cs="Arial"/>
        </w:rPr>
        <w:t xml:space="preserve"> </w:t>
      </w:r>
      <w:r w:rsidRPr="00565A90">
        <w:rPr>
          <w:rFonts w:ascii="Gothic720 BT" w:hAnsi="Gothic720 BT" w:cs="Arial"/>
        </w:rPr>
        <w:t>a propuesta del Órgano de Enlace y previo conocimiento de la Comisión de</w:t>
      </w:r>
      <w:r w:rsidR="000132FB" w:rsidRPr="00565A90">
        <w:rPr>
          <w:rFonts w:ascii="Gothic720 BT" w:hAnsi="Gothic720 BT" w:cs="Arial"/>
        </w:rPr>
        <w:t xml:space="preserve"> </w:t>
      </w:r>
      <w:r w:rsidRPr="00565A90">
        <w:rPr>
          <w:rFonts w:ascii="Gothic720 BT" w:hAnsi="Gothic720 BT" w:cs="Arial"/>
        </w:rPr>
        <w:t>Seguimiento, aprobará tanto la entrega de incentivos correspondientes a un</w:t>
      </w:r>
      <w:r w:rsidR="000132FB" w:rsidRPr="00565A90">
        <w:rPr>
          <w:rFonts w:ascii="Gothic720 BT" w:hAnsi="Gothic720 BT" w:cs="Arial"/>
        </w:rPr>
        <w:t xml:space="preserve"> </w:t>
      </w:r>
      <w:r w:rsidRPr="00565A90">
        <w:rPr>
          <w:rFonts w:ascii="Gothic720 BT" w:hAnsi="Gothic720 BT" w:cs="Arial"/>
        </w:rPr>
        <w:t>ejercicio valorable, como la que derive, en su caso, de la reposición en la</w:t>
      </w:r>
      <w:r w:rsidR="000132FB" w:rsidRPr="00565A90">
        <w:rPr>
          <w:rFonts w:ascii="Gothic720 BT" w:hAnsi="Gothic720 BT" w:cs="Arial"/>
        </w:rPr>
        <w:t xml:space="preserve"> </w:t>
      </w:r>
      <w:r w:rsidRPr="00565A90">
        <w:rPr>
          <w:rFonts w:ascii="Gothic720 BT" w:hAnsi="Gothic720 BT" w:cs="Arial"/>
        </w:rPr>
        <w:t>evaluación del desempeño o de resolución absolutoria.</w:t>
      </w:r>
    </w:p>
    <w:p w14:paraId="5D2D59BC" w14:textId="77777777" w:rsidR="00984375" w:rsidRPr="00565A90" w:rsidRDefault="00984375" w:rsidP="00BD6159">
      <w:pPr>
        <w:pStyle w:val="Prrafodelista"/>
        <w:rPr>
          <w:rFonts w:ascii="Gothic720 BT" w:hAnsi="Gothic720 BT" w:cs="Arial"/>
        </w:rPr>
      </w:pPr>
    </w:p>
    <w:p w14:paraId="51C03338" w14:textId="3CFBAE0D" w:rsidR="00984375" w:rsidRPr="00565A90" w:rsidRDefault="00984375" w:rsidP="00BD6159">
      <w:pPr>
        <w:pStyle w:val="Prrafodelista"/>
        <w:numPr>
          <w:ilvl w:val="0"/>
          <w:numId w:val="28"/>
        </w:numPr>
        <w:autoSpaceDE w:val="0"/>
        <w:autoSpaceDN w:val="0"/>
        <w:adjustRightInd w:val="0"/>
        <w:spacing w:after="0"/>
        <w:ind w:left="284" w:hanging="284"/>
        <w:jc w:val="both"/>
        <w:rPr>
          <w:rFonts w:ascii="Gothic720 BT" w:hAnsi="Gothic720 BT" w:cs="Arial"/>
        </w:rPr>
      </w:pPr>
      <w:r w:rsidRPr="00565A90">
        <w:rPr>
          <w:rFonts w:ascii="Gothic720 BT" w:hAnsi="Gothic720 BT" w:cs="Arial"/>
        </w:rPr>
        <w:lastRenderedPageBreak/>
        <w:t>No será acreedor al incentivo por rendimiento el personal del Servicio que obtenga un puntaje menor a nueve (9.00).</w:t>
      </w:r>
    </w:p>
    <w:p w14:paraId="7F7CAD40" w14:textId="77777777" w:rsidR="00E71C66" w:rsidRPr="00166806" w:rsidRDefault="00E71C66" w:rsidP="00166806">
      <w:pPr>
        <w:rPr>
          <w:rFonts w:ascii="Gothic720 BT" w:hAnsi="Gothic720 BT" w:cs="Arial"/>
          <w:sz w:val="4"/>
          <w:szCs w:val="4"/>
        </w:rPr>
      </w:pPr>
    </w:p>
    <w:p w14:paraId="1E510124" w14:textId="26A3ACBB" w:rsidR="00984375" w:rsidRPr="00565A90" w:rsidRDefault="00984375" w:rsidP="00BD6159">
      <w:pPr>
        <w:pStyle w:val="Prrafodelista"/>
        <w:numPr>
          <w:ilvl w:val="0"/>
          <w:numId w:val="28"/>
        </w:numPr>
        <w:autoSpaceDE w:val="0"/>
        <w:autoSpaceDN w:val="0"/>
        <w:adjustRightInd w:val="0"/>
        <w:spacing w:after="0"/>
        <w:ind w:left="284" w:hanging="284"/>
        <w:jc w:val="both"/>
        <w:rPr>
          <w:rFonts w:ascii="Gothic720 BT" w:hAnsi="Gothic720 BT" w:cs="Arial"/>
        </w:rPr>
      </w:pPr>
      <w:r w:rsidRPr="00565A90">
        <w:rPr>
          <w:rFonts w:ascii="Gothic720 BT" w:hAnsi="Gothic720 BT" w:cs="Arial"/>
        </w:rPr>
        <w:t xml:space="preserve">Para el registro de las calificaciones o puntajes se considerarán únicamente </w:t>
      </w:r>
      <w:r w:rsidR="00A56BB9" w:rsidRPr="00565A90">
        <w:rPr>
          <w:rFonts w:ascii="Gothic720 BT" w:hAnsi="Gothic720 BT" w:cs="Arial"/>
        </w:rPr>
        <w:t>las cifras con las cuales fue notificado el personal del Servicio, respecto a las calificaciones obtenidas en los otros mecanismos.</w:t>
      </w:r>
    </w:p>
    <w:p w14:paraId="2C807A27" w14:textId="77777777" w:rsidR="000132FB" w:rsidRPr="00565A90" w:rsidRDefault="000132FB" w:rsidP="00BD6159">
      <w:pPr>
        <w:pStyle w:val="Prrafodelista"/>
        <w:rPr>
          <w:rFonts w:ascii="Gothic720 BT" w:hAnsi="Gothic720 BT" w:cs="Arial"/>
        </w:rPr>
      </w:pPr>
    </w:p>
    <w:p w14:paraId="4EE2014E" w14:textId="6BDF1CF8" w:rsidR="003D4427" w:rsidRPr="00565A90" w:rsidRDefault="003D4427" w:rsidP="00BD6159">
      <w:pPr>
        <w:pStyle w:val="Prrafodelista"/>
        <w:numPr>
          <w:ilvl w:val="0"/>
          <w:numId w:val="28"/>
        </w:numPr>
        <w:autoSpaceDE w:val="0"/>
        <w:autoSpaceDN w:val="0"/>
        <w:adjustRightInd w:val="0"/>
        <w:spacing w:after="0"/>
        <w:ind w:left="284" w:hanging="284"/>
        <w:jc w:val="both"/>
        <w:rPr>
          <w:rFonts w:ascii="Gothic720 BT" w:hAnsi="Gothic720 BT" w:cs="Arial"/>
        </w:rPr>
      </w:pPr>
      <w:r w:rsidRPr="00565A90">
        <w:rPr>
          <w:rFonts w:ascii="Gothic720 BT" w:hAnsi="Gothic720 BT" w:cs="Arial"/>
        </w:rPr>
        <w:t>La transparencia y la máxima publicidad orientarán los procedimientos para</w:t>
      </w:r>
      <w:r w:rsidR="000132FB" w:rsidRPr="00565A90">
        <w:rPr>
          <w:rFonts w:ascii="Gothic720 BT" w:hAnsi="Gothic720 BT" w:cs="Arial"/>
        </w:rPr>
        <w:t xml:space="preserve"> </w:t>
      </w:r>
      <w:r w:rsidRPr="00565A90">
        <w:rPr>
          <w:rFonts w:ascii="Gothic720 BT" w:hAnsi="Gothic720 BT" w:cs="Arial"/>
        </w:rPr>
        <w:t>el otorgamiento de incentivos; y</w:t>
      </w:r>
      <w:r w:rsidR="000132FB" w:rsidRPr="00565A90">
        <w:rPr>
          <w:rFonts w:ascii="Gothic720 BT" w:hAnsi="Gothic720 BT" w:cs="Arial"/>
        </w:rPr>
        <w:t xml:space="preserve"> </w:t>
      </w:r>
    </w:p>
    <w:p w14:paraId="37BAA928" w14:textId="77777777" w:rsidR="000132FB" w:rsidRPr="00565A90" w:rsidRDefault="000132FB" w:rsidP="00BD6159">
      <w:pPr>
        <w:pStyle w:val="Prrafodelista"/>
        <w:rPr>
          <w:rFonts w:ascii="Gothic720 BT" w:hAnsi="Gothic720 BT" w:cs="Arial"/>
        </w:rPr>
      </w:pPr>
    </w:p>
    <w:p w14:paraId="69F367C6" w14:textId="3DCFD9BE" w:rsidR="00DB0FEC" w:rsidRPr="00565A90" w:rsidRDefault="003D4427" w:rsidP="00BD6159">
      <w:pPr>
        <w:pStyle w:val="Prrafodelista"/>
        <w:numPr>
          <w:ilvl w:val="0"/>
          <w:numId w:val="28"/>
        </w:numPr>
        <w:autoSpaceDE w:val="0"/>
        <w:autoSpaceDN w:val="0"/>
        <w:adjustRightInd w:val="0"/>
        <w:spacing w:after="0"/>
        <w:ind w:left="284" w:hanging="284"/>
        <w:jc w:val="both"/>
        <w:rPr>
          <w:rFonts w:ascii="Gothic720 BT" w:hAnsi="Gothic720 BT" w:cs="Arial"/>
        </w:rPr>
      </w:pPr>
      <w:r w:rsidRPr="00565A90">
        <w:rPr>
          <w:rFonts w:ascii="Gothic720 BT" w:hAnsi="Gothic720 BT" w:cs="Arial"/>
        </w:rPr>
        <w:t>Los incentivos serán independientes de las promociones en rango, así como</w:t>
      </w:r>
      <w:r w:rsidR="000132FB" w:rsidRPr="00565A90">
        <w:rPr>
          <w:rFonts w:ascii="Gothic720 BT" w:hAnsi="Gothic720 BT" w:cs="Arial"/>
        </w:rPr>
        <w:t xml:space="preserve"> </w:t>
      </w:r>
      <w:r w:rsidRPr="00565A90">
        <w:rPr>
          <w:rFonts w:ascii="Gothic720 BT" w:hAnsi="Gothic720 BT" w:cs="Arial"/>
        </w:rPr>
        <w:t>de las remuneraciones correspondientes al cargo o puesto que ocupe el</w:t>
      </w:r>
      <w:r w:rsidR="000132FB" w:rsidRPr="00565A90">
        <w:rPr>
          <w:rFonts w:ascii="Gothic720 BT" w:hAnsi="Gothic720 BT" w:cs="Arial"/>
        </w:rPr>
        <w:t xml:space="preserve"> </w:t>
      </w:r>
      <w:r w:rsidRPr="00565A90">
        <w:rPr>
          <w:rFonts w:ascii="Gothic720 BT" w:hAnsi="Gothic720 BT" w:cs="Arial"/>
        </w:rPr>
        <w:t>personal del Servicio de</w:t>
      </w:r>
      <w:r w:rsidR="005658B5" w:rsidRPr="00565A90">
        <w:rPr>
          <w:rFonts w:ascii="Gothic720 BT" w:hAnsi="Gothic720 BT" w:cs="Arial"/>
        </w:rPr>
        <w:t>l Instituto.</w:t>
      </w:r>
    </w:p>
    <w:p w14:paraId="704C1A66" w14:textId="5B6BBA70" w:rsidR="008E4F64" w:rsidRPr="00BD6159" w:rsidRDefault="008E4F64" w:rsidP="00BD6159">
      <w:pPr>
        <w:spacing w:after="0"/>
        <w:jc w:val="both"/>
        <w:rPr>
          <w:rFonts w:ascii="Gothic720 BT" w:hAnsi="Gothic720 BT" w:cs="Arial"/>
        </w:rPr>
      </w:pPr>
    </w:p>
    <w:p w14:paraId="0AE03C70" w14:textId="4E42A0CA" w:rsidR="007C6501" w:rsidRPr="00BD6159" w:rsidRDefault="007359FC" w:rsidP="00BD6159">
      <w:pPr>
        <w:autoSpaceDE w:val="0"/>
        <w:autoSpaceDN w:val="0"/>
        <w:adjustRightInd w:val="0"/>
        <w:spacing w:after="0"/>
        <w:rPr>
          <w:rFonts w:ascii="Gothic720 BT" w:hAnsi="Gothic720 BT" w:cs="Arial"/>
          <w:b/>
          <w:bCs/>
        </w:rPr>
      </w:pPr>
      <w:r w:rsidRPr="00BD6159">
        <w:rPr>
          <w:rFonts w:ascii="Gothic720 BT" w:hAnsi="Gothic720 BT" w:cs="Arial"/>
          <w:b/>
          <w:bCs/>
        </w:rPr>
        <w:t>V</w:t>
      </w:r>
      <w:r w:rsidR="0022637C" w:rsidRPr="00BD6159">
        <w:rPr>
          <w:rFonts w:ascii="Gothic720 BT" w:hAnsi="Gothic720 BT" w:cs="Arial"/>
          <w:b/>
          <w:bCs/>
        </w:rPr>
        <w:t>I</w:t>
      </w:r>
      <w:r w:rsidR="0054388A" w:rsidRPr="00BD6159">
        <w:rPr>
          <w:rFonts w:ascii="Gothic720 BT" w:hAnsi="Gothic720 BT" w:cs="Arial"/>
          <w:b/>
          <w:bCs/>
        </w:rPr>
        <w:t>I</w:t>
      </w:r>
      <w:r w:rsidR="006B0558" w:rsidRPr="00BD6159">
        <w:rPr>
          <w:rFonts w:ascii="Gothic720 BT" w:hAnsi="Gothic720 BT" w:cs="Arial"/>
          <w:b/>
          <w:bCs/>
        </w:rPr>
        <w:t>I</w:t>
      </w:r>
      <w:r w:rsidRPr="00BD6159">
        <w:rPr>
          <w:rFonts w:ascii="Gothic720 BT" w:hAnsi="Gothic720 BT" w:cs="Arial"/>
          <w:b/>
          <w:bCs/>
        </w:rPr>
        <w:t xml:space="preserve">. </w:t>
      </w:r>
      <w:r w:rsidR="0022637C" w:rsidRPr="00BD6159">
        <w:rPr>
          <w:rFonts w:ascii="Gothic720 BT" w:hAnsi="Gothic720 BT" w:cs="Arial"/>
          <w:b/>
          <w:bCs/>
        </w:rPr>
        <w:t>T</w:t>
      </w:r>
      <w:r w:rsidRPr="00BD6159">
        <w:rPr>
          <w:rFonts w:ascii="Gothic720 BT" w:hAnsi="Gothic720 BT" w:cs="Arial"/>
          <w:b/>
          <w:bCs/>
        </w:rPr>
        <w:t>ipo</w:t>
      </w:r>
      <w:r w:rsidR="0022637C" w:rsidRPr="00BD6159">
        <w:rPr>
          <w:rFonts w:ascii="Gothic720 BT" w:hAnsi="Gothic720 BT" w:cs="Arial"/>
          <w:b/>
          <w:bCs/>
        </w:rPr>
        <w:t>s</w:t>
      </w:r>
      <w:r w:rsidRPr="00BD6159">
        <w:rPr>
          <w:rFonts w:ascii="Gothic720 BT" w:hAnsi="Gothic720 BT" w:cs="Arial"/>
          <w:b/>
          <w:bCs/>
        </w:rPr>
        <w:t xml:space="preserve"> de incentivo</w:t>
      </w:r>
      <w:r w:rsidR="0022637C" w:rsidRPr="00BD6159">
        <w:rPr>
          <w:rFonts w:ascii="Gothic720 BT" w:hAnsi="Gothic720 BT" w:cs="Arial"/>
          <w:b/>
          <w:bCs/>
        </w:rPr>
        <w:t xml:space="preserve">s </w:t>
      </w:r>
      <w:r w:rsidR="0000212A" w:rsidRPr="00BD6159">
        <w:rPr>
          <w:rFonts w:ascii="Gothic720 BT" w:hAnsi="Gothic720 BT" w:cs="Arial"/>
          <w:b/>
          <w:bCs/>
        </w:rPr>
        <w:t>propuestos</w:t>
      </w:r>
      <w:r w:rsidRPr="00BD6159">
        <w:rPr>
          <w:rFonts w:ascii="Gothic720 BT" w:hAnsi="Gothic720 BT" w:cs="Arial"/>
          <w:b/>
          <w:bCs/>
        </w:rPr>
        <w:t xml:space="preserve"> y la descripción precisa de en qué consiste</w:t>
      </w:r>
      <w:r w:rsidR="0000212A" w:rsidRPr="00BD6159">
        <w:rPr>
          <w:rFonts w:ascii="Gothic720 BT" w:hAnsi="Gothic720 BT" w:cs="Arial"/>
          <w:b/>
          <w:bCs/>
        </w:rPr>
        <w:t>n</w:t>
      </w:r>
      <w:r w:rsidRPr="00BD6159">
        <w:rPr>
          <w:rFonts w:ascii="Gothic720 BT" w:hAnsi="Gothic720 BT" w:cs="Arial"/>
          <w:b/>
          <w:bCs/>
        </w:rPr>
        <w:t>.</w:t>
      </w:r>
    </w:p>
    <w:p w14:paraId="503038DF" w14:textId="77777777" w:rsidR="007D64C8" w:rsidRPr="00BD6159" w:rsidRDefault="007D64C8" w:rsidP="00BD6159">
      <w:pPr>
        <w:spacing w:after="0"/>
        <w:jc w:val="both"/>
        <w:rPr>
          <w:rFonts w:ascii="Gothic720 BT" w:hAnsi="Gothic720 BT" w:cs="Arial"/>
        </w:rPr>
      </w:pPr>
    </w:p>
    <w:p w14:paraId="70C2FE9B" w14:textId="61FE6B7A" w:rsidR="0000212A" w:rsidRPr="00BD6159" w:rsidRDefault="000E2913" w:rsidP="00BD6159">
      <w:pPr>
        <w:autoSpaceDE w:val="0"/>
        <w:autoSpaceDN w:val="0"/>
        <w:adjustRightInd w:val="0"/>
        <w:spacing w:after="0"/>
        <w:jc w:val="both"/>
        <w:rPr>
          <w:rFonts w:ascii="Gothic720 BT" w:hAnsi="Gothic720 BT" w:cs="Arial"/>
        </w:rPr>
      </w:pPr>
      <w:r w:rsidRPr="00BD6159">
        <w:rPr>
          <w:rFonts w:ascii="Gothic720 BT" w:hAnsi="Gothic720 BT" w:cs="Arial"/>
        </w:rPr>
        <w:t xml:space="preserve">Los incentivos </w:t>
      </w:r>
      <w:r w:rsidR="0000212A" w:rsidRPr="00BD6159">
        <w:rPr>
          <w:rFonts w:ascii="Gothic720 BT" w:hAnsi="Gothic720 BT" w:cs="Arial"/>
        </w:rPr>
        <w:t xml:space="preserve">que podrá otorgar </w:t>
      </w:r>
      <w:r w:rsidRPr="00BD6159">
        <w:rPr>
          <w:rFonts w:ascii="Gothic720 BT" w:hAnsi="Gothic720 BT" w:cs="Arial"/>
        </w:rPr>
        <w:t>el Instituto son</w:t>
      </w:r>
      <w:r w:rsidR="0000212A" w:rsidRPr="00BD6159">
        <w:rPr>
          <w:rFonts w:ascii="Gothic720 BT" w:hAnsi="Gothic720 BT" w:cs="Arial"/>
        </w:rPr>
        <w:t>:</w:t>
      </w:r>
    </w:p>
    <w:p w14:paraId="55771683" w14:textId="77777777" w:rsidR="0000212A" w:rsidRPr="00BD6159" w:rsidRDefault="0000212A" w:rsidP="00BD6159">
      <w:pPr>
        <w:autoSpaceDE w:val="0"/>
        <w:autoSpaceDN w:val="0"/>
        <w:adjustRightInd w:val="0"/>
        <w:spacing w:after="0"/>
        <w:jc w:val="both"/>
        <w:rPr>
          <w:rFonts w:ascii="Gothic720 BT" w:hAnsi="Gothic720 BT" w:cs="Arial"/>
        </w:rPr>
      </w:pPr>
    </w:p>
    <w:p w14:paraId="047BF17E" w14:textId="42BE6194" w:rsidR="0081632A" w:rsidRDefault="0081632A" w:rsidP="00BD6159">
      <w:pPr>
        <w:pStyle w:val="Prrafodelista"/>
        <w:numPr>
          <w:ilvl w:val="0"/>
          <w:numId w:val="29"/>
        </w:numPr>
        <w:autoSpaceDE w:val="0"/>
        <w:autoSpaceDN w:val="0"/>
        <w:adjustRightInd w:val="0"/>
        <w:spacing w:after="0"/>
        <w:jc w:val="both"/>
        <w:rPr>
          <w:rFonts w:ascii="Gothic720 BT" w:hAnsi="Gothic720 BT" w:cs="Arial"/>
          <w:i/>
          <w:iCs/>
        </w:rPr>
      </w:pPr>
      <w:r w:rsidRPr="00BD6159">
        <w:rPr>
          <w:rFonts w:ascii="Gothic720 BT" w:hAnsi="Gothic720 BT" w:cs="Arial"/>
          <w:i/>
          <w:iCs/>
        </w:rPr>
        <w:t xml:space="preserve">Con periodicidad anual: </w:t>
      </w:r>
    </w:p>
    <w:p w14:paraId="1CB24488" w14:textId="77777777" w:rsidR="009757BA" w:rsidRPr="00BD6159" w:rsidRDefault="009757BA" w:rsidP="009757BA">
      <w:pPr>
        <w:pStyle w:val="Prrafodelista"/>
        <w:autoSpaceDE w:val="0"/>
        <w:autoSpaceDN w:val="0"/>
        <w:adjustRightInd w:val="0"/>
        <w:spacing w:after="0"/>
        <w:jc w:val="both"/>
        <w:rPr>
          <w:rFonts w:ascii="Gothic720 BT" w:hAnsi="Gothic720 BT" w:cs="Arial"/>
          <w:i/>
          <w:iCs/>
        </w:rPr>
      </w:pPr>
    </w:p>
    <w:p w14:paraId="69C76A7B" w14:textId="05617772" w:rsidR="0000212A" w:rsidRPr="00BD6159" w:rsidRDefault="0081632A" w:rsidP="00BD6159">
      <w:pPr>
        <w:pStyle w:val="Prrafodelista"/>
        <w:numPr>
          <w:ilvl w:val="0"/>
          <w:numId w:val="30"/>
        </w:numPr>
        <w:autoSpaceDE w:val="0"/>
        <w:autoSpaceDN w:val="0"/>
        <w:adjustRightInd w:val="0"/>
        <w:spacing w:after="0"/>
        <w:jc w:val="both"/>
        <w:rPr>
          <w:rFonts w:ascii="Gothic720 BT" w:hAnsi="Gothic720 BT" w:cs="Arial"/>
        </w:rPr>
      </w:pPr>
      <w:r w:rsidRPr="00BD6159">
        <w:rPr>
          <w:rFonts w:ascii="Gothic720 BT" w:hAnsi="Gothic720 BT" w:cs="Arial"/>
        </w:rPr>
        <w:t>Por rendimiento</w:t>
      </w:r>
      <w:r w:rsidR="000E2913" w:rsidRPr="00BD6159">
        <w:rPr>
          <w:rFonts w:ascii="Gothic720 BT" w:hAnsi="Gothic720 BT" w:cs="Arial"/>
        </w:rPr>
        <w:t xml:space="preserve"> </w:t>
      </w:r>
    </w:p>
    <w:p w14:paraId="07300B3D" w14:textId="0FCB2EFB" w:rsidR="0081632A" w:rsidRPr="00BD6159" w:rsidRDefault="008366D7" w:rsidP="00BD6159">
      <w:pPr>
        <w:pStyle w:val="Prrafodelista"/>
        <w:numPr>
          <w:ilvl w:val="0"/>
          <w:numId w:val="30"/>
        </w:numPr>
        <w:autoSpaceDE w:val="0"/>
        <w:autoSpaceDN w:val="0"/>
        <w:adjustRightInd w:val="0"/>
        <w:spacing w:after="0"/>
        <w:jc w:val="both"/>
        <w:rPr>
          <w:rFonts w:ascii="Gothic720 BT" w:hAnsi="Gothic720 BT" w:cs="Arial"/>
        </w:rPr>
      </w:pPr>
      <w:r w:rsidRPr="00BD6159">
        <w:rPr>
          <w:rFonts w:ascii="Gothic720 BT" w:hAnsi="Gothic720 BT" w:cs="Arial"/>
        </w:rPr>
        <w:t>Por obtención de grados académicos</w:t>
      </w:r>
    </w:p>
    <w:p w14:paraId="55CFE844" w14:textId="5945F759" w:rsidR="00200303" w:rsidRPr="00BD6159" w:rsidRDefault="00200303" w:rsidP="00BD6159">
      <w:pPr>
        <w:pStyle w:val="Prrafodelista"/>
        <w:autoSpaceDE w:val="0"/>
        <w:autoSpaceDN w:val="0"/>
        <w:adjustRightInd w:val="0"/>
        <w:spacing w:after="0"/>
        <w:ind w:left="1440"/>
        <w:jc w:val="both"/>
        <w:rPr>
          <w:rFonts w:ascii="Gothic720 BT" w:hAnsi="Gothic720 BT" w:cs="Arial"/>
        </w:rPr>
      </w:pPr>
    </w:p>
    <w:p w14:paraId="1C29889F" w14:textId="7DFBE01B" w:rsidR="008366D7" w:rsidRDefault="008366D7" w:rsidP="00BD6159">
      <w:pPr>
        <w:pStyle w:val="Prrafodelista"/>
        <w:numPr>
          <w:ilvl w:val="0"/>
          <w:numId w:val="29"/>
        </w:numPr>
        <w:autoSpaceDE w:val="0"/>
        <w:autoSpaceDN w:val="0"/>
        <w:adjustRightInd w:val="0"/>
        <w:spacing w:after="0"/>
        <w:jc w:val="both"/>
        <w:rPr>
          <w:rFonts w:ascii="Gothic720 BT" w:hAnsi="Gothic720 BT" w:cs="Arial"/>
          <w:i/>
          <w:iCs/>
        </w:rPr>
      </w:pPr>
      <w:r w:rsidRPr="00BD6159">
        <w:rPr>
          <w:rFonts w:ascii="Gothic720 BT" w:hAnsi="Gothic720 BT" w:cs="Arial"/>
          <w:i/>
          <w:iCs/>
        </w:rPr>
        <w:t>Con periodicidad trianual:</w:t>
      </w:r>
    </w:p>
    <w:p w14:paraId="42D16FAF" w14:textId="77777777" w:rsidR="009757BA" w:rsidRPr="00BD6159" w:rsidRDefault="009757BA" w:rsidP="009757BA">
      <w:pPr>
        <w:pStyle w:val="Prrafodelista"/>
        <w:autoSpaceDE w:val="0"/>
        <w:autoSpaceDN w:val="0"/>
        <w:adjustRightInd w:val="0"/>
        <w:spacing w:after="0"/>
        <w:jc w:val="both"/>
        <w:rPr>
          <w:rFonts w:ascii="Gothic720 BT" w:hAnsi="Gothic720 BT" w:cs="Arial"/>
          <w:i/>
          <w:iCs/>
        </w:rPr>
      </w:pPr>
    </w:p>
    <w:p w14:paraId="077759B2" w14:textId="3E4B0566" w:rsidR="008366D7" w:rsidRPr="00BD6159" w:rsidRDefault="008366D7" w:rsidP="00BD6159">
      <w:pPr>
        <w:pStyle w:val="Prrafodelista"/>
        <w:numPr>
          <w:ilvl w:val="0"/>
          <w:numId w:val="31"/>
        </w:numPr>
        <w:autoSpaceDE w:val="0"/>
        <w:autoSpaceDN w:val="0"/>
        <w:adjustRightInd w:val="0"/>
        <w:spacing w:after="0"/>
        <w:jc w:val="both"/>
        <w:rPr>
          <w:rFonts w:ascii="Gothic720 BT" w:hAnsi="Gothic720 BT" w:cs="Arial"/>
        </w:rPr>
      </w:pPr>
      <w:r w:rsidRPr="00BD6159">
        <w:rPr>
          <w:rFonts w:ascii="Gothic720 BT" w:hAnsi="Gothic720 BT" w:cs="Arial"/>
        </w:rPr>
        <w:t>Por excelencia en el desempeño</w:t>
      </w:r>
    </w:p>
    <w:p w14:paraId="29B7D6E0" w14:textId="77777777" w:rsidR="009757BA" w:rsidRDefault="009757BA" w:rsidP="00BD6159">
      <w:pPr>
        <w:autoSpaceDE w:val="0"/>
        <w:autoSpaceDN w:val="0"/>
        <w:adjustRightInd w:val="0"/>
        <w:spacing w:after="0"/>
        <w:jc w:val="both"/>
        <w:rPr>
          <w:rFonts w:ascii="Gothic720 BT" w:hAnsi="Gothic720 BT" w:cs="Arial"/>
        </w:rPr>
      </w:pPr>
    </w:p>
    <w:p w14:paraId="45218364" w14:textId="77B65A6C" w:rsidR="000E2913" w:rsidRPr="00BD6159" w:rsidRDefault="0000212A" w:rsidP="00BD6159">
      <w:pPr>
        <w:autoSpaceDE w:val="0"/>
        <w:autoSpaceDN w:val="0"/>
        <w:adjustRightInd w:val="0"/>
        <w:spacing w:after="0"/>
        <w:jc w:val="both"/>
        <w:rPr>
          <w:rFonts w:ascii="Gothic720 BT" w:hAnsi="Gothic720 BT" w:cs="Arial"/>
        </w:rPr>
      </w:pPr>
      <w:r w:rsidRPr="00BD6159">
        <w:rPr>
          <w:rFonts w:ascii="Gothic720 BT" w:hAnsi="Gothic720 BT" w:cs="Arial"/>
        </w:rPr>
        <w:t xml:space="preserve">Dichos incentivos serán </w:t>
      </w:r>
      <w:r w:rsidR="000E2913" w:rsidRPr="00BD6159">
        <w:rPr>
          <w:rFonts w:ascii="Gothic720 BT" w:hAnsi="Gothic720 BT" w:cs="Arial"/>
        </w:rPr>
        <w:t>otorga</w:t>
      </w:r>
      <w:r w:rsidRPr="00BD6159">
        <w:rPr>
          <w:rFonts w:ascii="Gothic720 BT" w:hAnsi="Gothic720 BT" w:cs="Arial"/>
        </w:rPr>
        <w:t>dos</w:t>
      </w:r>
      <w:r w:rsidR="000E2913" w:rsidRPr="00BD6159">
        <w:rPr>
          <w:rFonts w:ascii="Gothic720 BT" w:hAnsi="Gothic720 BT" w:cs="Arial"/>
        </w:rPr>
        <w:t xml:space="preserve"> al personal del Servicio conforme a lo establecido en el Estatuto, si</w:t>
      </w:r>
      <w:r w:rsidRPr="00BD6159">
        <w:rPr>
          <w:rFonts w:ascii="Gothic720 BT" w:hAnsi="Gothic720 BT" w:cs="Arial"/>
        </w:rPr>
        <w:t xml:space="preserve">empre y cuando </w:t>
      </w:r>
      <w:r w:rsidR="000E2913" w:rsidRPr="00BD6159">
        <w:rPr>
          <w:rFonts w:ascii="Gothic720 BT" w:hAnsi="Gothic720 BT" w:cs="Arial"/>
        </w:rPr>
        <w:t>cumpl</w:t>
      </w:r>
      <w:r w:rsidRPr="00BD6159">
        <w:rPr>
          <w:rFonts w:ascii="Gothic720 BT" w:hAnsi="Gothic720 BT" w:cs="Arial"/>
        </w:rPr>
        <w:t>a</w:t>
      </w:r>
      <w:r w:rsidR="000E2913" w:rsidRPr="00BD6159">
        <w:rPr>
          <w:rFonts w:ascii="Gothic720 BT" w:hAnsi="Gothic720 BT" w:cs="Arial"/>
        </w:rPr>
        <w:t>n con los méritos y requisitos</w:t>
      </w:r>
      <w:r w:rsidRPr="00BD6159">
        <w:rPr>
          <w:rFonts w:ascii="Gothic720 BT" w:hAnsi="Gothic720 BT" w:cs="Arial"/>
        </w:rPr>
        <w:t xml:space="preserve"> </w:t>
      </w:r>
      <w:r w:rsidR="000E2913" w:rsidRPr="00BD6159">
        <w:rPr>
          <w:rFonts w:ascii="Gothic720 BT" w:hAnsi="Gothic720 BT" w:cs="Arial"/>
        </w:rPr>
        <w:t xml:space="preserve">establecidos en </w:t>
      </w:r>
      <w:r w:rsidRPr="00BD6159">
        <w:rPr>
          <w:rFonts w:ascii="Gothic720 BT" w:hAnsi="Gothic720 BT" w:cs="Arial"/>
        </w:rPr>
        <w:t>los</w:t>
      </w:r>
      <w:r w:rsidR="00F20E02" w:rsidRPr="00BD6159">
        <w:rPr>
          <w:rFonts w:ascii="Gothic720 BT" w:hAnsi="Gothic720 BT" w:cs="Arial"/>
        </w:rPr>
        <w:t xml:space="preserve"> L</w:t>
      </w:r>
      <w:r w:rsidR="000E2913" w:rsidRPr="00BD6159">
        <w:rPr>
          <w:rFonts w:ascii="Gothic720 BT" w:hAnsi="Gothic720 BT" w:cs="Arial"/>
        </w:rPr>
        <w:t xml:space="preserve">ineamientos y </w:t>
      </w:r>
      <w:r w:rsidRPr="00BD6159">
        <w:rPr>
          <w:rFonts w:ascii="Gothic720 BT" w:hAnsi="Gothic720 BT" w:cs="Arial"/>
        </w:rPr>
        <w:t>este</w:t>
      </w:r>
      <w:r w:rsidR="00335AEC" w:rsidRPr="00BD6159">
        <w:rPr>
          <w:rFonts w:ascii="Gothic720 BT" w:hAnsi="Gothic720 BT" w:cs="Arial"/>
        </w:rPr>
        <w:t xml:space="preserve"> P</w:t>
      </w:r>
      <w:r w:rsidR="000E2913" w:rsidRPr="00BD6159">
        <w:rPr>
          <w:rFonts w:ascii="Gothic720 BT" w:hAnsi="Gothic720 BT" w:cs="Arial"/>
        </w:rPr>
        <w:t>rograma.</w:t>
      </w:r>
    </w:p>
    <w:p w14:paraId="59BFB9F7" w14:textId="0823C41A" w:rsidR="00176622" w:rsidRDefault="00176622" w:rsidP="00BD6159">
      <w:pPr>
        <w:autoSpaceDE w:val="0"/>
        <w:autoSpaceDN w:val="0"/>
        <w:adjustRightInd w:val="0"/>
        <w:spacing w:after="0"/>
        <w:jc w:val="both"/>
        <w:rPr>
          <w:rFonts w:ascii="Gothic720 BT" w:hAnsi="Gothic720 BT" w:cs="Arial"/>
        </w:rPr>
      </w:pPr>
    </w:p>
    <w:p w14:paraId="429FB1D1" w14:textId="77777777" w:rsidR="00346B29" w:rsidRPr="00BD6159" w:rsidRDefault="00346B29" w:rsidP="00BD6159">
      <w:pPr>
        <w:pStyle w:val="Prrafodelista"/>
        <w:numPr>
          <w:ilvl w:val="0"/>
          <w:numId w:val="32"/>
        </w:numPr>
        <w:spacing w:after="0"/>
        <w:jc w:val="both"/>
        <w:rPr>
          <w:rFonts w:ascii="Gothic720 BT" w:hAnsi="Gothic720 BT" w:cs="Arial"/>
          <w:b/>
          <w:bCs/>
        </w:rPr>
      </w:pPr>
      <w:r w:rsidRPr="00BD6159">
        <w:rPr>
          <w:rFonts w:ascii="Gothic720 BT" w:hAnsi="Gothic720 BT" w:cs="Arial"/>
          <w:b/>
          <w:bCs/>
        </w:rPr>
        <w:t>Por rendimiento.</w:t>
      </w:r>
    </w:p>
    <w:p w14:paraId="0375795E" w14:textId="77777777" w:rsidR="00346B29" w:rsidRPr="00BD6159" w:rsidRDefault="00346B29" w:rsidP="00BD6159">
      <w:pPr>
        <w:spacing w:after="0"/>
        <w:ind w:left="360"/>
        <w:jc w:val="both"/>
        <w:rPr>
          <w:rFonts w:ascii="Gothic720 BT" w:hAnsi="Gothic720 BT" w:cs="Arial"/>
        </w:rPr>
      </w:pPr>
    </w:p>
    <w:p w14:paraId="4CBDC7D7" w14:textId="673ABE76" w:rsidR="00346B29" w:rsidRPr="00BD6159" w:rsidRDefault="00346B29" w:rsidP="00BD6159">
      <w:pPr>
        <w:spacing w:after="0"/>
        <w:ind w:left="360"/>
        <w:jc w:val="both"/>
        <w:rPr>
          <w:rFonts w:ascii="Gothic720 BT" w:hAnsi="Gothic720 BT" w:cs="Arial"/>
        </w:rPr>
      </w:pPr>
      <w:r w:rsidRPr="00BD6159">
        <w:rPr>
          <w:rFonts w:ascii="Gothic720 BT" w:hAnsi="Gothic720 BT" w:cs="Arial"/>
        </w:rPr>
        <w:t>Es el estímulo al cual podrá aspirar el personal del Servicio</w:t>
      </w:r>
      <w:r w:rsidR="009542FB">
        <w:rPr>
          <w:rFonts w:ascii="Gothic720 BT" w:hAnsi="Gothic720 BT" w:cs="Arial"/>
        </w:rPr>
        <w:t>,</w:t>
      </w:r>
      <w:r w:rsidRPr="00BD6159">
        <w:rPr>
          <w:rFonts w:ascii="Gothic720 BT" w:hAnsi="Gothic720 BT" w:cs="Arial"/>
        </w:rPr>
        <w:t xml:space="preserve"> que tiene el propósito de reconocer los méritos registrados en el desempeño de sus funciones durante el periodo valorado.</w:t>
      </w:r>
    </w:p>
    <w:p w14:paraId="753E1B21" w14:textId="77777777" w:rsidR="00A302F1" w:rsidRPr="00BD6159" w:rsidRDefault="00A302F1" w:rsidP="00BD6159">
      <w:pPr>
        <w:autoSpaceDE w:val="0"/>
        <w:autoSpaceDN w:val="0"/>
        <w:adjustRightInd w:val="0"/>
        <w:spacing w:after="0"/>
        <w:jc w:val="both"/>
        <w:rPr>
          <w:rFonts w:ascii="Gothic720 BT" w:hAnsi="Gothic720 BT" w:cs="Arial"/>
          <w:bCs/>
        </w:rPr>
      </w:pPr>
    </w:p>
    <w:p w14:paraId="24944AED" w14:textId="1054A00A" w:rsidR="00346B29" w:rsidRPr="00BD6159" w:rsidRDefault="00346B29" w:rsidP="00BD6159">
      <w:pPr>
        <w:pStyle w:val="Prrafodelista"/>
        <w:numPr>
          <w:ilvl w:val="0"/>
          <w:numId w:val="32"/>
        </w:numPr>
        <w:autoSpaceDE w:val="0"/>
        <w:autoSpaceDN w:val="0"/>
        <w:adjustRightInd w:val="0"/>
        <w:spacing w:after="0"/>
        <w:jc w:val="both"/>
        <w:rPr>
          <w:rFonts w:ascii="Gothic720 BT" w:hAnsi="Gothic720 BT" w:cs="Arial"/>
          <w:b/>
          <w:bCs/>
        </w:rPr>
      </w:pPr>
      <w:r w:rsidRPr="00BD6159">
        <w:rPr>
          <w:rFonts w:ascii="Gothic720 BT" w:hAnsi="Gothic720 BT" w:cs="Arial"/>
          <w:b/>
          <w:bCs/>
        </w:rPr>
        <w:t>Por obtención de grados académicos</w:t>
      </w:r>
      <w:r w:rsidR="00A302F1" w:rsidRPr="00BD6159">
        <w:rPr>
          <w:rFonts w:ascii="Gothic720 BT" w:hAnsi="Gothic720 BT" w:cs="Arial"/>
          <w:b/>
          <w:bCs/>
        </w:rPr>
        <w:t>.</w:t>
      </w:r>
    </w:p>
    <w:p w14:paraId="675E7524" w14:textId="77777777" w:rsidR="00A302F1" w:rsidRPr="00BD6159" w:rsidRDefault="00A302F1" w:rsidP="00BD6159">
      <w:pPr>
        <w:autoSpaceDE w:val="0"/>
        <w:autoSpaceDN w:val="0"/>
        <w:adjustRightInd w:val="0"/>
        <w:spacing w:after="0"/>
        <w:ind w:left="360"/>
        <w:jc w:val="both"/>
        <w:rPr>
          <w:rFonts w:ascii="Gothic720 BT" w:hAnsi="Gothic720 BT" w:cs="Arial"/>
        </w:rPr>
      </w:pPr>
    </w:p>
    <w:p w14:paraId="2AA653BC" w14:textId="77777777" w:rsidR="00FB1BA1" w:rsidRDefault="00FB1BA1" w:rsidP="00BD6159">
      <w:pPr>
        <w:autoSpaceDE w:val="0"/>
        <w:autoSpaceDN w:val="0"/>
        <w:adjustRightInd w:val="0"/>
        <w:spacing w:after="0"/>
        <w:ind w:left="360"/>
        <w:jc w:val="both"/>
        <w:rPr>
          <w:rFonts w:ascii="Gothic720 BT" w:hAnsi="Gothic720 BT" w:cs="Arial"/>
        </w:rPr>
      </w:pPr>
    </w:p>
    <w:p w14:paraId="3FE48120" w14:textId="77777777" w:rsidR="00FB1BA1" w:rsidRDefault="00FB1BA1" w:rsidP="00BD6159">
      <w:pPr>
        <w:autoSpaceDE w:val="0"/>
        <w:autoSpaceDN w:val="0"/>
        <w:adjustRightInd w:val="0"/>
        <w:spacing w:after="0"/>
        <w:ind w:left="360"/>
        <w:jc w:val="both"/>
        <w:rPr>
          <w:rFonts w:ascii="Gothic720 BT" w:hAnsi="Gothic720 BT" w:cs="Arial"/>
        </w:rPr>
      </w:pPr>
    </w:p>
    <w:p w14:paraId="2D526DE5" w14:textId="77777777" w:rsidR="00FB1BA1" w:rsidRDefault="00FB1BA1" w:rsidP="00BD6159">
      <w:pPr>
        <w:autoSpaceDE w:val="0"/>
        <w:autoSpaceDN w:val="0"/>
        <w:adjustRightInd w:val="0"/>
        <w:spacing w:after="0"/>
        <w:ind w:left="360"/>
        <w:jc w:val="both"/>
        <w:rPr>
          <w:rFonts w:ascii="Gothic720 BT" w:hAnsi="Gothic720 BT" w:cs="Arial"/>
        </w:rPr>
      </w:pPr>
    </w:p>
    <w:p w14:paraId="3A25CDBB" w14:textId="77777777" w:rsidR="00FB1BA1" w:rsidRDefault="00FB1BA1" w:rsidP="00BD6159">
      <w:pPr>
        <w:autoSpaceDE w:val="0"/>
        <w:autoSpaceDN w:val="0"/>
        <w:adjustRightInd w:val="0"/>
        <w:spacing w:after="0"/>
        <w:ind w:left="360"/>
        <w:jc w:val="both"/>
        <w:rPr>
          <w:rFonts w:ascii="Gothic720 BT" w:hAnsi="Gothic720 BT" w:cs="Arial"/>
        </w:rPr>
      </w:pPr>
    </w:p>
    <w:p w14:paraId="198C604C" w14:textId="4E4EA53C" w:rsidR="00A302F1" w:rsidRPr="0072484E" w:rsidRDefault="00A302F1" w:rsidP="00BD6159">
      <w:pPr>
        <w:autoSpaceDE w:val="0"/>
        <w:autoSpaceDN w:val="0"/>
        <w:adjustRightInd w:val="0"/>
        <w:spacing w:after="0"/>
        <w:ind w:left="360"/>
        <w:jc w:val="both"/>
        <w:rPr>
          <w:rFonts w:ascii="Gothic720 BT" w:hAnsi="Gothic720 BT" w:cs="Arial"/>
        </w:rPr>
      </w:pPr>
      <w:r w:rsidRPr="00BD6159">
        <w:rPr>
          <w:rFonts w:ascii="Gothic720 BT" w:hAnsi="Gothic720 BT" w:cs="Arial"/>
        </w:rPr>
        <w:t xml:space="preserve">El personal del Servicio que obtenga un grado académico podrá recibir una retribución y/o beneficio, por lo que se entenderá </w:t>
      </w:r>
      <w:r w:rsidRPr="0072484E">
        <w:rPr>
          <w:rFonts w:ascii="Gothic720 BT" w:hAnsi="Gothic720 BT" w:cs="Arial"/>
        </w:rPr>
        <w:t>para tal</w:t>
      </w:r>
      <w:r w:rsidR="00335AEC" w:rsidRPr="0072484E">
        <w:rPr>
          <w:rFonts w:ascii="Gothic720 BT" w:hAnsi="Gothic720 BT" w:cs="Arial"/>
        </w:rPr>
        <w:t xml:space="preserve"> efecto la conclusión de algún </w:t>
      </w:r>
      <w:r w:rsidR="006022CA" w:rsidRPr="0072484E">
        <w:rPr>
          <w:rFonts w:ascii="Gothic720 BT" w:hAnsi="Gothic720 BT" w:cs="Arial"/>
        </w:rPr>
        <w:t>p</w:t>
      </w:r>
      <w:r w:rsidRPr="0072484E">
        <w:rPr>
          <w:rFonts w:ascii="Gothic720 BT" w:hAnsi="Gothic720 BT" w:cs="Arial"/>
        </w:rPr>
        <w:t>rograma de estudios de nivel licenciatura, especialidad, maestría o doctorado.</w:t>
      </w:r>
    </w:p>
    <w:p w14:paraId="58920BE5" w14:textId="75DF3E1C" w:rsidR="00A302F1" w:rsidRPr="0072484E" w:rsidRDefault="00A302F1" w:rsidP="00BD6159">
      <w:pPr>
        <w:autoSpaceDE w:val="0"/>
        <w:autoSpaceDN w:val="0"/>
        <w:adjustRightInd w:val="0"/>
        <w:spacing w:after="0"/>
        <w:ind w:left="360"/>
        <w:jc w:val="both"/>
        <w:rPr>
          <w:rFonts w:ascii="Gothic720 BT" w:hAnsi="Gothic720 BT" w:cs="Arial"/>
        </w:rPr>
      </w:pPr>
    </w:p>
    <w:p w14:paraId="105EA3EC" w14:textId="53A1F3CE" w:rsidR="00A302F1" w:rsidRPr="0072484E" w:rsidRDefault="002147A3" w:rsidP="00BD6159">
      <w:pPr>
        <w:pStyle w:val="Prrafodelista"/>
        <w:numPr>
          <w:ilvl w:val="0"/>
          <w:numId w:val="32"/>
        </w:numPr>
        <w:autoSpaceDE w:val="0"/>
        <w:autoSpaceDN w:val="0"/>
        <w:adjustRightInd w:val="0"/>
        <w:spacing w:after="0"/>
        <w:jc w:val="both"/>
        <w:rPr>
          <w:rFonts w:ascii="Gothic720 BT" w:hAnsi="Gothic720 BT" w:cs="Arial"/>
          <w:b/>
          <w:bCs/>
        </w:rPr>
      </w:pPr>
      <w:bookmarkStart w:id="0" w:name="_Hlk76472585"/>
      <w:r w:rsidRPr="0072484E">
        <w:rPr>
          <w:rFonts w:ascii="Gothic720 BT" w:hAnsi="Gothic720 BT" w:cs="Arial"/>
          <w:b/>
          <w:bCs/>
        </w:rPr>
        <w:t>Por e</w:t>
      </w:r>
      <w:r w:rsidR="00A302F1" w:rsidRPr="0072484E">
        <w:rPr>
          <w:rFonts w:ascii="Gothic720 BT" w:hAnsi="Gothic720 BT" w:cs="Arial"/>
          <w:b/>
          <w:bCs/>
        </w:rPr>
        <w:t>xcelencia en el desempeño.</w:t>
      </w:r>
    </w:p>
    <w:p w14:paraId="38C0676D" w14:textId="77777777" w:rsidR="002147A3" w:rsidRPr="00E71C66" w:rsidRDefault="002147A3" w:rsidP="00BD6159">
      <w:pPr>
        <w:pStyle w:val="Prrafodelista"/>
        <w:autoSpaceDE w:val="0"/>
        <w:autoSpaceDN w:val="0"/>
        <w:adjustRightInd w:val="0"/>
        <w:spacing w:after="0"/>
        <w:jc w:val="both"/>
        <w:rPr>
          <w:rFonts w:ascii="Gothic720 BT" w:hAnsi="Gothic720 BT" w:cs="Arial"/>
          <w:b/>
          <w:bCs/>
          <w:sz w:val="18"/>
          <w:szCs w:val="18"/>
        </w:rPr>
      </w:pPr>
    </w:p>
    <w:p w14:paraId="0DCB317F" w14:textId="7489BE1F" w:rsidR="00F96BCE" w:rsidRPr="0072484E" w:rsidRDefault="00A302F1" w:rsidP="00BD6159">
      <w:pPr>
        <w:autoSpaceDE w:val="0"/>
        <w:autoSpaceDN w:val="0"/>
        <w:adjustRightInd w:val="0"/>
        <w:spacing w:after="0"/>
        <w:ind w:left="360"/>
        <w:jc w:val="both"/>
        <w:rPr>
          <w:rFonts w:ascii="Gothic720 BT" w:hAnsi="Gothic720 BT" w:cs="Arial"/>
        </w:rPr>
      </w:pPr>
      <w:r w:rsidRPr="0072484E">
        <w:rPr>
          <w:rFonts w:ascii="Gothic720 BT" w:hAnsi="Gothic720 BT" w:cs="Arial"/>
        </w:rPr>
        <w:t>Es el incentivo para el personal del Servicio que obtenga la mayor calificación trianual en la evaluación del desempeño</w:t>
      </w:r>
      <w:r w:rsidR="00531A22" w:rsidRPr="0072484E">
        <w:rPr>
          <w:rFonts w:ascii="Gothic720 BT" w:hAnsi="Gothic720 BT" w:cs="Arial"/>
        </w:rPr>
        <w:t>,</w:t>
      </w:r>
      <w:r w:rsidRPr="0072484E">
        <w:rPr>
          <w:rFonts w:ascii="Gothic720 BT" w:hAnsi="Gothic720 BT" w:cs="Arial"/>
        </w:rPr>
        <w:t xml:space="preserve"> </w:t>
      </w:r>
      <w:r w:rsidR="00B17017" w:rsidRPr="0072484E">
        <w:rPr>
          <w:rFonts w:ascii="Gothic720 BT" w:hAnsi="Gothic720 BT" w:cs="Arial"/>
        </w:rPr>
        <w:t>para lo cual se tomará</w:t>
      </w:r>
      <w:r w:rsidRPr="0072484E">
        <w:rPr>
          <w:rFonts w:ascii="Gothic720 BT" w:hAnsi="Gothic720 BT" w:cs="Arial"/>
        </w:rPr>
        <w:t xml:space="preserve"> como referencia </w:t>
      </w:r>
      <w:r w:rsidR="00921FF4" w:rsidRPr="0072484E">
        <w:rPr>
          <w:rFonts w:ascii="Gothic720 BT" w:hAnsi="Gothic720 BT" w:cs="Arial"/>
        </w:rPr>
        <w:t>a</w:t>
      </w:r>
      <w:r w:rsidR="00F96BCE" w:rsidRPr="0072484E">
        <w:rPr>
          <w:rFonts w:ascii="Gothic720 BT" w:hAnsi="Gothic720 BT" w:cs="Arial"/>
        </w:rPr>
        <w:t xml:space="preserve"> la totalidad del</w:t>
      </w:r>
      <w:r w:rsidR="00702F8E" w:rsidRPr="0072484E">
        <w:rPr>
          <w:rFonts w:ascii="Gothic720 BT" w:hAnsi="Gothic720 BT" w:cs="Arial"/>
        </w:rPr>
        <w:t xml:space="preserve"> personal </w:t>
      </w:r>
      <w:r w:rsidR="00F96BCE" w:rsidRPr="0072484E">
        <w:rPr>
          <w:rFonts w:ascii="Gothic720 BT" w:hAnsi="Gothic720 BT" w:cs="Arial"/>
        </w:rPr>
        <w:t xml:space="preserve">integrante </w:t>
      </w:r>
      <w:r w:rsidR="00702F8E" w:rsidRPr="0072484E">
        <w:rPr>
          <w:rFonts w:ascii="Gothic720 BT" w:hAnsi="Gothic720 BT" w:cs="Arial"/>
        </w:rPr>
        <w:t>del Servicio</w:t>
      </w:r>
      <w:r w:rsidR="00F96BCE" w:rsidRPr="0072484E">
        <w:rPr>
          <w:rFonts w:ascii="Gothic720 BT" w:hAnsi="Gothic720 BT" w:cs="Arial"/>
        </w:rPr>
        <w:t xml:space="preserve"> del Instituto</w:t>
      </w:r>
      <w:r w:rsidR="00A651AF" w:rsidRPr="0072484E">
        <w:rPr>
          <w:rFonts w:ascii="Gothic720 BT" w:hAnsi="Gothic720 BT" w:cs="Arial"/>
        </w:rPr>
        <w:t xml:space="preserve"> con referencia a </w:t>
      </w:r>
      <w:r w:rsidR="00CB2148" w:rsidRPr="0072484E">
        <w:rPr>
          <w:rFonts w:ascii="Gothic720 BT" w:hAnsi="Gothic720 BT" w:cs="Arial"/>
        </w:rPr>
        <w:t xml:space="preserve">los resultados de </w:t>
      </w:r>
      <w:r w:rsidR="00A651AF" w:rsidRPr="0072484E">
        <w:rPr>
          <w:rFonts w:ascii="Gothic720 BT" w:hAnsi="Gothic720 BT" w:cs="Arial"/>
        </w:rPr>
        <w:t>la evaluación trianual</w:t>
      </w:r>
      <w:r w:rsidR="00F96BCE" w:rsidRPr="0072484E">
        <w:rPr>
          <w:rFonts w:ascii="Gothic720 BT" w:hAnsi="Gothic720 BT" w:cs="Arial"/>
        </w:rPr>
        <w:t xml:space="preserve">. </w:t>
      </w:r>
    </w:p>
    <w:p w14:paraId="179AA37A" w14:textId="08ED2C5A" w:rsidR="00A430CA" w:rsidRPr="00E71C66" w:rsidRDefault="00702F8E" w:rsidP="00BD6159">
      <w:pPr>
        <w:autoSpaceDE w:val="0"/>
        <w:autoSpaceDN w:val="0"/>
        <w:adjustRightInd w:val="0"/>
        <w:spacing w:after="0"/>
        <w:ind w:left="360"/>
        <w:jc w:val="both"/>
        <w:rPr>
          <w:rFonts w:ascii="Gothic720 BT" w:hAnsi="Gothic720 BT" w:cs="Arial"/>
          <w:sz w:val="18"/>
          <w:szCs w:val="18"/>
        </w:rPr>
      </w:pPr>
      <w:r w:rsidRPr="0072484E">
        <w:rPr>
          <w:rFonts w:ascii="Gothic720 BT" w:hAnsi="Gothic720 BT" w:cs="Arial"/>
        </w:rPr>
        <w:t xml:space="preserve"> </w:t>
      </w:r>
      <w:bookmarkEnd w:id="0"/>
    </w:p>
    <w:p w14:paraId="171A8E70" w14:textId="261380A2" w:rsidR="007D64C8" w:rsidRPr="0072484E" w:rsidRDefault="007D64C8" w:rsidP="00BD6159">
      <w:pPr>
        <w:spacing w:after="0"/>
        <w:ind w:left="426"/>
        <w:jc w:val="both"/>
        <w:rPr>
          <w:rFonts w:ascii="Gothic720 BT" w:hAnsi="Gothic720 BT" w:cs="Arial"/>
        </w:rPr>
      </w:pPr>
      <w:r w:rsidRPr="0072484E">
        <w:rPr>
          <w:rFonts w:ascii="Gothic720 BT" w:hAnsi="Gothic720 BT" w:cs="Arial"/>
        </w:rPr>
        <w:t xml:space="preserve">Los tipos de incentivo que podrán recibir quienes integren el Servicio serán los </w:t>
      </w:r>
      <w:r w:rsidR="00FE1606" w:rsidRPr="0072484E">
        <w:rPr>
          <w:rFonts w:ascii="Gothic720 BT" w:hAnsi="Gothic720 BT" w:cs="Arial"/>
        </w:rPr>
        <w:t>siguientes</w:t>
      </w:r>
      <w:r w:rsidRPr="0072484E">
        <w:rPr>
          <w:rFonts w:ascii="Gothic720 BT" w:hAnsi="Gothic720 BT" w:cs="Arial"/>
        </w:rPr>
        <w:t xml:space="preserve">: </w:t>
      </w:r>
    </w:p>
    <w:p w14:paraId="5D291958" w14:textId="0CBE2149" w:rsidR="000E2913" w:rsidRPr="0072484E" w:rsidRDefault="000E2913" w:rsidP="00BD6159">
      <w:pPr>
        <w:spacing w:after="0"/>
        <w:jc w:val="both"/>
        <w:rPr>
          <w:rFonts w:ascii="Gothic720 BT" w:hAnsi="Gothic720 BT" w:cs="Arial"/>
        </w:rPr>
      </w:pPr>
    </w:p>
    <w:tbl>
      <w:tblPr>
        <w:tblStyle w:val="Tablaconcuadrcula"/>
        <w:tblW w:w="0" w:type="auto"/>
        <w:jc w:val="center"/>
        <w:tblLook w:val="04A0" w:firstRow="1" w:lastRow="0" w:firstColumn="1" w:lastColumn="0" w:noHBand="0" w:noVBand="1"/>
      </w:tblPr>
      <w:tblGrid>
        <w:gridCol w:w="1640"/>
        <w:gridCol w:w="6379"/>
      </w:tblGrid>
      <w:tr w:rsidR="00FE1606" w:rsidRPr="0072484E" w14:paraId="7ED89697" w14:textId="77777777" w:rsidTr="00A849D9">
        <w:trPr>
          <w:jc w:val="center"/>
        </w:trPr>
        <w:tc>
          <w:tcPr>
            <w:tcW w:w="1417" w:type="dxa"/>
            <w:shd w:val="clear" w:color="auto" w:fill="D9D9D9" w:themeFill="background1" w:themeFillShade="D9"/>
            <w:vAlign w:val="center"/>
          </w:tcPr>
          <w:p w14:paraId="210E0811" w14:textId="774448B0" w:rsidR="00FE1606" w:rsidRPr="0072484E" w:rsidRDefault="00FE1606" w:rsidP="00BD6159">
            <w:pPr>
              <w:spacing w:line="276" w:lineRule="auto"/>
              <w:jc w:val="center"/>
              <w:rPr>
                <w:rFonts w:ascii="Gothic720 BT" w:hAnsi="Gothic720 BT" w:cs="Arial"/>
                <w:b/>
                <w:bCs/>
                <w:sz w:val="18"/>
                <w:szCs w:val="18"/>
              </w:rPr>
            </w:pPr>
            <w:r w:rsidRPr="0072484E">
              <w:rPr>
                <w:rFonts w:ascii="Gothic720 BT" w:hAnsi="Gothic720 BT" w:cs="Arial"/>
                <w:b/>
                <w:bCs/>
                <w:sz w:val="18"/>
                <w:szCs w:val="18"/>
              </w:rPr>
              <w:t>Tipo de incentivo</w:t>
            </w:r>
          </w:p>
        </w:tc>
        <w:tc>
          <w:tcPr>
            <w:tcW w:w="6379" w:type="dxa"/>
            <w:shd w:val="clear" w:color="auto" w:fill="D9D9D9" w:themeFill="background1" w:themeFillShade="D9"/>
            <w:vAlign w:val="center"/>
          </w:tcPr>
          <w:p w14:paraId="32584194" w14:textId="39D202AF" w:rsidR="00FE1606" w:rsidRPr="0072484E" w:rsidRDefault="00FE1606" w:rsidP="00BD6159">
            <w:pPr>
              <w:pStyle w:val="Prrafodelista"/>
              <w:spacing w:line="276" w:lineRule="auto"/>
              <w:ind w:left="0"/>
              <w:jc w:val="center"/>
              <w:rPr>
                <w:rFonts w:ascii="Gothic720 BT" w:hAnsi="Gothic720 BT" w:cs="Arial"/>
                <w:b/>
                <w:bCs/>
                <w:sz w:val="18"/>
                <w:szCs w:val="18"/>
              </w:rPr>
            </w:pPr>
            <w:r w:rsidRPr="0072484E">
              <w:rPr>
                <w:rFonts w:ascii="Gothic720 BT" w:hAnsi="Gothic720 BT" w:cs="Arial"/>
                <w:b/>
                <w:bCs/>
                <w:sz w:val="18"/>
                <w:szCs w:val="18"/>
              </w:rPr>
              <w:t>Descripción general</w:t>
            </w:r>
          </w:p>
        </w:tc>
      </w:tr>
      <w:tr w:rsidR="00FE1606" w:rsidRPr="0072484E" w14:paraId="1806D495" w14:textId="77777777" w:rsidTr="00A849D9">
        <w:trPr>
          <w:jc w:val="center"/>
        </w:trPr>
        <w:tc>
          <w:tcPr>
            <w:tcW w:w="1417" w:type="dxa"/>
            <w:vAlign w:val="center"/>
          </w:tcPr>
          <w:p w14:paraId="5616182A" w14:textId="0F508ADB" w:rsidR="00FE1606" w:rsidRPr="0072484E" w:rsidRDefault="00E218D2" w:rsidP="00BD6159">
            <w:pPr>
              <w:pStyle w:val="Prrafodelista"/>
              <w:spacing w:line="276" w:lineRule="auto"/>
              <w:ind w:left="0"/>
              <w:jc w:val="center"/>
              <w:rPr>
                <w:rFonts w:ascii="Gothic720 BT" w:hAnsi="Gothic720 BT" w:cs="Arial"/>
                <w:b/>
                <w:bCs/>
                <w:sz w:val="18"/>
                <w:szCs w:val="18"/>
              </w:rPr>
            </w:pPr>
            <w:r w:rsidRPr="0072484E">
              <w:rPr>
                <w:rFonts w:ascii="Gothic720 BT" w:hAnsi="Gothic720 BT" w:cs="Arial"/>
                <w:sz w:val="18"/>
                <w:szCs w:val="18"/>
              </w:rPr>
              <w:t>Reconocimientos</w:t>
            </w:r>
          </w:p>
        </w:tc>
        <w:tc>
          <w:tcPr>
            <w:tcW w:w="6379" w:type="dxa"/>
          </w:tcPr>
          <w:p w14:paraId="28A9E019" w14:textId="4F4DC043" w:rsidR="00FE1606" w:rsidRPr="0072484E" w:rsidRDefault="00E218D2" w:rsidP="00BD6159">
            <w:pPr>
              <w:autoSpaceDE w:val="0"/>
              <w:autoSpaceDN w:val="0"/>
              <w:adjustRightInd w:val="0"/>
              <w:spacing w:line="276" w:lineRule="auto"/>
              <w:jc w:val="both"/>
              <w:rPr>
                <w:rFonts w:ascii="Gothic720 BT" w:hAnsi="Gothic720 BT" w:cs="Arial"/>
                <w:bCs/>
                <w:sz w:val="18"/>
                <w:szCs w:val="18"/>
              </w:rPr>
            </w:pPr>
            <w:r w:rsidRPr="0072484E">
              <w:rPr>
                <w:rFonts w:ascii="Gothic720 BT" w:hAnsi="Gothic720 BT" w:cs="Arial"/>
                <w:sz w:val="18"/>
                <w:szCs w:val="18"/>
              </w:rPr>
              <w:t>Son los diplomas y galardones que pueden ser otorgados</w:t>
            </w:r>
            <w:r w:rsidR="00500103" w:rsidRPr="0072484E">
              <w:rPr>
                <w:rFonts w:ascii="Gothic720 BT" w:hAnsi="Gothic720 BT" w:cs="Arial"/>
                <w:sz w:val="18"/>
                <w:szCs w:val="18"/>
              </w:rPr>
              <w:t xml:space="preserve"> por la Comisión de Seguimiento,</w:t>
            </w:r>
            <w:r w:rsidR="0001228C" w:rsidRPr="0072484E">
              <w:rPr>
                <w:rFonts w:ascii="Gothic720 BT" w:hAnsi="Gothic720 BT" w:cs="Arial"/>
                <w:sz w:val="18"/>
                <w:szCs w:val="18"/>
              </w:rPr>
              <w:t xml:space="preserve"> previo </w:t>
            </w:r>
            <w:r w:rsidR="009B28E3" w:rsidRPr="0072484E">
              <w:rPr>
                <w:rFonts w:ascii="Gothic720 BT" w:hAnsi="Gothic720 BT" w:cs="Arial"/>
                <w:sz w:val="18"/>
                <w:szCs w:val="18"/>
              </w:rPr>
              <w:t xml:space="preserve">conocimiento </w:t>
            </w:r>
            <w:r w:rsidR="0001228C" w:rsidRPr="0072484E">
              <w:rPr>
                <w:rFonts w:ascii="Gothic720 BT" w:hAnsi="Gothic720 BT" w:cs="Arial"/>
                <w:sz w:val="18"/>
                <w:szCs w:val="18"/>
              </w:rPr>
              <w:t>de la DESPEN,</w:t>
            </w:r>
            <w:r w:rsidRPr="0072484E">
              <w:rPr>
                <w:rFonts w:ascii="Gothic720 BT" w:hAnsi="Gothic720 BT" w:cs="Arial"/>
                <w:sz w:val="18"/>
                <w:szCs w:val="18"/>
              </w:rPr>
              <w:t xml:space="preserve"> al personal</w:t>
            </w:r>
            <w:r w:rsidR="00EC7D89" w:rsidRPr="0072484E">
              <w:rPr>
                <w:rFonts w:ascii="Gothic720 BT" w:hAnsi="Gothic720 BT" w:cs="Arial"/>
                <w:sz w:val="18"/>
                <w:szCs w:val="18"/>
              </w:rPr>
              <w:t xml:space="preserve"> integrante</w:t>
            </w:r>
            <w:r w:rsidRPr="0072484E">
              <w:rPr>
                <w:rFonts w:ascii="Gothic720 BT" w:hAnsi="Gothic720 BT" w:cs="Arial"/>
                <w:sz w:val="18"/>
                <w:szCs w:val="18"/>
              </w:rPr>
              <w:t xml:space="preserve"> del Servicio que se distinga por los méritos alcanzados en el ejercicio de sus funciones.</w:t>
            </w:r>
          </w:p>
        </w:tc>
      </w:tr>
      <w:tr w:rsidR="00FE1606" w:rsidRPr="009757BA" w14:paraId="3BB885DE" w14:textId="77777777" w:rsidTr="00A849D9">
        <w:trPr>
          <w:jc w:val="center"/>
        </w:trPr>
        <w:tc>
          <w:tcPr>
            <w:tcW w:w="1417" w:type="dxa"/>
            <w:vAlign w:val="center"/>
          </w:tcPr>
          <w:p w14:paraId="59162621" w14:textId="6F2F2ED4" w:rsidR="00FE1606" w:rsidRPr="0072484E" w:rsidRDefault="00E218D2" w:rsidP="00BD6159">
            <w:pPr>
              <w:pStyle w:val="Prrafodelista"/>
              <w:spacing w:line="276" w:lineRule="auto"/>
              <w:ind w:left="0"/>
              <w:jc w:val="center"/>
              <w:rPr>
                <w:rFonts w:ascii="Gothic720 BT" w:hAnsi="Gothic720 BT" w:cs="Arial"/>
                <w:b/>
                <w:bCs/>
                <w:sz w:val="18"/>
                <w:szCs w:val="18"/>
              </w:rPr>
            </w:pPr>
            <w:r w:rsidRPr="0072484E">
              <w:rPr>
                <w:rFonts w:ascii="Gothic720 BT" w:hAnsi="Gothic720 BT" w:cs="Arial"/>
                <w:sz w:val="18"/>
                <w:szCs w:val="18"/>
              </w:rPr>
              <w:t>Beneficios</w:t>
            </w:r>
          </w:p>
        </w:tc>
        <w:tc>
          <w:tcPr>
            <w:tcW w:w="6379" w:type="dxa"/>
          </w:tcPr>
          <w:p w14:paraId="41C19D33" w14:textId="2E42BD64" w:rsidR="00FE1606" w:rsidRPr="009757BA" w:rsidRDefault="00E218D2" w:rsidP="009542FB">
            <w:pPr>
              <w:autoSpaceDE w:val="0"/>
              <w:autoSpaceDN w:val="0"/>
              <w:adjustRightInd w:val="0"/>
              <w:spacing w:line="276" w:lineRule="auto"/>
              <w:jc w:val="both"/>
              <w:rPr>
                <w:rFonts w:ascii="Gothic720 BT" w:hAnsi="Gothic720 BT" w:cs="Arial"/>
                <w:sz w:val="18"/>
                <w:szCs w:val="18"/>
              </w:rPr>
            </w:pPr>
            <w:r w:rsidRPr="0072484E">
              <w:rPr>
                <w:rFonts w:ascii="Gothic720 BT" w:hAnsi="Gothic720 BT" w:cs="Arial"/>
                <w:sz w:val="18"/>
                <w:szCs w:val="18"/>
              </w:rPr>
              <w:t xml:space="preserve">Son los estímulos en especie que el Consejo General, previo conocimiento de la DESPEN y la Comisión de Seguimiento puede otorgar al personal </w:t>
            </w:r>
            <w:r w:rsidR="00EC7D89" w:rsidRPr="0072484E">
              <w:rPr>
                <w:rFonts w:ascii="Gothic720 BT" w:hAnsi="Gothic720 BT" w:cs="Arial"/>
                <w:sz w:val="18"/>
                <w:szCs w:val="18"/>
              </w:rPr>
              <w:t xml:space="preserve">integrante </w:t>
            </w:r>
            <w:r w:rsidRPr="0072484E">
              <w:rPr>
                <w:rFonts w:ascii="Gothic720 BT" w:hAnsi="Gothic720 BT" w:cs="Arial"/>
                <w:sz w:val="18"/>
                <w:szCs w:val="18"/>
              </w:rPr>
              <w:t>del Servicio</w:t>
            </w:r>
            <w:r w:rsidR="0000212A" w:rsidRPr="0072484E">
              <w:rPr>
                <w:rFonts w:ascii="Gothic720 BT" w:hAnsi="Gothic720 BT" w:cs="Arial"/>
                <w:sz w:val="18"/>
                <w:szCs w:val="18"/>
              </w:rPr>
              <w:t xml:space="preserve">, los cuales </w:t>
            </w:r>
            <w:r w:rsidRPr="0072484E">
              <w:rPr>
                <w:rFonts w:ascii="Gothic720 BT" w:hAnsi="Gothic720 BT" w:cs="Arial"/>
                <w:sz w:val="18"/>
                <w:szCs w:val="18"/>
              </w:rPr>
              <w:t xml:space="preserve">pueden consistir </w:t>
            </w:r>
            <w:r w:rsidR="00921FF4" w:rsidRPr="0072484E">
              <w:rPr>
                <w:rFonts w:ascii="Gothic720 BT" w:hAnsi="Gothic720 BT" w:cs="Arial"/>
                <w:sz w:val="18"/>
                <w:szCs w:val="18"/>
              </w:rPr>
              <w:t xml:space="preserve">en 5 o 7 </w:t>
            </w:r>
            <w:r w:rsidRPr="0072484E">
              <w:rPr>
                <w:rFonts w:ascii="Gothic720 BT" w:hAnsi="Gothic720 BT" w:cs="Arial"/>
                <w:sz w:val="18"/>
                <w:szCs w:val="18"/>
              </w:rPr>
              <w:t xml:space="preserve">días de descanso </w:t>
            </w:r>
            <w:r w:rsidR="00921FF4" w:rsidRPr="0072484E">
              <w:rPr>
                <w:rFonts w:ascii="Gothic720 BT" w:hAnsi="Gothic720 BT" w:cs="Arial"/>
                <w:sz w:val="18"/>
                <w:szCs w:val="18"/>
              </w:rPr>
              <w:t>o 5 o 7</w:t>
            </w:r>
            <w:r w:rsidR="006E2DF1" w:rsidRPr="0072484E">
              <w:rPr>
                <w:rFonts w:ascii="Gothic720 BT" w:hAnsi="Gothic720 BT" w:cs="Arial"/>
                <w:sz w:val="18"/>
                <w:szCs w:val="18"/>
              </w:rPr>
              <w:t xml:space="preserve"> días de </w:t>
            </w:r>
            <w:r w:rsidR="00921FF4" w:rsidRPr="0072484E">
              <w:rPr>
                <w:rFonts w:ascii="Gothic720 BT" w:hAnsi="Gothic720 BT" w:cs="Arial"/>
                <w:sz w:val="18"/>
                <w:szCs w:val="18"/>
              </w:rPr>
              <w:t xml:space="preserve">trabajo a distancia, según corresponda </w:t>
            </w:r>
            <w:r w:rsidR="009542FB" w:rsidRPr="0072484E">
              <w:rPr>
                <w:rFonts w:ascii="Gothic720 BT" w:hAnsi="Gothic720 BT" w:cs="Arial"/>
                <w:sz w:val="18"/>
                <w:szCs w:val="18"/>
              </w:rPr>
              <w:t xml:space="preserve">conforme a los </w:t>
            </w:r>
            <w:r w:rsidR="00921FF4" w:rsidRPr="0072484E">
              <w:rPr>
                <w:rFonts w:ascii="Gothic720 BT" w:hAnsi="Gothic720 BT" w:cs="Arial"/>
                <w:sz w:val="18"/>
                <w:szCs w:val="18"/>
              </w:rPr>
              <w:t>términos del presente programa.</w:t>
            </w:r>
            <w:r w:rsidR="00921FF4">
              <w:rPr>
                <w:rFonts w:ascii="Gothic720 BT" w:hAnsi="Gothic720 BT" w:cs="Arial"/>
                <w:sz w:val="18"/>
                <w:szCs w:val="18"/>
              </w:rPr>
              <w:t xml:space="preserve"> </w:t>
            </w:r>
          </w:p>
        </w:tc>
      </w:tr>
      <w:tr w:rsidR="00FE1606" w:rsidRPr="009757BA" w14:paraId="630D0C61" w14:textId="77777777" w:rsidTr="00A849D9">
        <w:trPr>
          <w:jc w:val="center"/>
        </w:trPr>
        <w:tc>
          <w:tcPr>
            <w:tcW w:w="1417" w:type="dxa"/>
            <w:vAlign w:val="center"/>
          </w:tcPr>
          <w:p w14:paraId="0DE45DED" w14:textId="61BFB486" w:rsidR="00E218D2" w:rsidRPr="009757BA" w:rsidRDefault="00E218D2" w:rsidP="00BD6159">
            <w:pPr>
              <w:autoSpaceDE w:val="0"/>
              <w:autoSpaceDN w:val="0"/>
              <w:adjustRightInd w:val="0"/>
              <w:spacing w:line="276" w:lineRule="auto"/>
              <w:jc w:val="center"/>
              <w:rPr>
                <w:rFonts w:ascii="Gothic720 BT" w:hAnsi="Gothic720 BT" w:cs="Arial"/>
                <w:sz w:val="18"/>
                <w:szCs w:val="18"/>
              </w:rPr>
            </w:pPr>
            <w:r w:rsidRPr="009757BA">
              <w:rPr>
                <w:rFonts w:ascii="Gothic720 BT" w:hAnsi="Gothic720 BT" w:cs="Arial"/>
                <w:sz w:val="18"/>
                <w:szCs w:val="18"/>
              </w:rPr>
              <w:t>Retribuciones</w:t>
            </w:r>
          </w:p>
          <w:p w14:paraId="30F47568" w14:textId="417F770A" w:rsidR="00FE1606" w:rsidRPr="009757BA" w:rsidRDefault="00E218D2" w:rsidP="00BD6159">
            <w:pPr>
              <w:pStyle w:val="Prrafodelista"/>
              <w:spacing w:line="276" w:lineRule="auto"/>
              <w:ind w:left="0"/>
              <w:jc w:val="center"/>
              <w:rPr>
                <w:rFonts w:ascii="Gothic720 BT" w:hAnsi="Gothic720 BT" w:cs="Arial"/>
                <w:b/>
                <w:bCs/>
                <w:sz w:val="18"/>
                <w:szCs w:val="18"/>
              </w:rPr>
            </w:pPr>
            <w:r w:rsidRPr="009757BA">
              <w:rPr>
                <w:rFonts w:ascii="Gothic720 BT" w:hAnsi="Gothic720 BT" w:cs="Arial"/>
                <w:sz w:val="18"/>
                <w:szCs w:val="18"/>
              </w:rPr>
              <w:t>Individuales</w:t>
            </w:r>
          </w:p>
        </w:tc>
        <w:tc>
          <w:tcPr>
            <w:tcW w:w="6379" w:type="dxa"/>
          </w:tcPr>
          <w:p w14:paraId="2D48F5DE" w14:textId="292E194A" w:rsidR="00FE1606" w:rsidRPr="009757BA" w:rsidRDefault="00E218D2" w:rsidP="00BD6159">
            <w:pPr>
              <w:autoSpaceDE w:val="0"/>
              <w:autoSpaceDN w:val="0"/>
              <w:adjustRightInd w:val="0"/>
              <w:spacing w:line="276" w:lineRule="auto"/>
              <w:jc w:val="both"/>
              <w:rPr>
                <w:rFonts w:ascii="Gothic720 BT" w:hAnsi="Gothic720 BT" w:cs="Arial"/>
                <w:sz w:val="18"/>
                <w:szCs w:val="18"/>
              </w:rPr>
            </w:pPr>
            <w:r w:rsidRPr="009757BA">
              <w:rPr>
                <w:rFonts w:ascii="Gothic720 BT" w:hAnsi="Gothic720 BT" w:cs="Arial"/>
                <w:sz w:val="18"/>
                <w:szCs w:val="18"/>
              </w:rPr>
              <w:t>Estímulos de carácter económico que el Consejo General, previo conocimiento de la DESPEN</w:t>
            </w:r>
            <w:r w:rsidR="00F20E02" w:rsidRPr="009757BA">
              <w:rPr>
                <w:rFonts w:ascii="Gothic720 BT" w:hAnsi="Gothic720 BT" w:cs="Arial"/>
                <w:sz w:val="18"/>
                <w:szCs w:val="18"/>
              </w:rPr>
              <w:t>,</w:t>
            </w:r>
            <w:r w:rsidRPr="009757BA">
              <w:rPr>
                <w:rFonts w:ascii="Gothic720 BT" w:hAnsi="Gothic720 BT" w:cs="Arial"/>
                <w:sz w:val="18"/>
                <w:szCs w:val="18"/>
              </w:rPr>
              <w:t xml:space="preserve"> </w:t>
            </w:r>
            <w:r w:rsidR="0000212A" w:rsidRPr="009757BA">
              <w:rPr>
                <w:rFonts w:ascii="Gothic720 BT" w:hAnsi="Gothic720 BT" w:cs="Arial"/>
                <w:sz w:val="18"/>
                <w:szCs w:val="18"/>
              </w:rPr>
              <w:t xml:space="preserve">puede </w:t>
            </w:r>
            <w:r w:rsidRPr="009757BA">
              <w:rPr>
                <w:rFonts w:ascii="Gothic720 BT" w:hAnsi="Gothic720 BT" w:cs="Arial"/>
                <w:sz w:val="18"/>
                <w:szCs w:val="18"/>
              </w:rPr>
              <w:t>otorga</w:t>
            </w:r>
            <w:r w:rsidR="0000212A" w:rsidRPr="009757BA">
              <w:rPr>
                <w:rFonts w:ascii="Gothic720 BT" w:hAnsi="Gothic720 BT" w:cs="Arial"/>
                <w:sz w:val="18"/>
                <w:szCs w:val="18"/>
              </w:rPr>
              <w:t>r</w:t>
            </w:r>
            <w:r w:rsidRPr="009757BA">
              <w:rPr>
                <w:rFonts w:ascii="Gothic720 BT" w:hAnsi="Gothic720 BT" w:cs="Arial"/>
                <w:sz w:val="18"/>
                <w:szCs w:val="18"/>
              </w:rPr>
              <w:t xml:space="preserve"> al personal del Servicio, conforme a la disponibilidad presupuestal. </w:t>
            </w:r>
          </w:p>
        </w:tc>
      </w:tr>
    </w:tbl>
    <w:p w14:paraId="3A0A5BD1" w14:textId="452FFD3E" w:rsidR="006E2DF1" w:rsidRPr="00E71C66" w:rsidRDefault="006E2DF1" w:rsidP="00BD6159">
      <w:pPr>
        <w:spacing w:after="0"/>
        <w:jc w:val="both"/>
        <w:rPr>
          <w:rFonts w:ascii="Gothic720 BT" w:hAnsi="Gothic720 BT" w:cs="Arial"/>
          <w:b/>
          <w:bCs/>
          <w:sz w:val="18"/>
          <w:szCs w:val="18"/>
        </w:rPr>
      </w:pPr>
    </w:p>
    <w:p w14:paraId="5D12FFF3" w14:textId="77777777" w:rsidR="00050E3F" w:rsidRPr="00E71C66" w:rsidRDefault="00050E3F" w:rsidP="00BD6159">
      <w:pPr>
        <w:spacing w:after="0"/>
        <w:jc w:val="both"/>
        <w:rPr>
          <w:rFonts w:ascii="Gothic720 BT" w:hAnsi="Gothic720 BT" w:cs="Arial"/>
          <w:b/>
          <w:bCs/>
          <w:sz w:val="18"/>
          <w:szCs w:val="18"/>
        </w:rPr>
      </w:pPr>
    </w:p>
    <w:p w14:paraId="24EDF4DA" w14:textId="3A1B07E3" w:rsidR="007C6501" w:rsidRPr="00BD6159" w:rsidRDefault="006B0558" w:rsidP="00BD6159">
      <w:pPr>
        <w:spacing w:after="0"/>
        <w:jc w:val="both"/>
        <w:rPr>
          <w:rFonts w:ascii="Gothic720 BT" w:hAnsi="Gothic720 BT" w:cs="Arial"/>
          <w:b/>
          <w:bCs/>
        </w:rPr>
      </w:pPr>
      <w:r w:rsidRPr="00BD6159">
        <w:rPr>
          <w:rFonts w:ascii="Gothic720 BT" w:hAnsi="Gothic720 BT" w:cs="Arial"/>
          <w:b/>
          <w:bCs/>
        </w:rPr>
        <w:t>IX</w:t>
      </w:r>
      <w:r w:rsidR="00AB5315" w:rsidRPr="00BD6159">
        <w:rPr>
          <w:rFonts w:ascii="Gothic720 BT" w:hAnsi="Gothic720 BT" w:cs="Arial"/>
          <w:b/>
          <w:bCs/>
        </w:rPr>
        <w:t xml:space="preserve">. </w:t>
      </w:r>
      <w:r w:rsidR="007C6501" w:rsidRPr="00BD6159">
        <w:rPr>
          <w:rFonts w:ascii="Gothic720 BT" w:hAnsi="Gothic720 BT" w:cs="Arial"/>
          <w:b/>
          <w:bCs/>
        </w:rPr>
        <w:t>Requisitos</w:t>
      </w:r>
      <w:r w:rsidR="0081632A" w:rsidRPr="00BD6159">
        <w:rPr>
          <w:rFonts w:ascii="Gothic720 BT" w:hAnsi="Gothic720 BT" w:cs="Arial"/>
          <w:b/>
          <w:bCs/>
        </w:rPr>
        <w:t xml:space="preserve"> y criterios para el otorgamiento</w:t>
      </w:r>
      <w:r w:rsidR="0054388A" w:rsidRPr="00BD6159">
        <w:rPr>
          <w:rFonts w:ascii="Gothic720 BT" w:hAnsi="Gothic720 BT" w:cs="Arial"/>
          <w:b/>
          <w:bCs/>
        </w:rPr>
        <w:t xml:space="preserve"> de cada uno de los incentivos.</w:t>
      </w:r>
    </w:p>
    <w:p w14:paraId="10CCF3EF" w14:textId="21B6CA8E" w:rsidR="008366D7" w:rsidRPr="00BD6159" w:rsidRDefault="008366D7" w:rsidP="00BD6159">
      <w:pPr>
        <w:spacing w:after="0"/>
        <w:ind w:left="360"/>
        <w:jc w:val="both"/>
        <w:rPr>
          <w:rFonts w:ascii="Gothic720 BT" w:hAnsi="Gothic720 BT" w:cs="Arial"/>
        </w:rPr>
      </w:pPr>
    </w:p>
    <w:p w14:paraId="458A4B12" w14:textId="632A220F" w:rsidR="00A430CA" w:rsidRPr="00BD6159" w:rsidRDefault="000B7478" w:rsidP="00BD6159">
      <w:pPr>
        <w:pStyle w:val="Prrafodelista"/>
        <w:numPr>
          <w:ilvl w:val="0"/>
          <w:numId w:val="33"/>
        </w:numPr>
        <w:spacing w:after="0"/>
        <w:jc w:val="both"/>
        <w:rPr>
          <w:rFonts w:ascii="Gothic720 BT" w:hAnsi="Gothic720 BT" w:cs="Arial"/>
          <w:b/>
          <w:bCs/>
        </w:rPr>
      </w:pPr>
      <w:r w:rsidRPr="00BD6159">
        <w:rPr>
          <w:rFonts w:ascii="Gothic720 BT" w:hAnsi="Gothic720 BT" w:cs="Arial"/>
          <w:b/>
          <w:bCs/>
        </w:rPr>
        <w:t>Incentivo p</w:t>
      </w:r>
      <w:r w:rsidR="00A430CA" w:rsidRPr="00BD6159">
        <w:rPr>
          <w:rFonts w:ascii="Gothic720 BT" w:hAnsi="Gothic720 BT" w:cs="Arial"/>
          <w:b/>
          <w:bCs/>
        </w:rPr>
        <w:t>or rendimiento:</w:t>
      </w:r>
    </w:p>
    <w:p w14:paraId="0A3903FC" w14:textId="77777777" w:rsidR="00A430CA" w:rsidRPr="00BD6159" w:rsidRDefault="00A430CA" w:rsidP="00BD6159">
      <w:pPr>
        <w:spacing w:after="0"/>
        <w:ind w:left="360"/>
        <w:jc w:val="both"/>
        <w:rPr>
          <w:rFonts w:ascii="Gothic720 BT" w:hAnsi="Gothic720 BT" w:cs="Arial"/>
        </w:rPr>
      </w:pPr>
    </w:p>
    <w:p w14:paraId="51FEA116" w14:textId="2E2D44DB" w:rsidR="008366D7" w:rsidRPr="00BD6159" w:rsidRDefault="008366D7" w:rsidP="00BD6159">
      <w:pPr>
        <w:spacing w:after="0"/>
        <w:ind w:left="360"/>
        <w:jc w:val="both"/>
        <w:rPr>
          <w:rFonts w:ascii="Gothic720 BT" w:hAnsi="Gothic720 BT" w:cs="Arial"/>
        </w:rPr>
      </w:pPr>
      <w:r w:rsidRPr="00BD6159">
        <w:rPr>
          <w:rFonts w:ascii="Gothic720 BT" w:hAnsi="Gothic720 BT" w:cs="Arial"/>
        </w:rPr>
        <w:t>Para efectos de este incentivo se seleccionará como máximo h</w:t>
      </w:r>
      <w:r w:rsidR="00EC7D89">
        <w:rPr>
          <w:rFonts w:ascii="Gothic720 BT" w:hAnsi="Gothic720 BT" w:cs="Arial"/>
        </w:rPr>
        <w:t xml:space="preserve">asta el 20% </w:t>
      </w:r>
      <w:r w:rsidR="00EC7D89" w:rsidRPr="00565A90">
        <w:rPr>
          <w:rFonts w:ascii="Gothic720 BT" w:hAnsi="Gothic720 BT" w:cs="Arial"/>
        </w:rPr>
        <w:t>de la totalidad de</w:t>
      </w:r>
      <w:r w:rsidRPr="00565A90">
        <w:rPr>
          <w:rFonts w:ascii="Gothic720 BT" w:hAnsi="Gothic720 BT" w:cs="Arial"/>
        </w:rPr>
        <w:t xml:space="preserve"> personal </w:t>
      </w:r>
      <w:r w:rsidR="00EC7D89" w:rsidRPr="00565A90">
        <w:rPr>
          <w:rFonts w:ascii="Gothic720 BT" w:hAnsi="Gothic720 BT" w:cs="Arial"/>
        </w:rPr>
        <w:t xml:space="preserve">integrante </w:t>
      </w:r>
      <w:r w:rsidRPr="00565A90">
        <w:rPr>
          <w:rFonts w:ascii="Gothic720 BT" w:hAnsi="Gothic720 BT" w:cs="Arial"/>
        </w:rPr>
        <w:t>del Servicio que hay</w:t>
      </w:r>
      <w:r w:rsidR="000B7478" w:rsidRPr="00565A90">
        <w:rPr>
          <w:rFonts w:ascii="Gothic720 BT" w:hAnsi="Gothic720 BT" w:cs="Arial"/>
        </w:rPr>
        <w:t>a</w:t>
      </w:r>
      <w:r w:rsidRPr="00565A90">
        <w:rPr>
          <w:rFonts w:ascii="Gothic720 BT" w:hAnsi="Gothic720 BT" w:cs="Arial"/>
        </w:rPr>
        <w:t xml:space="preserve"> sido evaluado y obtenido</w:t>
      </w:r>
      <w:r w:rsidRPr="00BD6159">
        <w:rPr>
          <w:rFonts w:ascii="Gothic720 BT" w:hAnsi="Gothic720 BT" w:cs="Arial"/>
        </w:rPr>
        <w:t xml:space="preserve"> las mejores calificaciones de 0 a 10, considerando la ponderación de los siguientes factores:</w:t>
      </w:r>
    </w:p>
    <w:p w14:paraId="7C855BEF" w14:textId="04736D49" w:rsidR="008366D7" w:rsidRPr="00BD6159" w:rsidRDefault="008366D7" w:rsidP="00BD6159">
      <w:pPr>
        <w:spacing w:after="0"/>
        <w:ind w:left="360"/>
        <w:jc w:val="both"/>
        <w:rPr>
          <w:rFonts w:ascii="Gothic720 BT" w:hAnsi="Gothic720 BT" w:cs="Arial"/>
        </w:rPr>
      </w:pPr>
    </w:p>
    <w:p w14:paraId="4603E11C" w14:textId="2DB8C18E" w:rsidR="008366D7" w:rsidRPr="0068511E" w:rsidRDefault="008366D7" w:rsidP="0068511E">
      <w:pPr>
        <w:pStyle w:val="Prrafodelista"/>
        <w:numPr>
          <w:ilvl w:val="0"/>
          <w:numId w:val="31"/>
        </w:numPr>
        <w:autoSpaceDE w:val="0"/>
        <w:autoSpaceDN w:val="0"/>
        <w:adjustRightInd w:val="0"/>
        <w:spacing w:after="0"/>
        <w:ind w:left="851" w:hanging="284"/>
        <w:jc w:val="both"/>
        <w:rPr>
          <w:rFonts w:ascii="Gothic720 BT" w:hAnsi="Gothic720 BT" w:cs="Arial"/>
        </w:rPr>
      </w:pPr>
      <w:r w:rsidRPr="00BD6159">
        <w:rPr>
          <w:rFonts w:ascii="Gothic720 BT" w:hAnsi="Gothic720 BT" w:cs="Arial"/>
        </w:rPr>
        <w:t>La calificación anual de la evaluación del desempeño del ejercicio valorado,</w:t>
      </w:r>
      <w:r w:rsidR="0068511E">
        <w:rPr>
          <w:rFonts w:ascii="Gothic720 BT" w:hAnsi="Gothic720 BT" w:cs="Arial"/>
        </w:rPr>
        <w:t xml:space="preserve"> </w:t>
      </w:r>
      <w:r w:rsidRPr="0068511E">
        <w:rPr>
          <w:rFonts w:ascii="Gothic720 BT" w:hAnsi="Gothic720 BT" w:cs="Arial"/>
        </w:rPr>
        <w:t>que tendrá una ponderación del 50%.</w:t>
      </w:r>
    </w:p>
    <w:p w14:paraId="698F77C9" w14:textId="77777777" w:rsidR="009757BA" w:rsidRPr="00E71C66" w:rsidRDefault="009757BA" w:rsidP="009757BA">
      <w:pPr>
        <w:autoSpaceDE w:val="0"/>
        <w:autoSpaceDN w:val="0"/>
        <w:adjustRightInd w:val="0"/>
        <w:spacing w:after="0"/>
        <w:jc w:val="both"/>
        <w:rPr>
          <w:rFonts w:ascii="Gothic720 BT" w:hAnsi="Gothic720 BT" w:cs="Arial"/>
          <w:sz w:val="18"/>
          <w:szCs w:val="18"/>
        </w:rPr>
      </w:pPr>
    </w:p>
    <w:p w14:paraId="61828A15" w14:textId="2A6BC18A" w:rsidR="008366D7" w:rsidRDefault="008366D7" w:rsidP="00BD6159">
      <w:pPr>
        <w:pStyle w:val="Prrafodelista"/>
        <w:numPr>
          <w:ilvl w:val="0"/>
          <w:numId w:val="31"/>
        </w:numPr>
        <w:autoSpaceDE w:val="0"/>
        <w:autoSpaceDN w:val="0"/>
        <w:adjustRightInd w:val="0"/>
        <w:spacing w:after="0"/>
        <w:ind w:left="851" w:hanging="284"/>
        <w:jc w:val="both"/>
        <w:rPr>
          <w:rFonts w:ascii="Gothic720 BT" w:hAnsi="Gothic720 BT" w:cs="Arial"/>
        </w:rPr>
      </w:pPr>
      <w:r w:rsidRPr="00BD6159">
        <w:rPr>
          <w:rFonts w:ascii="Gothic720 BT" w:hAnsi="Gothic720 BT" w:cs="Arial"/>
        </w:rPr>
        <w:lastRenderedPageBreak/>
        <w:t>La calificación final promedio que obtenga el personal del Servicio en el</w:t>
      </w:r>
      <w:r w:rsidR="00F13ED0" w:rsidRPr="00BD6159">
        <w:rPr>
          <w:rFonts w:ascii="Gothic720 BT" w:hAnsi="Gothic720 BT" w:cs="Arial"/>
        </w:rPr>
        <w:t xml:space="preserve"> </w:t>
      </w:r>
      <w:r w:rsidRPr="00BD6159">
        <w:rPr>
          <w:rFonts w:ascii="Gothic720 BT" w:hAnsi="Gothic720 BT" w:cs="Arial"/>
        </w:rPr>
        <w:t>periodo</w:t>
      </w:r>
      <w:r w:rsidR="00335AEC" w:rsidRPr="00BD6159">
        <w:rPr>
          <w:rFonts w:ascii="Gothic720 BT" w:hAnsi="Gothic720 BT" w:cs="Arial"/>
        </w:rPr>
        <w:t xml:space="preserve"> o los periodos académicos del P</w:t>
      </w:r>
      <w:r w:rsidRPr="00BD6159">
        <w:rPr>
          <w:rFonts w:ascii="Gothic720 BT" w:hAnsi="Gothic720 BT" w:cs="Arial"/>
        </w:rPr>
        <w:t>rograma de formación cursados en</w:t>
      </w:r>
      <w:r w:rsidR="00F13ED0" w:rsidRPr="00BD6159">
        <w:rPr>
          <w:rFonts w:ascii="Gothic720 BT" w:hAnsi="Gothic720 BT" w:cs="Arial"/>
        </w:rPr>
        <w:t xml:space="preserve"> </w:t>
      </w:r>
      <w:r w:rsidRPr="00BD6159">
        <w:rPr>
          <w:rFonts w:ascii="Gothic720 BT" w:hAnsi="Gothic720 BT" w:cs="Arial"/>
        </w:rPr>
        <w:t>el ejercicio valorado, que tendrá una ponderación del 35%. Si al personal</w:t>
      </w:r>
      <w:r w:rsidR="00F43B89">
        <w:rPr>
          <w:rFonts w:ascii="Gothic720 BT" w:hAnsi="Gothic720 BT" w:cs="Arial"/>
        </w:rPr>
        <w:t xml:space="preserve"> integrante</w:t>
      </w:r>
      <w:r w:rsidRPr="00BD6159">
        <w:rPr>
          <w:rFonts w:ascii="Gothic720 BT" w:hAnsi="Gothic720 BT" w:cs="Arial"/>
        </w:rPr>
        <w:t xml:space="preserve"> del</w:t>
      </w:r>
      <w:r w:rsidR="00F13ED0" w:rsidRPr="00BD6159">
        <w:rPr>
          <w:rFonts w:ascii="Gothic720 BT" w:hAnsi="Gothic720 BT" w:cs="Arial"/>
        </w:rPr>
        <w:t xml:space="preserve"> </w:t>
      </w:r>
      <w:r w:rsidRPr="00BD6159">
        <w:rPr>
          <w:rFonts w:ascii="Gothic720 BT" w:hAnsi="Gothic720 BT" w:cs="Arial"/>
        </w:rPr>
        <w:t>Servicio no le correspondiera cursar periodo académico en el ejercicio</w:t>
      </w:r>
      <w:r w:rsidR="00F13ED0" w:rsidRPr="00BD6159">
        <w:rPr>
          <w:rFonts w:ascii="Gothic720 BT" w:hAnsi="Gothic720 BT" w:cs="Arial"/>
        </w:rPr>
        <w:t xml:space="preserve"> </w:t>
      </w:r>
      <w:r w:rsidRPr="00BD6159">
        <w:rPr>
          <w:rFonts w:ascii="Gothic720 BT" w:hAnsi="Gothic720 BT" w:cs="Arial"/>
        </w:rPr>
        <w:t>valorado, se tomarán en cuenta los resultados alcanzados en el ejercicio</w:t>
      </w:r>
      <w:r w:rsidR="00F13ED0" w:rsidRPr="00BD6159">
        <w:rPr>
          <w:rFonts w:ascii="Gothic720 BT" w:hAnsi="Gothic720 BT" w:cs="Arial"/>
        </w:rPr>
        <w:t xml:space="preserve"> </w:t>
      </w:r>
      <w:r w:rsidRPr="00BD6159">
        <w:rPr>
          <w:rFonts w:ascii="Gothic720 BT" w:hAnsi="Gothic720 BT" w:cs="Arial"/>
        </w:rPr>
        <w:t>valorado inmediato anterior.</w:t>
      </w:r>
    </w:p>
    <w:p w14:paraId="451F6F0F" w14:textId="77777777" w:rsidR="00E71C66" w:rsidRPr="00BD6159" w:rsidRDefault="00E71C66" w:rsidP="009757BA">
      <w:pPr>
        <w:pStyle w:val="Prrafodelista"/>
        <w:autoSpaceDE w:val="0"/>
        <w:autoSpaceDN w:val="0"/>
        <w:adjustRightInd w:val="0"/>
        <w:spacing w:after="0"/>
        <w:ind w:left="851"/>
        <w:jc w:val="both"/>
        <w:rPr>
          <w:rFonts w:ascii="Gothic720 BT" w:hAnsi="Gothic720 BT" w:cs="Arial"/>
        </w:rPr>
      </w:pPr>
    </w:p>
    <w:p w14:paraId="4D7C23BC" w14:textId="2B9DF1BD" w:rsidR="008366D7" w:rsidRDefault="008366D7" w:rsidP="00BD6159">
      <w:pPr>
        <w:pStyle w:val="Prrafodelista"/>
        <w:numPr>
          <w:ilvl w:val="0"/>
          <w:numId w:val="31"/>
        </w:numPr>
        <w:autoSpaceDE w:val="0"/>
        <w:autoSpaceDN w:val="0"/>
        <w:adjustRightInd w:val="0"/>
        <w:spacing w:after="0"/>
        <w:ind w:left="851" w:hanging="284"/>
        <w:jc w:val="both"/>
        <w:rPr>
          <w:rFonts w:ascii="Gothic720 BT" w:hAnsi="Gothic720 BT" w:cs="Arial"/>
        </w:rPr>
      </w:pPr>
      <w:r w:rsidRPr="00BD6159">
        <w:rPr>
          <w:rFonts w:ascii="Gothic720 BT" w:hAnsi="Gothic720 BT" w:cs="Arial"/>
        </w:rPr>
        <w:t>La calificación final promedio de las actividades de capacitación obligatorias</w:t>
      </w:r>
      <w:r w:rsidR="00F13ED0" w:rsidRPr="00BD6159">
        <w:rPr>
          <w:rFonts w:ascii="Gothic720 BT" w:hAnsi="Gothic720 BT" w:cs="Arial"/>
        </w:rPr>
        <w:t xml:space="preserve"> </w:t>
      </w:r>
      <w:r w:rsidRPr="00BD6159">
        <w:rPr>
          <w:rFonts w:ascii="Gothic720 BT" w:hAnsi="Gothic720 BT" w:cs="Arial"/>
        </w:rPr>
        <w:t>realizadas en el ejercicio valorado, que tendrá una ponderación del 15%. Si</w:t>
      </w:r>
      <w:r w:rsidR="00F13ED0" w:rsidRPr="00BD6159">
        <w:rPr>
          <w:rFonts w:ascii="Gothic720 BT" w:hAnsi="Gothic720 BT" w:cs="Arial"/>
        </w:rPr>
        <w:t xml:space="preserve"> </w:t>
      </w:r>
      <w:r w:rsidRPr="00BD6159">
        <w:rPr>
          <w:rFonts w:ascii="Gothic720 BT" w:hAnsi="Gothic720 BT" w:cs="Arial"/>
        </w:rPr>
        <w:t>no se hubieran cursado actividades de capacitación en el ejercicio valorado,</w:t>
      </w:r>
      <w:r w:rsidR="00F13ED0" w:rsidRPr="00BD6159">
        <w:rPr>
          <w:rFonts w:ascii="Gothic720 BT" w:hAnsi="Gothic720 BT" w:cs="Arial"/>
        </w:rPr>
        <w:t xml:space="preserve"> </w:t>
      </w:r>
      <w:r w:rsidRPr="00BD6159">
        <w:rPr>
          <w:rFonts w:ascii="Gothic720 BT" w:hAnsi="Gothic720 BT" w:cs="Arial"/>
        </w:rPr>
        <w:t>se tomarán en cuenta los resultados alcanzados en el ejercicio valorado</w:t>
      </w:r>
      <w:r w:rsidR="00F13ED0" w:rsidRPr="00BD6159">
        <w:rPr>
          <w:rFonts w:ascii="Gothic720 BT" w:hAnsi="Gothic720 BT" w:cs="Arial"/>
        </w:rPr>
        <w:t xml:space="preserve"> </w:t>
      </w:r>
      <w:r w:rsidRPr="00BD6159">
        <w:rPr>
          <w:rFonts w:ascii="Gothic720 BT" w:hAnsi="Gothic720 BT" w:cs="Arial"/>
        </w:rPr>
        <w:t>inmediato anterior.</w:t>
      </w:r>
    </w:p>
    <w:p w14:paraId="3EB4735D" w14:textId="77777777" w:rsidR="009757BA" w:rsidRPr="009757BA" w:rsidRDefault="009757BA" w:rsidP="009757BA">
      <w:pPr>
        <w:pStyle w:val="Prrafodelista"/>
        <w:rPr>
          <w:rFonts w:ascii="Gothic720 BT" w:hAnsi="Gothic720 BT" w:cs="Arial"/>
        </w:rPr>
      </w:pPr>
    </w:p>
    <w:p w14:paraId="463E7E5A" w14:textId="5722C049" w:rsidR="008366D7" w:rsidRPr="00BD6159" w:rsidRDefault="008366D7" w:rsidP="00BD6159">
      <w:pPr>
        <w:pStyle w:val="Prrafodelista"/>
        <w:numPr>
          <w:ilvl w:val="0"/>
          <w:numId w:val="31"/>
        </w:numPr>
        <w:autoSpaceDE w:val="0"/>
        <w:autoSpaceDN w:val="0"/>
        <w:adjustRightInd w:val="0"/>
        <w:spacing w:after="0"/>
        <w:ind w:left="851" w:hanging="284"/>
        <w:jc w:val="both"/>
        <w:rPr>
          <w:rFonts w:ascii="Gothic720 BT" w:hAnsi="Gothic720 BT" w:cs="Arial"/>
          <w:sz w:val="20"/>
          <w:szCs w:val="20"/>
        </w:rPr>
      </w:pPr>
      <w:r w:rsidRPr="00BD6159">
        <w:rPr>
          <w:rFonts w:ascii="Gothic720 BT" w:hAnsi="Gothic720 BT" w:cs="Arial"/>
        </w:rPr>
        <w:t xml:space="preserve">En el supuesto de que el personal </w:t>
      </w:r>
      <w:r w:rsidR="00F43B89">
        <w:rPr>
          <w:rFonts w:ascii="Gothic720 BT" w:hAnsi="Gothic720 BT" w:cs="Arial"/>
        </w:rPr>
        <w:t xml:space="preserve">integrante </w:t>
      </w:r>
      <w:r w:rsidRPr="00BD6159">
        <w:rPr>
          <w:rFonts w:ascii="Gothic720 BT" w:hAnsi="Gothic720 BT" w:cs="Arial"/>
        </w:rPr>
        <w:t>del Servicio no cuente con calificación del</w:t>
      </w:r>
      <w:r w:rsidR="00F13ED0" w:rsidRPr="00BD6159">
        <w:rPr>
          <w:rFonts w:ascii="Gothic720 BT" w:hAnsi="Gothic720 BT" w:cs="Arial"/>
        </w:rPr>
        <w:t xml:space="preserve"> </w:t>
      </w:r>
      <w:r w:rsidR="00335AEC" w:rsidRPr="00BD6159">
        <w:rPr>
          <w:rFonts w:ascii="Gothic720 BT" w:hAnsi="Gothic720 BT" w:cs="Arial"/>
        </w:rPr>
        <w:t>P</w:t>
      </w:r>
      <w:r w:rsidRPr="00BD6159">
        <w:rPr>
          <w:rFonts w:ascii="Gothic720 BT" w:hAnsi="Gothic720 BT" w:cs="Arial"/>
        </w:rPr>
        <w:t>rograma de formación o bien, del mecanismo de capacitación, la calificación</w:t>
      </w:r>
      <w:r w:rsidR="00F13ED0" w:rsidRPr="00BD6159">
        <w:rPr>
          <w:rFonts w:ascii="Gothic720 BT" w:hAnsi="Gothic720 BT" w:cs="Arial"/>
        </w:rPr>
        <w:t xml:space="preserve"> </w:t>
      </w:r>
      <w:r w:rsidRPr="00BD6159">
        <w:rPr>
          <w:rFonts w:ascii="Gothic720 BT" w:hAnsi="Gothic720 BT" w:cs="Arial"/>
        </w:rPr>
        <w:t>con la que sí cuente será ponderada al 50%. Si el personal</w:t>
      </w:r>
      <w:r w:rsidR="00F43B89">
        <w:rPr>
          <w:rFonts w:ascii="Gothic720 BT" w:hAnsi="Gothic720 BT" w:cs="Arial"/>
        </w:rPr>
        <w:t xml:space="preserve"> integrante</w:t>
      </w:r>
      <w:r w:rsidRPr="00BD6159">
        <w:rPr>
          <w:rFonts w:ascii="Gothic720 BT" w:hAnsi="Gothic720 BT" w:cs="Arial"/>
        </w:rPr>
        <w:t xml:space="preserve"> del Servicio</w:t>
      </w:r>
      <w:r w:rsidR="00F13ED0" w:rsidRPr="00BD6159">
        <w:rPr>
          <w:rFonts w:ascii="Gothic720 BT" w:hAnsi="Gothic720 BT" w:cs="Arial"/>
        </w:rPr>
        <w:t xml:space="preserve"> </w:t>
      </w:r>
      <w:r w:rsidRPr="00BD6159">
        <w:rPr>
          <w:rFonts w:ascii="Gothic720 BT" w:hAnsi="Gothic720 BT" w:cs="Arial"/>
        </w:rPr>
        <w:t>careciera de dos o más factores a ponderar, no será considerado para el</w:t>
      </w:r>
      <w:r w:rsidR="00F13ED0" w:rsidRPr="00BD6159">
        <w:rPr>
          <w:rFonts w:ascii="Gothic720 BT" w:hAnsi="Gothic720 BT" w:cs="Arial"/>
        </w:rPr>
        <w:t xml:space="preserve"> </w:t>
      </w:r>
      <w:r w:rsidRPr="00BD6159">
        <w:rPr>
          <w:rFonts w:ascii="Gothic720 BT" w:hAnsi="Gothic720 BT" w:cs="Arial"/>
        </w:rPr>
        <w:t>otorgamiento de incentivos.</w:t>
      </w:r>
    </w:p>
    <w:p w14:paraId="1627DC03" w14:textId="77777777" w:rsidR="001479DB" w:rsidRDefault="001479DB" w:rsidP="00BD6159">
      <w:pPr>
        <w:autoSpaceDE w:val="0"/>
        <w:autoSpaceDN w:val="0"/>
        <w:adjustRightInd w:val="0"/>
        <w:spacing w:after="0"/>
        <w:ind w:left="567"/>
        <w:jc w:val="both"/>
        <w:rPr>
          <w:rFonts w:ascii="Gothic720 BT" w:hAnsi="Gothic720 BT" w:cs="Arial"/>
        </w:rPr>
      </w:pPr>
    </w:p>
    <w:p w14:paraId="0801AEB9" w14:textId="22D3105F" w:rsidR="00265383" w:rsidRPr="00BD6159" w:rsidRDefault="00265383" w:rsidP="00BD6159">
      <w:pPr>
        <w:autoSpaceDE w:val="0"/>
        <w:autoSpaceDN w:val="0"/>
        <w:adjustRightInd w:val="0"/>
        <w:spacing w:after="0"/>
        <w:ind w:left="567"/>
        <w:jc w:val="both"/>
        <w:rPr>
          <w:rFonts w:ascii="Gothic720 BT" w:hAnsi="Gothic720 BT" w:cs="Arial"/>
        </w:rPr>
      </w:pPr>
      <w:r w:rsidRPr="00BD6159">
        <w:rPr>
          <w:rFonts w:ascii="Gothic720 BT" w:hAnsi="Gothic720 BT" w:cs="Arial"/>
        </w:rPr>
        <w:t>En este sentido, no podrán ser consideras para el otorgamiento de este incentivo:</w:t>
      </w:r>
    </w:p>
    <w:p w14:paraId="00AEC288" w14:textId="77777777" w:rsidR="00265383" w:rsidRPr="00BD6159" w:rsidRDefault="00265383" w:rsidP="00BD6159">
      <w:pPr>
        <w:autoSpaceDE w:val="0"/>
        <w:autoSpaceDN w:val="0"/>
        <w:adjustRightInd w:val="0"/>
        <w:spacing w:after="0"/>
        <w:ind w:left="567"/>
        <w:jc w:val="both"/>
        <w:rPr>
          <w:rFonts w:ascii="Gothic720 BT" w:hAnsi="Gothic720 BT" w:cs="Arial"/>
        </w:rPr>
      </w:pPr>
    </w:p>
    <w:p w14:paraId="7F86B232" w14:textId="7F2C5FA9" w:rsidR="00265383" w:rsidRPr="00BD6159" w:rsidRDefault="00265383" w:rsidP="00BD6159">
      <w:pPr>
        <w:pStyle w:val="Prrafodelista"/>
        <w:numPr>
          <w:ilvl w:val="0"/>
          <w:numId w:val="34"/>
        </w:numPr>
        <w:autoSpaceDE w:val="0"/>
        <w:autoSpaceDN w:val="0"/>
        <w:adjustRightInd w:val="0"/>
        <w:spacing w:after="0"/>
        <w:ind w:left="851" w:hanging="284"/>
        <w:jc w:val="both"/>
        <w:rPr>
          <w:rFonts w:ascii="Gothic720 BT" w:hAnsi="Gothic720 BT" w:cs="Arial"/>
        </w:rPr>
      </w:pPr>
      <w:r w:rsidRPr="00BD6159">
        <w:rPr>
          <w:rFonts w:ascii="Gothic720 BT" w:hAnsi="Gothic720 BT" w:cs="Arial"/>
        </w:rPr>
        <w:t xml:space="preserve">El personal </w:t>
      </w:r>
      <w:r w:rsidR="00F43B89">
        <w:rPr>
          <w:rFonts w:ascii="Gothic720 BT" w:hAnsi="Gothic720 BT" w:cs="Arial"/>
        </w:rPr>
        <w:t xml:space="preserve">integrante </w:t>
      </w:r>
      <w:r w:rsidRPr="00BD6159">
        <w:rPr>
          <w:rFonts w:ascii="Gothic720 BT" w:hAnsi="Gothic720 BT" w:cs="Arial"/>
        </w:rPr>
        <w:t>del Servicio que se encuentre en los supuestos del artículo 7 fracciones IV al VI de los Lineamientos.</w:t>
      </w:r>
    </w:p>
    <w:p w14:paraId="5B137F6A" w14:textId="1E1D848F" w:rsidR="00265383" w:rsidRPr="00BD6159" w:rsidRDefault="00265383" w:rsidP="00BD6159">
      <w:pPr>
        <w:pStyle w:val="Prrafodelista"/>
        <w:numPr>
          <w:ilvl w:val="0"/>
          <w:numId w:val="34"/>
        </w:numPr>
        <w:autoSpaceDE w:val="0"/>
        <w:autoSpaceDN w:val="0"/>
        <w:adjustRightInd w:val="0"/>
        <w:spacing w:after="0"/>
        <w:ind w:left="851" w:hanging="284"/>
        <w:jc w:val="both"/>
        <w:rPr>
          <w:rFonts w:ascii="Gothic720 BT" w:hAnsi="Gothic720 BT" w:cs="Arial"/>
        </w:rPr>
      </w:pPr>
      <w:r w:rsidRPr="00BD6159">
        <w:rPr>
          <w:rFonts w:ascii="Gothic720 BT" w:hAnsi="Gothic720 BT" w:cs="Arial"/>
        </w:rPr>
        <w:t>El personal que, aunque haya sido evaluado en el ejercicio valorado, no pertenezca al Servicio y esté adscrito a la rama administrativa.</w:t>
      </w:r>
    </w:p>
    <w:p w14:paraId="61CCFD01" w14:textId="45ED6F3E" w:rsidR="00265383" w:rsidRPr="00BD6159" w:rsidRDefault="00265383" w:rsidP="00BD6159">
      <w:pPr>
        <w:pStyle w:val="Prrafodelista"/>
        <w:numPr>
          <w:ilvl w:val="0"/>
          <w:numId w:val="34"/>
        </w:numPr>
        <w:autoSpaceDE w:val="0"/>
        <w:autoSpaceDN w:val="0"/>
        <w:adjustRightInd w:val="0"/>
        <w:spacing w:after="0"/>
        <w:ind w:left="851" w:hanging="284"/>
        <w:jc w:val="both"/>
        <w:rPr>
          <w:rFonts w:ascii="Gothic720 BT" w:hAnsi="Gothic720 BT" w:cs="Arial"/>
          <w:sz w:val="18"/>
          <w:szCs w:val="18"/>
        </w:rPr>
      </w:pPr>
      <w:r w:rsidRPr="00BD6159">
        <w:rPr>
          <w:rFonts w:ascii="Gothic720 BT" w:hAnsi="Gothic720 BT" w:cs="Arial"/>
        </w:rPr>
        <w:t xml:space="preserve">Todas aquellas personas evaluadas que, en el momento de la aprobación del acuerdo de otorgamiento de incentivos correspondiente, ya no pertenezcan al </w:t>
      </w:r>
      <w:r w:rsidR="0068511E">
        <w:rPr>
          <w:rFonts w:ascii="Gothic720 BT" w:hAnsi="Gothic720 BT" w:cs="Arial"/>
        </w:rPr>
        <w:t xml:space="preserve">Instituto </w:t>
      </w:r>
      <w:r w:rsidRPr="00BD6159">
        <w:rPr>
          <w:rFonts w:ascii="Gothic720 BT" w:hAnsi="Gothic720 BT" w:cs="Arial"/>
        </w:rPr>
        <w:t>en el cual hubieran sido acreedores al incentivo.</w:t>
      </w:r>
    </w:p>
    <w:p w14:paraId="05F1DE4E" w14:textId="77777777" w:rsidR="00F20E02" w:rsidRPr="00BD6159" w:rsidRDefault="00F20E02" w:rsidP="00BD6159">
      <w:pPr>
        <w:pStyle w:val="Prrafodelista"/>
        <w:autoSpaceDE w:val="0"/>
        <w:autoSpaceDN w:val="0"/>
        <w:adjustRightInd w:val="0"/>
        <w:spacing w:after="0"/>
        <w:ind w:left="851"/>
        <w:jc w:val="both"/>
        <w:rPr>
          <w:rFonts w:ascii="Gothic720 BT" w:hAnsi="Gothic720 BT" w:cs="Arial"/>
          <w:sz w:val="18"/>
          <w:szCs w:val="18"/>
        </w:rPr>
      </w:pPr>
    </w:p>
    <w:p w14:paraId="12302E38" w14:textId="24E8B9C2" w:rsidR="001479DB" w:rsidRPr="0072484E" w:rsidRDefault="001479DB" w:rsidP="001479DB">
      <w:pPr>
        <w:autoSpaceDE w:val="0"/>
        <w:autoSpaceDN w:val="0"/>
        <w:adjustRightInd w:val="0"/>
        <w:spacing w:after="0"/>
        <w:ind w:left="567"/>
        <w:jc w:val="both"/>
        <w:rPr>
          <w:rFonts w:ascii="Gothic720 BT" w:hAnsi="Gothic720 BT" w:cs="Arial"/>
        </w:rPr>
      </w:pPr>
      <w:bookmarkStart w:id="1" w:name="_Hlk76473183"/>
      <w:r w:rsidRPr="0068139D">
        <w:rPr>
          <w:rFonts w:ascii="Gothic720 BT" w:hAnsi="Gothic720 BT" w:cs="Arial"/>
        </w:rPr>
        <w:t xml:space="preserve">A la persona ganadora de este incentivo </w:t>
      </w:r>
      <w:r w:rsidR="00697C01" w:rsidRPr="0068139D">
        <w:rPr>
          <w:rFonts w:ascii="Gothic720 BT" w:hAnsi="Gothic720 BT" w:cs="Arial"/>
        </w:rPr>
        <w:t xml:space="preserve">y </w:t>
      </w:r>
      <w:r w:rsidRPr="0068139D">
        <w:rPr>
          <w:rFonts w:ascii="Gothic720 BT" w:hAnsi="Gothic720 BT" w:cs="Arial"/>
        </w:rPr>
        <w:t>en atención a la suficiencia presupuestal</w:t>
      </w:r>
      <w:r w:rsidR="00697C01" w:rsidRPr="0068139D">
        <w:rPr>
          <w:rFonts w:ascii="Gothic720 BT" w:hAnsi="Gothic720 BT" w:cs="Arial"/>
        </w:rPr>
        <w:t>,</w:t>
      </w:r>
      <w:r w:rsidRPr="0068139D">
        <w:rPr>
          <w:rFonts w:ascii="Gothic720 BT" w:hAnsi="Gothic720 BT" w:cs="Arial"/>
        </w:rPr>
        <w:t xml:space="preserve"> se </w:t>
      </w:r>
      <w:r w:rsidR="002529BE" w:rsidRPr="0068139D">
        <w:rPr>
          <w:rFonts w:ascii="Gothic720 BT" w:hAnsi="Gothic720 BT" w:cs="Arial"/>
        </w:rPr>
        <w:t xml:space="preserve">le </w:t>
      </w:r>
      <w:r w:rsidRPr="0068139D">
        <w:rPr>
          <w:rFonts w:ascii="Gothic720 BT" w:hAnsi="Gothic720 BT" w:cs="Arial"/>
        </w:rPr>
        <w:t xml:space="preserve">podrá </w:t>
      </w:r>
      <w:r w:rsidR="00A40934" w:rsidRPr="0072484E">
        <w:rPr>
          <w:rFonts w:ascii="Gothic720 BT" w:hAnsi="Gothic720 BT" w:cs="Arial"/>
        </w:rPr>
        <w:t>otorgar</w:t>
      </w:r>
      <w:r w:rsidRPr="0072484E">
        <w:rPr>
          <w:rFonts w:ascii="Gothic720 BT" w:hAnsi="Gothic720 BT" w:cs="Arial"/>
        </w:rPr>
        <w:t xml:space="preserve"> la cantidad de</w:t>
      </w:r>
      <w:r w:rsidR="00697C01" w:rsidRPr="0072484E">
        <w:rPr>
          <w:rFonts w:ascii="Gothic720 BT" w:hAnsi="Gothic720 BT" w:cs="Arial"/>
        </w:rPr>
        <w:t xml:space="preserve"> $</w:t>
      </w:r>
      <w:r w:rsidR="00917032" w:rsidRPr="0072484E">
        <w:rPr>
          <w:rFonts w:ascii="Gothic720 BT" w:hAnsi="Gothic720 BT" w:cs="Arial"/>
        </w:rPr>
        <w:t>1</w:t>
      </w:r>
      <w:r w:rsidR="00697C01" w:rsidRPr="0072484E">
        <w:rPr>
          <w:rFonts w:ascii="Gothic720 BT" w:hAnsi="Gothic720 BT" w:cs="Arial"/>
        </w:rPr>
        <w:t xml:space="preserve">5,000.00 </w:t>
      </w:r>
      <w:r w:rsidRPr="0072484E">
        <w:rPr>
          <w:rFonts w:ascii="Gothic720 BT" w:hAnsi="Gothic720 BT" w:cs="Arial"/>
        </w:rPr>
        <w:t>(</w:t>
      </w:r>
      <w:r w:rsidR="00917032" w:rsidRPr="0072484E">
        <w:rPr>
          <w:rFonts w:ascii="Gothic720 BT" w:hAnsi="Gothic720 BT" w:cs="Arial"/>
        </w:rPr>
        <w:t>quince</w:t>
      </w:r>
      <w:r w:rsidRPr="0072484E">
        <w:rPr>
          <w:rFonts w:ascii="Gothic720 BT" w:hAnsi="Gothic720 BT" w:cs="Arial"/>
        </w:rPr>
        <w:t xml:space="preserve"> mil pesos 00/100 m.n.)</w:t>
      </w:r>
      <w:r w:rsidR="00F57276" w:rsidRPr="0072484E">
        <w:rPr>
          <w:rFonts w:ascii="Gothic720 BT" w:hAnsi="Gothic720 BT" w:cs="Arial"/>
        </w:rPr>
        <w:t xml:space="preserve"> libres de impuestos</w:t>
      </w:r>
      <w:r w:rsidRPr="0072484E">
        <w:rPr>
          <w:rFonts w:ascii="Gothic720 BT" w:hAnsi="Gothic720 BT" w:cs="Arial"/>
        </w:rPr>
        <w:t xml:space="preserve"> y a falta de </w:t>
      </w:r>
      <w:r w:rsidR="001F400E" w:rsidRPr="0072484E">
        <w:rPr>
          <w:rFonts w:ascii="Gothic720 BT" w:hAnsi="Gothic720 BT" w:cs="Arial"/>
        </w:rPr>
        <w:t xml:space="preserve">presupuesto </w:t>
      </w:r>
      <w:r w:rsidRPr="0072484E">
        <w:rPr>
          <w:rFonts w:ascii="Gothic720 BT" w:hAnsi="Gothic720 BT" w:cs="Arial"/>
        </w:rPr>
        <w:t xml:space="preserve">se conmutará por </w:t>
      </w:r>
      <w:r w:rsidR="00917032" w:rsidRPr="0072484E">
        <w:rPr>
          <w:rFonts w:ascii="Gothic720 BT" w:hAnsi="Gothic720 BT" w:cs="Arial"/>
        </w:rPr>
        <w:t>cinco</w:t>
      </w:r>
      <w:r w:rsidRPr="0072484E">
        <w:rPr>
          <w:rFonts w:ascii="Gothic720 BT" w:hAnsi="Gothic720 BT" w:cs="Arial"/>
        </w:rPr>
        <w:t xml:space="preserve"> días de descanso con goce de sueldo.</w:t>
      </w:r>
    </w:p>
    <w:p w14:paraId="2F71A61C" w14:textId="77777777" w:rsidR="00697C01" w:rsidRPr="0072484E" w:rsidRDefault="00697C01" w:rsidP="001479DB">
      <w:pPr>
        <w:autoSpaceDE w:val="0"/>
        <w:autoSpaceDN w:val="0"/>
        <w:adjustRightInd w:val="0"/>
        <w:spacing w:after="0"/>
        <w:ind w:left="567"/>
        <w:jc w:val="both"/>
        <w:rPr>
          <w:rFonts w:ascii="Gothic720 BT" w:hAnsi="Gothic720 BT" w:cs="Arial"/>
        </w:rPr>
      </w:pPr>
    </w:p>
    <w:bookmarkEnd w:id="1"/>
    <w:p w14:paraId="0A12F981" w14:textId="67B9AC98" w:rsidR="00265383" w:rsidRPr="0072484E" w:rsidRDefault="00265383" w:rsidP="00BD6159">
      <w:pPr>
        <w:pStyle w:val="Prrafodelista"/>
        <w:numPr>
          <w:ilvl w:val="0"/>
          <w:numId w:val="33"/>
        </w:numPr>
        <w:autoSpaceDE w:val="0"/>
        <w:autoSpaceDN w:val="0"/>
        <w:adjustRightInd w:val="0"/>
        <w:spacing w:after="0"/>
        <w:jc w:val="both"/>
        <w:rPr>
          <w:rFonts w:ascii="Gothic720 BT" w:hAnsi="Gothic720 BT" w:cs="Arial"/>
          <w:b/>
          <w:bCs/>
        </w:rPr>
      </w:pPr>
      <w:r w:rsidRPr="0072484E">
        <w:rPr>
          <w:rFonts w:ascii="Gothic720 BT" w:hAnsi="Gothic720 BT" w:cs="Arial"/>
          <w:b/>
          <w:bCs/>
        </w:rPr>
        <w:t>Incentivo por obtención de grados académicos.</w:t>
      </w:r>
    </w:p>
    <w:p w14:paraId="51154EA1" w14:textId="77777777" w:rsidR="00265383" w:rsidRPr="0072484E" w:rsidRDefault="00265383" w:rsidP="00BD6159">
      <w:pPr>
        <w:pStyle w:val="Prrafodelista"/>
        <w:autoSpaceDE w:val="0"/>
        <w:autoSpaceDN w:val="0"/>
        <w:adjustRightInd w:val="0"/>
        <w:spacing w:after="0"/>
        <w:jc w:val="both"/>
        <w:rPr>
          <w:rFonts w:ascii="Gothic720 BT" w:hAnsi="Gothic720 BT" w:cs="Arial"/>
        </w:rPr>
      </w:pPr>
    </w:p>
    <w:p w14:paraId="49178EAC" w14:textId="39765F50" w:rsidR="00265383" w:rsidRPr="00BD6159" w:rsidRDefault="00265383" w:rsidP="00BD6159">
      <w:pPr>
        <w:pStyle w:val="Prrafodelista"/>
        <w:autoSpaceDE w:val="0"/>
        <w:autoSpaceDN w:val="0"/>
        <w:adjustRightInd w:val="0"/>
        <w:spacing w:after="0"/>
        <w:jc w:val="both"/>
        <w:rPr>
          <w:rFonts w:ascii="Gothic720 BT" w:hAnsi="Gothic720 BT" w:cs="Arial"/>
        </w:rPr>
      </w:pPr>
      <w:r w:rsidRPr="0072484E">
        <w:rPr>
          <w:rFonts w:ascii="Gothic720 BT" w:hAnsi="Gothic720 BT" w:cs="Arial"/>
        </w:rPr>
        <w:t>Para que los grados académicos sean valorados, deberán cumplir con los siguientes requisitos:</w:t>
      </w:r>
    </w:p>
    <w:p w14:paraId="0D335E53" w14:textId="77777777" w:rsidR="00265383" w:rsidRPr="00BD6159" w:rsidRDefault="00265383" w:rsidP="00BD6159">
      <w:pPr>
        <w:pStyle w:val="Prrafodelista"/>
        <w:autoSpaceDE w:val="0"/>
        <w:autoSpaceDN w:val="0"/>
        <w:adjustRightInd w:val="0"/>
        <w:spacing w:after="0"/>
        <w:jc w:val="both"/>
        <w:rPr>
          <w:rFonts w:ascii="Gothic720 BT" w:hAnsi="Gothic720 BT" w:cs="Arial"/>
        </w:rPr>
      </w:pPr>
    </w:p>
    <w:p w14:paraId="455A45E2" w14:textId="6D832B9B" w:rsidR="00265383" w:rsidRPr="00BD6159" w:rsidRDefault="00265383" w:rsidP="00BD6159">
      <w:pPr>
        <w:pStyle w:val="Prrafodelista"/>
        <w:numPr>
          <w:ilvl w:val="0"/>
          <w:numId w:val="35"/>
        </w:numPr>
        <w:autoSpaceDE w:val="0"/>
        <w:autoSpaceDN w:val="0"/>
        <w:adjustRightInd w:val="0"/>
        <w:spacing w:after="0"/>
        <w:jc w:val="both"/>
        <w:rPr>
          <w:rFonts w:ascii="Gothic720 BT" w:hAnsi="Gothic720 BT" w:cs="Arial"/>
        </w:rPr>
      </w:pPr>
      <w:r w:rsidRPr="00BD6159">
        <w:rPr>
          <w:rFonts w:ascii="Gothic720 BT" w:hAnsi="Gothic720 BT" w:cs="Arial"/>
        </w:rPr>
        <w:lastRenderedPageBreak/>
        <w:t xml:space="preserve">Presentar como único documento probatorio de la obtención del grado académico ante el Órgano de Enlace la cédula de grado que expide la Secretaría de Educación Pública por medio de la Dirección General de Profesiones, y </w:t>
      </w:r>
    </w:p>
    <w:p w14:paraId="5C2CBB3D" w14:textId="77777777" w:rsidR="002147A3" w:rsidRPr="00BD6159" w:rsidRDefault="002147A3" w:rsidP="00BD6159">
      <w:pPr>
        <w:pStyle w:val="Prrafodelista"/>
        <w:autoSpaceDE w:val="0"/>
        <w:autoSpaceDN w:val="0"/>
        <w:adjustRightInd w:val="0"/>
        <w:spacing w:after="0"/>
        <w:jc w:val="both"/>
        <w:rPr>
          <w:rFonts w:ascii="Gothic720 BT" w:hAnsi="Gothic720 BT" w:cs="Arial"/>
        </w:rPr>
      </w:pPr>
    </w:p>
    <w:p w14:paraId="77BD473E" w14:textId="4A00C153" w:rsidR="00265383" w:rsidRPr="00BD6159" w:rsidRDefault="00265383" w:rsidP="00BD6159">
      <w:pPr>
        <w:pStyle w:val="Prrafodelista"/>
        <w:numPr>
          <w:ilvl w:val="0"/>
          <w:numId w:val="35"/>
        </w:numPr>
        <w:autoSpaceDE w:val="0"/>
        <w:autoSpaceDN w:val="0"/>
        <w:adjustRightInd w:val="0"/>
        <w:spacing w:after="0"/>
        <w:jc w:val="both"/>
        <w:rPr>
          <w:rFonts w:ascii="Gothic720 BT" w:hAnsi="Gothic720 BT" w:cs="Arial"/>
        </w:rPr>
      </w:pPr>
      <w:r w:rsidRPr="00BD6159">
        <w:rPr>
          <w:rFonts w:ascii="Gothic720 BT" w:hAnsi="Gothic720 BT" w:cs="Arial"/>
        </w:rPr>
        <w:t>El documento debe indicar expresamente que el grado fue obtenido</w:t>
      </w:r>
      <w:r w:rsidR="002147A3" w:rsidRPr="00BD6159">
        <w:rPr>
          <w:rFonts w:ascii="Gothic720 BT" w:hAnsi="Gothic720 BT" w:cs="Arial"/>
        </w:rPr>
        <w:t xml:space="preserve"> </w:t>
      </w:r>
      <w:r w:rsidRPr="00BD6159">
        <w:rPr>
          <w:rFonts w:ascii="Gothic720 BT" w:hAnsi="Gothic720 BT" w:cs="Arial"/>
        </w:rPr>
        <w:t>durante el ejercicio valorado.</w:t>
      </w:r>
    </w:p>
    <w:p w14:paraId="3FE96E77" w14:textId="77777777" w:rsidR="00E71C66" w:rsidRPr="00BD6159" w:rsidRDefault="00E71C66" w:rsidP="00BD6159">
      <w:pPr>
        <w:pStyle w:val="Prrafodelista"/>
        <w:rPr>
          <w:rFonts w:ascii="Gothic720 BT" w:hAnsi="Gothic720 BT" w:cs="Arial"/>
        </w:rPr>
      </w:pPr>
    </w:p>
    <w:p w14:paraId="627D1DB8" w14:textId="4DDB7905" w:rsidR="00265383" w:rsidRPr="00BD6159" w:rsidRDefault="00265383" w:rsidP="00BD6159">
      <w:pPr>
        <w:pStyle w:val="Prrafodelista"/>
        <w:numPr>
          <w:ilvl w:val="0"/>
          <w:numId w:val="35"/>
        </w:numPr>
        <w:autoSpaceDE w:val="0"/>
        <w:autoSpaceDN w:val="0"/>
        <w:adjustRightInd w:val="0"/>
        <w:spacing w:after="0"/>
        <w:jc w:val="both"/>
        <w:rPr>
          <w:rFonts w:ascii="Gothic720 BT" w:hAnsi="Gothic720 BT" w:cs="Arial"/>
          <w:sz w:val="20"/>
          <w:szCs w:val="20"/>
        </w:rPr>
      </w:pPr>
      <w:r w:rsidRPr="00BD6159">
        <w:rPr>
          <w:rFonts w:ascii="Gothic720 BT" w:hAnsi="Gothic720 BT" w:cs="Arial"/>
        </w:rPr>
        <w:t>No serán valoradas las cédulas de grado que tengan fecha de</w:t>
      </w:r>
      <w:r w:rsidR="002147A3" w:rsidRPr="00BD6159">
        <w:rPr>
          <w:rFonts w:ascii="Gothic720 BT" w:hAnsi="Gothic720 BT" w:cs="Arial"/>
        </w:rPr>
        <w:t xml:space="preserve"> </w:t>
      </w:r>
      <w:r w:rsidRPr="00BD6159">
        <w:rPr>
          <w:rFonts w:ascii="Gothic720 BT" w:hAnsi="Gothic720 BT" w:cs="Arial"/>
        </w:rPr>
        <w:t xml:space="preserve">expedición distinta a la del ejercicio valorado. El </w:t>
      </w:r>
      <w:r w:rsidR="002147A3" w:rsidRPr="00BD6159">
        <w:rPr>
          <w:rFonts w:ascii="Gothic720 BT" w:hAnsi="Gothic720 BT" w:cs="Arial"/>
        </w:rPr>
        <w:t>Instituto v</w:t>
      </w:r>
      <w:r w:rsidRPr="00BD6159">
        <w:rPr>
          <w:rFonts w:ascii="Gothic720 BT" w:hAnsi="Gothic720 BT" w:cs="Arial"/>
        </w:rPr>
        <w:t>erificará la</w:t>
      </w:r>
      <w:r w:rsidR="002147A3" w:rsidRPr="00BD6159">
        <w:rPr>
          <w:rFonts w:ascii="Gothic720 BT" w:hAnsi="Gothic720 BT" w:cs="Arial"/>
        </w:rPr>
        <w:t xml:space="preserve"> </w:t>
      </w:r>
      <w:r w:rsidRPr="00BD6159">
        <w:rPr>
          <w:rFonts w:ascii="Gothic720 BT" w:hAnsi="Gothic720 BT" w:cs="Arial"/>
        </w:rPr>
        <w:t>validez del documento registrado.</w:t>
      </w:r>
    </w:p>
    <w:p w14:paraId="63A77DE2" w14:textId="77777777" w:rsidR="002147A3" w:rsidRPr="00BD6159" w:rsidRDefault="002147A3" w:rsidP="00BD6159">
      <w:pPr>
        <w:pStyle w:val="Prrafodelista"/>
        <w:rPr>
          <w:rFonts w:ascii="Gothic720 BT" w:hAnsi="Gothic720 BT" w:cs="Arial"/>
          <w:sz w:val="20"/>
          <w:szCs w:val="20"/>
        </w:rPr>
      </w:pPr>
    </w:p>
    <w:p w14:paraId="628FC0BC" w14:textId="6074A7F6" w:rsidR="00AF5AE3" w:rsidRPr="00BD6159" w:rsidRDefault="002147A3" w:rsidP="00BD6159">
      <w:pPr>
        <w:pStyle w:val="Prrafodelista"/>
        <w:numPr>
          <w:ilvl w:val="0"/>
          <w:numId w:val="35"/>
        </w:numPr>
        <w:autoSpaceDE w:val="0"/>
        <w:autoSpaceDN w:val="0"/>
        <w:adjustRightInd w:val="0"/>
        <w:spacing w:after="0"/>
        <w:jc w:val="both"/>
        <w:rPr>
          <w:rFonts w:ascii="Gothic720 BT" w:hAnsi="Gothic720 BT" w:cs="Arial"/>
          <w:sz w:val="18"/>
          <w:szCs w:val="18"/>
        </w:rPr>
      </w:pPr>
      <w:r w:rsidRPr="00BD6159">
        <w:rPr>
          <w:rFonts w:ascii="Gothic720 BT" w:hAnsi="Gothic720 BT" w:cs="Arial"/>
        </w:rPr>
        <w:t>Para efectos de este incentivo, cada grado académico que obtenga el personal del Servicio sólo será considerado en una única ocasión. En caso de que se realice una segunda licenciatura, especialidad, maestría o doctorado, se considerará como un nuevo grado y se podrá hacer la valoración correspondiente.</w:t>
      </w:r>
    </w:p>
    <w:p w14:paraId="765C759C" w14:textId="5B3C3747" w:rsidR="00F20E02" w:rsidRPr="00BD6159" w:rsidRDefault="00F20E02" w:rsidP="00BD6159">
      <w:pPr>
        <w:autoSpaceDE w:val="0"/>
        <w:autoSpaceDN w:val="0"/>
        <w:adjustRightInd w:val="0"/>
        <w:spacing w:after="0"/>
        <w:jc w:val="both"/>
        <w:rPr>
          <w:rFonts w:ascii="Gothic720 BT" w:hAnsi="Gothic720 BT" w:cs="Arial"/>
          <w:sz w:val="18"/>
          <w:szCs w:val="18"/>
        </w:rPr>
      </w:pPr>
    </w:p>
    <w:p w14:paraId="01B550DF" w14:textId="5B161407" w:rsidR="009D0F8C" w:rsidRPr="001F400E" w:rsidRDefault="00734E72" w:rsidP="009D0F8C">
      <w:pPr>
        <w:autoSpaceDE w:val="0"/>
        <w:autoSpaceDN w:val="0"/>
        <w:adjustRightInd w:val="0"/>
        <w:spacing w:after="0"/>
        <w:ind w:left="567"/>
        <w:jc w:val="both"/>
        <w:rPr>
          <w:rFonts w:ascii="Gothic720 BT" w:hAnsi="Gothic720 BT" w:cs="Arial"/>
        </w:rPr>
      </w:pPr>
      <w:r w:rsidRPr="00565A90">
        <w:rPr>
          <w:rFonts w:ascii="Gothic720 BT" w:hAnsi="Gothic720 BT" w:cs="Arial"/>
        </w:rPr>
        <w:t>A l</w:t>
      </w:r>
      <w:r w:rsidR="009D0F8C" w:rsidRPr="00565A90">
        <w:rPr>
          <w:rFonts w:ascii="Gothic720 BT" w:hAnsi="Gothic720 BT" w:cs="Arial"/>
        </w:rPr>
        <w:t>a persona ganadora de este incentivo se le otorgará</w:t>
      </w:r>
      <w:r w:rsidR="00A81F62" w:rsidRPr="00565A90">
        <w:rPr>
          <w:rFonts w:ascii="Gothic720 BT" w:hAnsi="Gothic720 BT" w:cs="Arial"/>
        </w:rPr>
        <w:t xml:space="preserve"> el beneficio de </w:t>
      </w:r>
      <w:r w:rsidR="009D0F8C" w:rsidRPr="00565A90">
        <w:rPr>
          <w:rFonts w:ascii="Gothic720 BT" w:hAnsi="Gothic720 BT" w:cs="Arial"/>
        </w:rPr>
        <w:t>cinco días de descanso con goce de sueldo.</w:t>
      </w:r>
      <w:r w:rsidR="009D0F8C" w:rsidRPr="001F400E">
        <w:rPr>
          <w:rFonts w:ascii="Gothic720 BT" w:hAnsi="Gothic720 BT" w:cs="Arial"/>
        </w:rPr>
        <w:t xml:space="preserve"> </w:t>
      </w:r>
    </w:p>
    <w:p w14:paraId="5643DE50" w14:textId="77777777" w:rsidR="00AF5AE3" w:rsidRPr="00BD6159" w:rsidRDefault="00AF5AE3" w:rsidP="00BD6159">
      <w:pPr>
        <w:pStyle w:val="Prrafodelista"/>
        <w:rPr>
          <w:rFonts w:ascii="Gothic720 BT" w:hAnsi="Gothic720 BT" w:cs="Arial"/>
          <w:sz w:val="20"/>
          <w:szCs w:val="20"/>
        </w:rPr>
      </w:pPr>
    </w:p>
    <w:p w14:paraId="24F5D9F2" w14:textId="0A5D98DA" w:rsidR="002147A3" w:rsidRPr="00BD6159" w:rsidRDefault="002147A3" w:rsidP="00BD6159">
      <w:pPr>
        <w:pStyle w:val="Prrafodelista"/>
        <w:numPr>
          <w:ilvl w:val="0"/>
          <w:numId w:val="33"/>
        </w:numPr>
        <w:autoSpaceDE w:val="0"/>
        <w:autoSpaceDN w:val="0"/>
        <w:adjustRightInd w:val="0"/>
        <w:spacing w:after="0"/>
        <w:jc w:val="both"/>
        <w:rPr>
          <w:rFonts w:ascii="Gothic720 BT" w:hAnsi="Gothic720 BT" w:cs="Arial"/>
          <w:b/>
          <w:bCs/>
        </w:rPr>
      </w:pPr>
      <w:r w:rsidRPr="00BD6159">
        <w:rPr>
          <w:rFonts w:ascii="Gothic720 BT" w:hAnsi="Gothic720 BT" w:cs="Arial"/>
          <w:b/>
          <w:bCs/>
        </w:rPr>
        <w:t>Por excelencia en el desempeño.</w:t>
      </w:r>
    </w:p>
    <w:p w14:paraId="43BDA941" w14:textId="77777777" w:rsidR="002147A3" w:rsidRPr="00BD6159" w:rsidRDefault="002147A3" w:rsidP="00BD6159">
      <w:pPr>
        <w:pStyle w:val="Prrafodelista"/>
        <w:autoSpaceDE w:val="0"/>
        <w:autoSpaceDN w:val="0"/>
        <w:adjustRightInd w:val="0"/>
        <w:spacing w:after="0"/>
        <w:jc w:val="both"/>
        <w:rPr>
          <w:rFonts w:ascii="Gothic720 BT" w:hAnsi="Gothic720 BT" w:cs="Arial"/>
          <w:b/>
          <w:bCs/>
        </w:rPr>
      </w:pPr>
    </w:p>
    <w:p w14:paraId="06B6DF0D" w14:textId="3B8CCC2F" w:rsidR="002147A3" w:rsidRPr="0072484E" w:rsidRDefault="002147A3" w:rsidP="00BD6159">
      <w:pPr>
        <w:pStyle w:val="Prrafodelista"/>
        <w:numPr>
          <w:ilvl w:val="0"/>
          <w:numId w:val="36"/>
        </w:numPr>
        <w:autoSpaceDE w:val="0"/>
        <w:autoSpaceDN w:val="0"/>
        <w:adjustRightInd w:val="0"/>
        <w:spacing w:after="0"/>
        <w:jc w:val="both"/>
        <w:rPr>
          <w:rFonts w:ascii="Gothic720 BT" w:hAnsi="Gothic720 BT" w:cs="Arial"/>
          <w:b/>
          <w:bCs/>
          <w:sz w:val="20"/>
          <w:szCs w:val="20"/>
        </w:rPr>
      </w:pPr>
      <w:r w:rsidRPr="00BD6159">
        <w:rPr>
          <w:rFonts w:ascii="Gothic720 BT" w:hAnsi="Gothic720 BT" w:cs="Arial"/>
        </w:rPr>
        <w:t xml:space="preserve">Para efectos de este incentivo, únicamente será acreedor </w:t>
      </w:r>
      <w:r w:rsidR="00606F87">
        <w:rPr>
          <w:rFonts w:ascii="Gothic720 BT" w:hAnsi="Gothic720 BT" w:cs="Arial"/>
        </w:rPr>
        <w:t>una</w:t>
      </w:r>
      <w:r w:rsidRPr="00BD6159">
        <w:rPr>
          <w:rFonts w:ascii="Gothic720 BT" w:hAnsi="Gothic720 BT" w:cs="Arial"/>
        </w:rPr>
        <w:t xml:space="preserve"> persona </w:t>
      </w:r>
      <w:r w:rsidR="00734E72">
        <w:rPr>
          <w:rFonts w:ascii="Gothic720 BT" w:hAnsi="Gothic720 BT" w:cs="Arial"/>
        </w:rPr>
        <w:t xml:space="preserve">integrante </w:t>
      </w:r>
      <w:r w:rsidRPr="00BD6159">
        <w:rPr>
          <w:rFonts w:ascii="Gothic720 BT" w:hAnsi="Gothic720 BT" w:cs="Arial"/>
        </w:rPr>
        <w:t>del Servicio</w:t>
      </w:r>
      <w:r w:rsidR="00010B42">
        <w:rPr>
          <w:rFonts w:ascii="Gothic720 BT" w:hAnsi="Gothic720 BT" w:cs="Arial"/>
        </w:rPr>
        <w:t xml:space="preserve"> </w:t>
      </w:r>
      <w:r w:rsidRPr="00BD6159">
        <w:rPr>
          <w:rFonts w:ascii="Gothic720 BT" w:hAnsi="Gothic720 BT" w:cs="Arial"/>
        </w:rPr>
        <w:t>que obtenga la mayor calificación trianual</w:t>
      </w:r>
      <w:r w:rsidR="00DA4887">
        <w:rPr>
          <w:rFonts w:ascii="Gothic720 BT" w:hAnsi="Gothic720 BT" w:cs="Arial"/>
        </w:rPr>
        <w:t xml:space="preserve"> </w:t>
      </w:r>
      <w:r w:rsidR="00DA4887" w:rsidRPr="00BD6159">
        <w:rPr>
          <w:rFonts w:ascii="Gothic720 BT" w:hAnsi="Gothic720 BT" w:cs="Arial"/>
        </w:rPr>
        <w:t>en la evaluación</w:t>
      </w:r>
      <w:r w:rsidRPr="00BD6159">
        <w:rPr>
          <w:rFonts w:ascii="Gothic720 BT" w:hAnsi="Gothic720 BT" w:cs="Arial"/>
        </w:rPr>
        <w:t xml:space="preserve"> del </w:t>
      </w:r>
      <w:r w:rsidRPr="0072484E">
        <w:rPr>
          <w:rFonts w:ascii="Gothic720 BT" w:hAnsi="Gothic720 BT" w:cs="Arial"/>
        </w:rPr>
        <w:t>desempeño</w:t>
      </w:r>
      <w:r w:rsidR="00F43B89" w:rsidRPr="0072484E">
        <w:rPr>
          <w:rFonts w:ascii="Gothic720 BT" w:hAnsi="Gothic720 BT" w:cs="Arial"/>
        </w:rPr>
        <w:t>,</w:t>
      </w:r>
      <w:r w:rsidR="00DA4887" w:rsidRPr="0072484E">
        <w:rPr>
          <w:rFonts w:ascii="Gothic720 BT" w:hAnsi="Gothic720 BT" w:cs="Arial"/>
        </w:rPr>
        <w:t xml:space="preserve"> tomando como referencia </w:t>
      </w:r>
      <w:r w:rsidR="00C826C7" w:rsidRPr="0072484E">
        <w:rPr>
          <w:rFonts w:ascii="Gothic720 BT" w:hAnsi="Gothic720 BT" w:cs="Arial"/>
        </w:rPr>
        <w:t>a la totalidad del personal integrante del servicio.</w:t>
      </w:r>
    </w:p>
    <w:p w14:paraId="26E30289" w14:textId="77777777" w:rsidR="009815DA" w:rsidRPr="0072484E" w:rsidRDefault="009815DA" w:rsidP="009815DA">
      <w:pPr>
        <w:pStyle w:val="Prrafodelista"/>
        <w:autoSpaceDE w:val="0"/>
        <w:autoSpaceDN w:val="0"/>
        <w:adjustRightInd w:val="0"/>
        <w:spacing w:after="0"/>
        <w:jc w:val="both"/>
        <w:rPr>
          <w:rFonts w:ascii="Gothic720 BT" w:hAnsi="Gothic720 BT" w:cs="Arial"/>
          <w:b/>
          <w:bCs/>
          <w:sz w:val="20"/>
          <w:szCs w:val="20"/>
        </w:rPr>
      </w:pPr>
    </w:p>
    <w:p w14:paraId="1C406BD2" w14:textId="03F73761" w:rsidR="009815DA" w:rsidRPr="0072484E" w:rsidRDefault="009815DA" w:rsidP="009815DA">
      <w:pPr>
        <w:autoSpaceDE w:val="0"/>
        <w:autoSpaceDN w:val="0"/>
        <w:adjustRightInd w:val="0"/>
        <w:spacing w:after="0"/>
        <w:ind w:left="360"/>
        <w:jc w:val="both"/>
        <w:rPr>
          <w:rFonts w:ascii="Gothic720 BT" w:hAnsi="Gothic720 BT" w:cs="Arial"/>
        </w:rPr>
      </w:pPr>
      <w:r w:rsidRPr="0072484E">
        <w:rPr>
          <w:rFonts w:ascii="Gothic720 BT" w:hAnsi="Gothic720 BT" w:cs="Arial"/>
        </w:rPr>
        <w:t xml:space="preserve">A la persona ganadora de este incentivo </w:t>
      </w:r>
      <w:r w:rsidR="00917032" w:rsidRPr="0072484E">
        <w:rPr>
          <w:rFonts w:ascii="Gothic720 BT" w:hAnsi="Gothic720 BT" w:cs="Arial"/>
        </w:rPr>
        <w:t xml:space="preserve">y </w:t>
      </w:r>
      <w:r w:rsidRPr="0072484E">
        <w:rPr>
          <w:rFonts w:ascii="Gothic720 BT" w:hAnsi="Gothic720 BT" w:cs="Arial"/>
        </w:rPr>
        <w:t>en atención a la suficiencia presupuestal</w:t>
      </w:r>
      <w:r w:rsidR="00917032" w:rsidRPr="0072484E">
        <w:rPr>
          <w:rFonts w:ascii="Gothic720 BT" w:hAnsi="Gothic720 BT" w:cs="Arial"/>
        </w:rPr>
        <w:t>,</w:t>
      </w:r>
      <w:r w:rsidRPr="0072484E">
        <w:rPr>
          <w:rFonts w:ascii="Gothic720 BT" w:hAnsi="Gothic720 BT" w:cs="Arial"/>
        </w:rPr>
        <w:t xml:space="preserve"> se le podrá otorgar la cantidad de $</w:t>
      </w:r>
      <w:r w:rsidR="00727F83" w:rsidRPr="0072484E">
        <w:rPr>
          <w:rFonts w:ascii="Gothic720 BT" w:hAnsi="Gothic720 BT" w:cs="Arial"/>
        </w:rPr>
        <w:t>20</w:t>
      </w:r>
      <w:r w:rsidRPr="0072484E">
        <w:rPr>
          <w:rFonts w:ascii="Gothic720 BT" w:hAnsi="Gothic720 BT" w:cs="Arial"/>
        </w:rPr>
        <w:t>,000.00 (</w:t>
      </w:r>
      <w:r w:rsidR="00727F83" w:rsidRPr="0072484E">
        <w:rPr>
          <w:rFonts w:ascii="Gothic720 BT" w:hAnsi="Gothic720 BT" w:cs="Arial"/>
        </w:rPr>
        <w:t>veinte</w:t>
      </w:r>
      <w:r w:rsidRPr="0072484E">
        <w:rPr>
          <w:rFonts w:ascii="Gothic720 BT" w:hAnsi="Gothic720 BT" w:cs="Arial"/>
        </w:rPr>
        <w:t xml:space="preserve"> mil pesos 00/100 m.n.)</w:t>
      </w:r>
      <w:r w:rsidR="006F2092" w:rsidRPr="0072484E">
        <w:rPr>
          <w:rStyle w:val="Refdenotaalpie"/>
          <w:rFonts w:ascii="Gothic720 BT" w:hAnsi="Gothic720 BT" w:cs="Arial"/>
        </w:rPr>
        <w:t xml:space="preserve"> </w:t>
      </w:r>
      <w:r w:rsidR="009757BA" w:rsidRPr="0072484E">
        <w:rPr>
          <w:rFonts w:ascii="Gothic720 BT" w:hAnsi="Gothic720 BT" w:cs="Arial"/>
        </w:rPr>
        <w:t>libres de impuestos</w:t>
      </w:r>
      <w:r w:rsidRPr="0072484E">
        <w:rPr>
          <w:rFonts w:ascii="Gothic720 BT" w:hAnsi="Gothic720 BT" w:cs="Arial"/>
        </w:rPr>
        <w:t xml:space="preserve"> y a falta de presupuesto se conmutará por</w:t>
      </w:r>
      <w:r w:rsidR="006F2092" w:rsidRPr="0072484E">
        <w:rPr>
          <w:rFonts w:ascii="Gothic720 BT" w:hAnsi="Gothic720 BT" w:cs="Arial"/>
        </w:rPr>
        <w:t xml:space="preserve"> siete días de descanso con goce de sueldo.</w:t>
      </w:r>
      <w:r w:rsidR="00F43B89" w:rsidRPr="0072484E">
        <w:rPr>
          <w:rStyle w:val="Refdenotaalpie"/>
          <w:rFonts w:ascii="Gothic720 BT" w:hAnsi="Gothic720 BT" w:cs="Arial"/>
        </w:rPr>
        <w:footnoteReference w:id="1"/>
      </w:r>
      <w:r w:rsidR="006F2092" w:rsidRPr="0072484E">
        <w:rPr>
          <w:rFonts w:ascii="Gothic720 BT" w:hAnsi="Gothic720 BT" w:cs="Arial"/>
        </w:rPr>
        <w:t xml:space="preserve"> </w:t>
      </w:r>
    </w:p>
    <w:p w14:paraId="43924B88" w14:textId="77777777" w:rsidR="009815DA" w:rsidRPr="0072484E" w:rsidRDefault="009815DA" w:rsidP="009815DA">
      <w:pPr>
        <w:autoSpaceDE w:val="0"/>
        <w:autoSpaceDN w:val="0"/>
        <w:adjustRightInd w:val="0"/>
        <w:spacing w:after="0"/>
        <w:ind w:left="360"/>
        <w:jc w:val="both"/>
        <w:rPr>
          <w:rFonts w:ascii="Gothic720 BT" w:hAnsi="Gothic720 BT" w:cs="Arial"/>
          <w:b/>
          <w:bCs/>
          <w:sz w:val="20"/>
          <w:szCs w:val="20"/>
        </w:rPr>
      </w:pPr>
    </w:p>
    <w:p w14:paraId="16C44777" w14:textId="1C6FA4C3" w:rsidR="007359FC" w:rsidRPr="0072484E" w:rsidRDefault="00D64684" w:rsidP="00BD6159">
      <w:pPr>
        <w:autoSpaceDE w:val="0"/>
        <w:autoSpaceDN w:val="0"/>
        <w:adjustRightInd w:val="0"/>
        <w:spacing w:after="0"/>
        <w:rPr>
          <w:rFonts w:ascii="Gothic720 BT" w:hAnsi="Gothic720 BT" w:cs="Arial"/>
          <w:b/>
          <w:bCs/>
        </w:rPr>
      </w:pPr>
      <w:r w:rsidRPr="0072484E">
        <w:rPr>
          <w:rFonts w:ascii="Gothic720 BT" w:hAnsi="Gothic720 BT" w:cs="Arial"/>
          <w:b/>
          <w:bCs/>
        </w:rPr>
        <w:t>X</w:t>
      </w:r>
      <w:r w:rsidR="007359FC" w:rsidRPr="0072484E">
        <w:rPr>
          <w:rFonts w:ascii="Gothic720 BT" w:hAnsi="Gothic720 BT" w:cs="Arial"/>
          <w:b/>
          <w:bCs/>
        </w:rPr>
        <w:t xml:space="preserve">. </w:t>
      </w:r>
      <w:r w:rsidR="002A30B1" w:rsidRPr="0072484E">
        <w:rPr>
          <w:rFonts w:ascii="Gothic720 BT" w:hAnsi="Gothic720 BT" w:cs="Arial"/>
          <w:b/>
          <w:bCs/>
        </w:rPr>
        <w:t xml:space="preserve">Criterios </w:t>
      </w:r>
      <w:r w:rsidR="007359FC" w:rsidRPr="0072484E">
        <w:rPr>
          <w:rFonts w:ascii="Gothic720 BT" w:hAnsi="Gothic720 BT" w:cs="Arial"/>
          <w:b/>
          <w:bCs/>
        </w:rPr>
        <w:t>de desempate para el otorgamiento de</w:t>
      </w:r>
      <w:r w:rsidR="00166AAB" w:rsidRPr="0072484E">
        <w:rPr>
          <w:rFonts w:ascii="Gothic720 BT" w:hAnsi="Gothic720 BT" w:cs="Arial"/>
          <w:b/>
          <w:bCs/>
        </w:rPr>
        <w:t xml:space="preserve"> cada uno de los </w:t>
      </w:r>
      <w:r w:rsidR="007359FC" w:rsidRPr="0072484E">
        <w:rPr>
          <w:rFonts w:ascii="Gothic720 BT" w:hAnsi="Gothic720 BT" w:cs="Arial"/>
          <w:b/>
          <w:bCs/>
        </w:rPr>
        <w:t>incentivo</w:t>
      </w:r>
      <w:r w:rsidR="00166AAB" w:rsidRPr="0072484E">
        <w:rPr>
          <w:rFonts w:ascii="Gothic720 BT" w:hAnsi="Gothic720 BT" w:cs="Arial"/>
          <w:b/>
          <w:bCs/>
        </w:rPr>
        <w:t>s</w:t>
      </w:r>
    </w:p>
    <w:p w14:paraId="0D2E5ED3" w14:textId="77777777" w:rsidR="007D64C8" w:rsidRPr="0072484E" w:rsidRDefault="007D64C8" w:rsidP="00BD6159">
      <w:pPr>
        <w:autoSpaceDE w:val="0"/>
        <w:autoSpaceDN w:val="0"/>
        <w:adjustRightInd w:val="0"/>
        <w:spacing w:after="0"/>
        <w:rPr>
          <w:rFonts w:ascii="Gothic720 BT" w:hAnsi="Gothic720 BT" w:cs="Arial"/>
          <w:b/>
          <w:bCs/>
        </w:rPr>
      </w:pPr>
    </w:p>
    <w:p w14:paraId="5ABBA4EA" w14:textId="0E90F2A0" w:rsidR="002A30B1" w:rsidRPr="0072484E" w:rsidRDefault="007D64C8" w:rsidP="00BD6159">
      <w:pPr>
        <w:spacing w:after="0"/>
        <w:jc w:val="both"/>
        <w:rPr>
          <w:rFonts w:ascii="Gothic720 BT" w:hAnsi="Gothic720 BT" w:cs="Arial"/>
          <w:bCs/>
        </w:rPr>
      </w:pPr>
      <w:r w:rsidRPr="0072484E">
        <w:rPr>
          <w:rFonts w:ascii="Gothic720 BT" w:hAnsi="Gothic720 BT" w:cs="Arial"/>
          <w:bCs/>
        </w:rPr>
        <w:t>Se considera que hay empate</w:t>
      </w:r>
      <w:r w:rsidR="002E6ED2" w:rsidRPr="0072484E">
        <w:rPr>
          <w:rFonts w:ascii="Gothic720 BT" w:hAnsi="Gothic720 BT" w:cs="Arial"/>
          <w:bCs/>
        </w:rPr>
        <w:t xml:space="preserve"> </w:t>
      </w:r>
      <w:r w:rsidRPr="0072484E">
        <w:rPr>
          <w:rFonts w:ascii="Gothic720 BT" w:hAnsi="Gothic720 BT" w:cs="Arial"/>
          <w:bCs/>
        </w:rPr>
        <w:t xml:space="preserve">cuando </w:t>
      </w:r>
      <w:r w:rsidR="00DC4AD1" w:rsidRPr="0072484E">
        <w:rPr>
          <w:rFonts w:ascii="Gothic720 BT" w:hAnsi="Gothic720 BT" w:cs="Arial"/>
          <w:bCs/>
        </w:rPr>
        <w:t>en el límite inferior de los resultados de la ponderación señalados en el incentivo por rendimiento</w:t>
      </w:r>
      <w:r w:rsidR="00DD3463" w:rsidRPr="0072484E">
        <w:rPr>
          <w:rFonts w:ascii="Gothic720 BT" w:hAnsi="Gothic720 BT" w:cs="Arial"/>
          <w:bCs/>
        </w:rPr>
        <w:t xml:space="preserve"> y </w:t>
      </w:r>
      <w:r w:rsidR="0075629E" w:rsidRPr="0072484E">
        <w:rPr>
          <w:rFonts w:ascii="Gothic720 BT" w:hAnsi="Gothic720 BT" w:cs="Arial"/>
          <w:bCs/>
        </w:rPr>
        <w:t xml:space="preserve">excelencia en el </w:t>
      </w:r>
      <w:r w:rsidR="00DD3463" w:rsidRPr="0072484E">
        <w:rPr>
          <w:rFonts w:ascii="Gothic720 BT" w:hAnsi="Gothic720 BT" w:cs="Arial"/>
          <w:bCs/>
        </w:rPr>
        <w:t>desempeño</w:t>
      </w:r>
      <w:r w:rsidR="00A81F62" w:rsidRPr="0072484E">
        <w:rPr>
          <w:rFonts w:ascii="Gothic720 BT" w:hAnsi="Gothic720 BT" w:cs="Arial"/>
          <w:bCs/>
        </w:rPr>
        <w:t>,</w:t>
      </w:r>
      <w:r w:rsidR="00DC4AD1" w:rsidRPr="0072484E">
        <w:rPr>
          <w:rFonts w:ascii="Gothic720 BT" w:hAnsi="Gothic720 BT" w:cs="Arial"/>
          <w:bCs/>
        </w:rPr>
        <w:t xml:space="preserve"> </w:t>
      </w:r>
      <w:r w:rsidRPr="0072484E">
        <w:rPr>
          <w:rFonts w:ascii="Gothic720 BT" w:hAnsi="Gothic720 BT" w:cs="Arial"/>
          <w:bCs/>
        </w:rPr>
        <w:t xml:space="preserve">se ubiquen dos o más personas que integren el Servicio con </w:t>
      </w:r>
      <w:r w:rsidR="00DC4AD1" w:rsidRPr="0072484E">
        <w:rPr>
          <w:rFonts w:ascii="Gothic720 BT" w:hAnsi="Gothic720 BT" w:cs="Arial"/>
          <w:bCs/>
        </w:rPr>
        <w:t>el mismo resultado</w:t>
      </w:r>
      <w:r w:rsidRPr="0072484E">
        <w:rPr>
          <w:rFonts w:ascii="Gothic720 BT" w:hAnsi="Gothic720 BT" w:cs="Arial"/>
          <w:bCs/>
        </w:rPr>
        <w:t>.</w:t>
      </w:r>
    </w:p>
    <w:p w14:paraId="04F2E14C" w14:textId="77777777" w:rsidR="002A30B1" w:rsidRPr="0072484E" w:rsidRDefault="002A30B1" w:rsidP="00BD6159">
      <w:pPr>
        <w:spacing w:after="0"/>
        <w:jc w:val="both"/>
        <w:rPr>
          <w:rFonts w:ascii="Gothic720 BT" w:hAnsi="Gothic720 BT" w:cs="Arial"/>
          <w:bCs/>
        </w:rPr>
      </w:pPr>
    </w:p>
    <w:p w14:paraId="28E600FA" w14:textId="7348BB89" w:rsidR="002A30B1" w:rsidRPr="0072484E" w:rsidRDefault="007D64C8" w:rsidP="00BD6159">
      <w:pPr>
        <w:spacing w:after="0"/>
        <w:jc w:val="both"/>
        <w:rPr>
          <w:rFonts w:ascii="Gothic720 BT" w:hAnsi="Gothic720 BT" w:cs="Arial"/>
          <w:bCs/>
        </w:rPr>
      </w:pPr>
      <w:r w:rsidRPr="0072484E">
        <w:rPr>
          <w:rFonts w:ascii="Gothic720 BT" w:hAnsi="Gothic720 BT" w:cs="Arial"/>
          <w:bCs/>
        </w:rPr>
        <w:lastRenderedPageBreak/>
        <w:t>Para los casos de empate se aplicarán a quienes integren el Servicio los siguientes criterios:</w:t>
      </w:r>
    </w:p>
    <w:p w14:paraId="484F5B9F" w14:textId="77777777" w:rsidR="00F43B89" w:rsidRPr="0072484E" w:rsidRDefault="00F43B89" w:rsidP="00BD6159">
      <w:pPr>
        <w:spacing w:after="0"/>
        <w:jc w:val="both"/>
        <w:rPr>
          <w:rFonts w:ascii="Gothic720 BT" w:hAnsi="Gothic720 BT" w:cs="Arial"/>
          <w:bCs/>
        </w:rPr>
      </w:pPr>
    </w:p>
    <w:p w14:paraId="12F544D6" w14:textId="471C0328" w:rsidR="00F10F38" w:rsidRPr="0072484E" w:rsidRDefault="007D64C8" w:rsidP="00BD6159">
      <w:pPr>
        <w:pStyle w:val="Prrafodelista"/>
        <w:numPr>
          <w:ilvl w:val="0"/>
          <w:numId w:val="10"/>
        </w:numPr>
        <w:spacing w:after="0"/>
        <w:ind w:left="567" w:hanging="141"/>
        <w:jc w:val="both"/>
        <w:rPr>
          <w:rFonts w:ascii="Gothic720 BT" w:hAnsi="Gothic720 BT" w:cs="Arial"/>
          <w:bCs/>
        </w:rPr>
      </w:pPr>
      <w:r w:rsidRPr="0072484E">
        <w:rPr>
          <w:rFonts w:ascii="Gothic720 BT" w:hAnsi="Gothic720 BT" w:cs="Arial"/>
          <w:bCs/>
        </w:rPr>
        <w:t>El mayor</w:t>
      </w:r>
      <w:r w:rsidR="00335AEC" w:rsidRPr="0072484E">
        <w:rPr>
          <w:rFonts w:ascii="Gothic720 BT" w:hAnsi="Gothic720 BT" w:cs="Arial"/>
          <w:bCs/>
        </w:rPr>
        <w:t xml:space="preserve"> promedio general del </w:t>
      </w:r>
      <w:r w:rsidR="00A81F62" w:rsidRPr="0072484E">
        <w:rPr>
          <w:rFonts w:ascii="Gothic720 BT" w:hAnsi="Gothic720 BT" w:cs="Arial"/>
          <w:bCs/>
        </w:rPr>
        <w:t>p</w:t>
      </w:r>
      <w:r w:rsidR="002147A3" w:rsidRPr="0072484E">
        <w:rPr>
          <w:rFonts w:ascii="Gothic720 BT" w:hAnsi="Gothic720 BT" w:cs="Arial"/>
          <w:bCs/>
        </w:rPr>
        <w:t>rograma de formación</w:t>
      </w:r>
      <w:r w:rsidR="00D642AE" w:rsidRPr="0072484E">
        <w:rPr>
          <w:rFonts w:ascii="Gothic720 BT" w:hAnsi="Gothic720 BT" w:cs="Arial"/>
          <w:bCs/>
        </w:rPr>
        <w:t xml:space="preserve"> del ejercicio valorado</w:t>
      </w:r>
      <w:r w:rsidR="002A30B1" w:rsidRPr="0072484E">
        <w:rPr>
          <w:rFonts w:ascii="Gothic720 BT" w:hAnsi="Gothic720 BT" w:cs="Arial"/>
          <w:bCs/>
        </w:rPr>
        <w:t>.</w:t>
      </w:r>
    </w:p>
    <w:p w14:paraId="17DC7D95" w14:textId="7FD0263F" w:rsidR="00A02C94" w:rsidRPr="0072484E" w:rsidRDefault="00A02C94" w:rsidP="00BD6159">
      <w:pPr>
        <w:pStyle w:val="Prrafodelista"/>
        <w:numPr>
          <w:ilvl w:val="0"/>
          <w:numId w:val="10"/>
        </w:numPr>
        <w:spacing w:after="0"/>
        <w:ind w:left="567" w:hanging="141"/>
        <w:jc w:val="both"/>
        <w:rPr>
          <w:rFonts w:ascii="Gothic720 BT" w:hAnsi="Gothic720 BT" w:cs="Arial"/>
          <w:bCs/>
        </w:rPr>
      </w:pPr>
      <w:r w:rsidRPr="0072484E">
        <w:rPr>
          <w:rFonts w:ascii="Gothic720 BT" w:hAnsi="Gothic720 BT" w:cs="Arial"/>
          <w:bCs/>
        </w:rPr>
        <w:t>El mayor resultado de la evaluación del desempeño del ejercicio valorado.</w:t>
      </w:r>
    </w:p>
    <w:p w14:paraId="0244CE48" w14:textId="7D1C2CD9" w:rsidR="00E71C66" w:rsidRPr="00FB1BA1" w:rsidRDefault="00176622" w:rsidP="00FB1BA1">
      <w:pPr>
        <w:pStyle w:val="Prrafodelista"/>
        <w:numPr>
          <w:ilvl w:val="0"/>
          <w:numId w:val="10"/>
        </w:numPr>
        <w:spacing w:after="0"/>
        <w:ind w:left="567" w:hanging="141"/>
        <w:jc w:val="both"/>
        <w:rPr>
          <w:rFonts w:ascii="Gothic720 BT" w:hAnsi="Gothic720 BT" w:cs="Arial"/>
          <w:bCs/>
        </w:rPr>
      </w:pPr>
      <w:r w:rsidRPr="0072484E">
        <w:rPr>
          <w:rFonts w:ascii="Gothic720 BT" w:hAnsi="Gothic720 BT" w:cs="Arial"/>
          <w:bCs/>
        </w:rPr>
        <w:t>Contar con la titularidad</w:t>
      </w:r>
      <w:r w:rsidR="002A30B1" w:rsidRPr="0072484E">
        <w:rPr>
          <w:rFonts w:ascii="Gothic720 BT" w:hAnsi="Gothic720 BT" w:cs="Arial"/>
          <w:bCs/>
        </w:rPr>
        <w:t>.</w:t>
      </w:r>
    </w:p>
    <w:p w14:paraId="5DD7BCE7" w14:textId="77777777" w:rsidR="00176622" w:rsidRPr="0072484E" w:rsidRDefault="00176622" w:rsidP="00BD6159">
      <w:pPr>
        <w:pStyle w:val="Prrafodelista"/>
        <w:numPr>
          <w:ilvl w:val="0"/>
          <w:numId w:val="10"/>
        </w:numPr>
        <w:spacing w:after="0"/>
        <w:ind w:left="567" w:hanging="141"/>
        <w:jc w:val="both"/>
        <w:rPr>
          <w:rFonts w:ascii="Gothic720 BT" w:hAnsi="Gothic720 BT" w:cs="Arial"/>
          <w:bCs/>
        </w:rPr>
      </w:pPr>
      <w:r w:rsidRPr="0072484E">
        <w:rPr>
          <w:rFonts w:ascii="Gothic720 BT" w:hAnsi="Gothic720 BT" w:cs="Arial"/>
          <w:bCs/>
        </w:rPr>
        <w:t>Contar con mayor rango</w:t>
      </w:r>
      <w:r w:rsidR="002A30B1" w:rsidRPr="0072484E">
        <w:rPr>
          <w:rFonts w:ascii="Gothic720 BT" w:hAnsi="Gothic720 BT" w:cs="Arial"/>
          <w:bCs/>
        </w:rPr>
        <w:t>.</w:t>
      </w:r>
    </w:p>
    <w:p w14:paraId="75CA402A" w14:textId="77777777" w:rsidR="008D55AA" w:rsidRPr="0072484E" w:rsidRDefault="00176622" w:rsidP="008D55AA">
      <w:pPr>
        <w:pStyle w:val="Prrafodelista"/>
        <w:numPr>
          <w:ilvl w:val="0"/>
          <w:numId w:val="10"/>
        </w:numPr>
        <w:spacing w:after="0"/>
        <w:ind w:left="567" w:hanging="141"/>
        <w:jc w:val="both"/>
        <w:rPr>
          <w:rFonts w:ascii="Gothic720 BT" w:hAnsi="Gothic720 BT" w:cs="Arial"/>
          <w:bCs/>
        </w:rPr>
      </w:pPr>
      <w:r w:rsidRPr="0072484E">
        <w:rPr>
          <w:rFonts w:ascii="Gothic720 BT" w:hAnsi="Gothic720 BT" w:cs="Arial"/>
          <w:bCs/>
        </w:rPr>
        <w:t>Mayor antigüedad en el Servicio del Sistema OPLE.</w:t>
      </w:r>
    </w:p>
    <w:p w14:paraId="0A6BC4FF" w14:textId="77777777" w:rsidR="00A81F62" w:rsidRPr="0072484E" w:rsidRDefault="00A81F62" w:rsidP="00A81F62">
      <w:pPr>
        <w:pStyle w:val="Prrafodelista"/>
        <w:autoSpaceDE w:val="0"/>
        <w:autoSpaceDN w:val="0"/>
        <w:adjustRightInd w:val="0"/>
        <w:spacing w:after="0"/>
        <w:ind w:left="709"/>
        <w:jc w:val="both"/>
        <w:rPr>
          <w:rFonts w:ascii="Gothic720 BT" w:hAnsi="Gothic720 BT" w:cs="Arial"/>
          <w:b/>
          <w:bCs/>
        </w:rPr>
      </w:pPr>
    </w:p>
    <w:p w14:paraId="3E46C051" w14:textId="568C3C7D" w:rsidR="007359FC" w:rsidRPr="0072484E" w:rsidRDefault="00D64684" w:rsidP="00BD6159">
      <w:pPr>
        <w:autoSpaceDE w:val="0"/>
        <w:autoSpaceDN w:val="0"/>
        <w:adjustRightInd w:val="0"/>
        <w:spacing w:after="0"/>
        <w:rPr>
          <w:rFonts w:ascii="Gothic720 BT" w:hAnsi="Gothic720 BT" w:cs="Arial"/>
          <w:b/>
          <w:bCs/>
        </w:rPr>
      </w:pPr>
      <w:r w:rsidRPr="0072484E">
        <w:rPr>
          <w:rFonts w:ascii="Gothic720 BT" w:hAnsi="Gothic720 BT" w:cs="Arial"/>
          <w:b/>
          <w:bCs/>
        </w:rPr>
        <w:t>X</w:t>
      </w:r>
      <w:r w:rsidR="006B0558" w:rsidRPr="0072484E">
        <w:rPr>
          <w:rFonts w:ascii="Gothic720 BT" w:hAnsi="Gothic720 BT" w:cs="Arial"/>
          <w:b/>
          <w:bCs/>
        </w:rPr>
        <w:t>I</w:t>
      </w:r>
      <w:r w:rsidRPr="0072484E">
        <w:rPr>
          <w:rFonts w:ascii="Gothic720 BT" w:hAnsi="Gothic720 BT" w:cs="Arial"/>
          <w:b/>
          <w:bCs/>
        </w:rPr>
        <w:t xml:space="preserve">. </w:t>
      </w:r>
      <w:r w:rsidR="007359FC" w:rsidRPr="0072484E">
        <w:rPr>
          <w:rFonts w:ascii="Gothic720 BT" w:hAnsi="Gothic720 BT" w:cs="Arial"/>
          <w:b/>
          <w:bCs/>
        </w:rPr>
        <w:t>Los criterios para la determinación de los montos a otorgar</w:t>
      </w:r>
    </w:p>
    <w:p w14:paraId="01424E71" w14:textId="659FDCA6" w:rsidR="007D64C8" w:rsidRPr="0072484E" w:rsidRDefault="007D64C8" w:rsidP="00BD6159">
      <w:pPr>
        <w:autoSpaceDE w:val="0"/>
        <w:autoSpaceDN w:val="0"/>
        <w:adjustRightInd w:val="0"/>
        <w:spacing w:after="0"/>
        <w:rPr>
          <w:rFonts w:ascii="Gothic720 BT" w:hAnsi="Gothic720 BT" w:cs="Arial"/>
          <w:b/>
          <w:bCs/>
        </w:rPr>
      </w:pPr>
    </w:p>
    <w:p w14:paraId="21BB56D2" w14:textId="2419E4D5" w:rsidR="00081909" w:rsidRPr="0072484E" w:rsidRDefault="00FE1606" w:rsidP="00BD6159">
      <w:pPr>
        <w:autoSpaceDE w:val="0"/>
        <w:autoSpaceDN w:val="0"/>
        <w:adjustRightInd w:val="0"/>
        <w:spacing w:after="0"/>
        <w:jc w:val="both"/>
        <w:rPr>
          <w:rFonts w:ascii="Gothic720 BT" w:hAnsi="Gothic720 BT" w:cs="Arial"/>
        </w:rPr>
      </w:pPr>
      <w:r w:rsidRPr="0072484E">
        <w:rPr>
          <w:rFonts w:ascii="Gothic720 BT" w:hAnsi="Gothic720 BT" w:cs="Arial"/>
        </w:rPr>
        <w:t>Los montos de</w:t>
      </w:r>
      <w:r w:rsidR="00F43B89" w:rsidRPr="0072484E">
        <w:rPr>
          <w:rFonts w:ascii="Gothic720 BT" w:hAnsi="Gothic720 BT" w:cs="Arial"/>
        </w:rPr>
        <w:t xml:space="preserve"> los</w:t>
      </w:r>
      <w:r w:rsidRPr="0072484E">
        <w:rPr>
          <w:rFonts w:ascii="Gothic720 BT" w:hAnsi="Gothic720 BT" w:cs="Arial"/>
        </w:rPr>
        <w:t xml:space="preserve"> recursos económicos a otorgar por concepto de incentivos se determinarán en el presupuesto de egresos solicitado por el Instituto</w:t>
      </w:r>
      <w:r w:rsidR="004F29E6" w:rsidRPr="0072484E">
        <w:rPr>
          <w:rFonts w:ascii="Gothic720 BT" w:hAnsi="Gothic720 BT" w:cs="Arial"/>
        </w:rPr>
        <w:t xml:space="preserve"> y que en su caso </w:t>
      </w:r>
      <w:r w:rsidR="0009670F" w:rsidRPr="0072484E">
        <w:rPr>
          <w:rFonts w:ascii="Gothic720 BT" w:hAnsi="Gothic720 BT" w:cs="Arial"/>
        </w:rPr>
        <w:t xml:space="preserve">podrán </w:t>
      </w:r>
      <w:r w:rsidR="004F29E6" w:rsidRPr="0072484E">
        <w:rPr>
          <w:rFonts w:ascii="Gothic720 BT" w:hAnsi="Gothic720 BT" w:cs="Arial"/>
        </w:rPr>
        <w:t>ser los siguientes:</w:t>
      </w:r>
    </w:p>
    <w:p w14:paraId="60CC879E" w14:textId="77777777" w:rsidR="00727F83" w:rsidRPr="0072484E" w:rsidRDefault="00727F83" w:rsidP="00BD6159">
      <w:pPr>
        <w:autoSpaceDE w:val="0"/>
        <w:autoSpaceDN w:val="0"/>
        <w:adjustRightInd w:val="0"/>
        <w:spacing w:after="0"/>
        <w:jc w:val="both"/>
        <w:rPr>
          <w:rFonts w:ascii="Gothic720 BT" w:hAnsi="Gothic720 BT" w:cs="Arial"/>
        </w:rPr>
      </w:pPr>
    </w:p>
    <w:tbl>
      <w:tblPr>
        <w:tblStyle w:val="Tablaconcuadrcula"/>
        <w:tblW w:w="0" w:type="auto"/>
        <w:jc w:val="center"/>
        <w:tblLook w:val="04A0" w:firstRow="1" w:lastRow="0" w:firstColumn="1" w:lastColumn="0" w:noHBand="0" w:noVBand="1"/>
      </w:tblPr>
      <w:tblGrid>
        <w:gridCol w:w="1559"/>
        <w:gridCol w:w="2552"/>
        <w:gridCol w:w="4252"/>
      </w:tblGrid>
      <w:tr w:rsidR="004F29E6" w:rsidRPr="0072484E" w14:paraId="501849F7" w14:textId="77777777" w:rsidTr="0009670F">
        <w:trPr>
          <w:jc w:val="center"/>
        </w:trPr>
        <w:tc>
          <w:tcPr>
            <w:tcW w:w="1559" w:type="dxa"/>
            <w:shd w:val="clear" w:color="auto" w:fill="D9D9D9" w:themeFill="background1" w:themeFillShade="D9"/>
            <w:vAlign w:val="center"/>
          </w:tcPr>
          <w:p w14:paraId="4B0E4E6D" w14:textId="3EABF71E" w:rsidR="004F29E6" w:rsidRPr="0072484E" w:rsidRDefault="004F29E6" w:rsidP="009815DA">
            <w:pPr>
              <w:autoSpaceDE w:val="0"/>
              <w:autoSpaceDN w:val="0"/>
              <w:adjustRightInd w:val="0"/>
              <w:jc w:val="center"/>
              <w:rPr>
                <w:rFonts w:ascii="Gothic720 BT" w:hAnsi="Gothic720 BT" w:cs="Arial"/>
                <w:b/>
                <w:bCs/>
                <w:sz w:val="20"/>
                <w:szCs w:val="20"/>
              </w:rPr>
            </w:pPr>
            <w:r w:rsidRPr="0072484E">
              <w:rPr>
                <w:rFonts w:ascii="Gothic720 BT" w:hAnsi="Gothic720 BT" w:cs="Arial"/>
                <w:b/>
                <w:bCs/>
                <w:sz w:val="20"/>
                <w:szCs w:val="20"/>
              </w:rPr>
              <w:t>Nombre del incentivo</w:t>
            </w:r>
          </w:p>
        </w:tc>
        <w:tc>
          <w:tcPr>
            <w:tcW w:w="2552" w:type="dxa"/>
            <w:shd w:val="clear" w:color="auto" w:fill="D9D9D9" w:themeFill="background1" w:themeFillShade="D9"/>
            <w:vAlign w:val="center"/>
          </w:tcPr>
          <w:p w14:paraId="7EE38296" w14:textId="3939AE48" w:rsidR="004F29E6" w:rsidRPr="0072484E" w:rsidRDefault="004F29E6" w:rsidP="009815DA">
            <w:pPr>
              <w:autoSpaceDE w:val="0"/>
              <w:autoSpaceDN w:val="0"/>
              <w:adjustRightInd w:val="0"/>
              <w:jc w:val="center"/>
              <w:rPr>
                <w:rFonts w:ascii="Gothic720 BT" w:hAnsi="Gothic720 BT" w:cs="Arial"/>
                <w:b/>
                <w:bCs/>
                <w:sz w:val="20"/>
                <w:szCs w:val="20"/>
              </w:rPr>
            </w:pPr>
            <w:r w:rsidRPr="0072484E">
              <w:rPr>
                <w:rFonts w:ascii="Gothic720 BT" w:hAnsi="Gothic720 BT" w:cs="Arial"/>
                <w:b/>
                <w:bCs/>
                <w:sz w:val="20"/>
                <w:szCs w:val="20"/>
              </w:rPr>
              <w:t>Tipo de incentivo</w:t>
            </w:r>
          </w:p>
        </w:tc>
        <w:tc>
          <w:tcPr>
            <w:tcW w:w="4252" w:type="dxa"/>
            <w:shd w:val="clear" w:color="auto" w:fill="D9D9D9" w:themeFill="background1" w:themeFillShade="D9"/>
            <w:vAlign w:val="center"/>
          </w:tcPr>
          <w:p w14:paraId="7915B045" w14:textId="0CE1FFBB" w:rsidR="004F29E6" w:rsidRPr="0072484E" w:rsidRDefault="004F29E6" w:rsidP="009815DA">
            <w:pPr>
              <w:autoSpaceDE w:val="0"/>
              <w:autoSpaceDN w:val="0"/>
              <w:adjustRightInd w:val="0"/>
              <w:jc w:val="center"/>
              <w:rPr>
                <w:rFonts w:ascii="Gothic720 BT" w:hAnsi="Gothic720 BT" w:cs="Arial"/>
                <w:b/>
                <w:bCs/>
                <w:sz w:val="20"/>
                <w:szCs w:val="20"/>
              </w:rPr>
            </w:pPr>
            <w:r w:rsidRPr="0072484E">
              <w:rPr>
                <w:rFonts w:ascii="Gothic720 BT" w:hAnsi="Gothic720 BT" w:cs="Arial"/>
                <w:b/>
                <w:bCs/>
                <w:sz w:val="20"/>
                <w:szCs w:val="20"/>
              </w:rPr>
              <w:t>Monto que asignar y/o beneficio</w:t>
            </w:r>
          </w:p>
        </w:tc>
      </w:tr>
      <w:tr w:rsidR="009815DA" w:rsidRPr="0072484E" w14:paraId="3DDDDA84" w14:textId="77777777" w:rsidTr="0009670F">
        <w:trPr>
          <w:jc w:val="center"/>
        </w:trPr>
        <w:tc>
          <w:tcPr>
            <w:tcW w:w="1559" w:type="dxa"/>
            <w:vMerge w:val="restart"/>
            <w:vAlign w:val="center"/>
          </w:tcPr>
          <w:p w14:paraId="4EDA6F28" w14:textId="206939FB" w:rsidR="009815DA" w:rsidRPr="0072484E" w:rsidRDefault="009815DA" w:rsidP="009815DA">
            <w:pPr>
              <w:autoSpaceDE w:val="0"/>
              <w:autoSpaceDN w:val="0"/>
              <w:adjustRightInd w:val="0"/>
              <w:jc w:val="center"/>
              <w:rPr>
                <w:rFonts w:ascii="Gothic720 BT" w:hAnsi="Gothic720 BT" w:cs="Arial"/>
                <w:sz w:val="20"/>
                <w:szCs w:val="20"/>
              </w:rPr>
            </w:pPr>
            <w:r w:rsidRPr="0072484E">
              <w:rPr>
                <w:rFonts w:ascii="Gothic720 BT" w:hAnsi="Gothic720 BT" w:cs="Arial"/>
                <w:sz w:val="20"/>
                <w:szCs w:val="20"/>
              </w:rPr>
              <w:t>Retribuciones</w:t>
            </w:r>
          </w:p>
        </w:tc>
        <w:tc>
          <w:tcPr>
            <w:tcW w:w="2552" w:type="dxa"/>
            <w:vAlign w:val="center"/>
          </w:tcPr>
          <w:p w14:paraId="2CE736FC" w14:textId="77F86ED1" w:rsidR="009815DA" w:rsidRPr="0072484E" w:rsidRDefault="009815DA" w:rsidP="009815DA">
            <w:pPr>
              <w:autoSpaceDE w:val="0"/>
              <w:autoSpaceDN w:val="0"/>
              <w:adjustRightInd w:val="0"/>
              <w:jc w:val="center"/>
              <w:rPr>
                <w:rFonts w:ascii="Gothic720 BT" w:hAnsi="Gothic720 BT" w:cs="Arial"/>
                <w:sz w:val="20"/>
                <w:szCs w:val="20"/>
              </w:rPr>
            </w:pPr>
            <w:r w:rsidRPr="0072484E">
              <w:rPr>
                <w:rFonts w:ascii="Gothic720 BT" w:hAnsi="Gothic720 BT" w:cs="Arial"/>
                <w:sz w:val="20"/>
                <w:szCs w:val="20"/>
              </w:rPr>
              <w:t>Anual por rendimiento</w:t>
            </w:r>
          </w:p>
        </w:tc>
        <w:tc>
          <w:tcPr>
            <w:tcW w:w="4252" w:type="dxa"/>
            <w:vAlign w:val="center"/>
          </w:tcPr>
          <w:p w14:paraId="3D353923" w14:textId="1C390B80" w:rsidR="009815DA" w:rsidRPr="0072484E" w:rsidRDefault="0033261A" w:rsidP="00F43B89">
            <w:pPr>
              <w:autoSpaceDE w:val="0"/>
              <w:autoSpaceDN w:val="0"/>
              <w:adjustRightInd w:val="0"/>
              <w:jc w:val="both"/>
              <w:rPr>
                <w:rFonts w:ascii="Gothic720 BT" w:hAnsi="Gothic720 BT" w:cs="Arial"/>
                <w:sz w:val="20"/>
                <w:szCs w:val="20"/>
              </w:rPr>
            </w:pPr>
            <w:r w:rsidRPr="0072484E">
              <w:rPr>
                <w:rFonts w:ascii="Gothic720 BT" w:hAnsi="Gothic720 BT" w:cs="Arial"/>
                <w:sz w:val="20"/>
                <w:szCs w:val="20"/>
              </w:rPr>
              <w:t>L</w:t>
            </w:r>
            <w:r w:rsidR="009815DA" w:rsidRPr="0072484E">
              <w:rPr>
                <w:rFonts w:ascii="Gothic720 BT" w:hAnsi="Gothic720 BT" w:cs="Arial"/>
                <w:sz w:val="20"/>
                <w:szCs w:val="20"/>
              </w:rPr>
              <w:t>a cantidad de $15,000.00 (quince mil pesos 00/100 m.n.)</w:t>
            </w:r>
            <w:r w:rsidR="006F2092" w:rsidRPr="0072484E">
              <w:rPr>
                <w:rStyle w:val="Refdenotaalpie"/>
                <w:rFonts w:ascii="Gothic720 BT" w:hAnsi="Gothic720 BT" w:cs="Arial"/>
              </w:rPr>
              <w:t xml:space="preserve"> </w:t>
            </w:r>
            <w:r w:rsidR="009815DA" w:rsidRPr="0072484E">
              <w:rPr>
                <w:rFonts w:ascii="Gothic720 BT" w:hAnsi="Gothic720 BT" w:cs="Arial"/>
                <w:sz w:val="20"/>
                <w:szCs w:val="20"/>
              </w:rPr>
              <w:t xml:space="preserve">y a falta de presupuesto se conmutará por </w:t>
            </w:r>
            <w:r w:rsidR="006F2092" w:rsidRPr="0072484E">
              <w:rPr>
                <w:rFonts w:ascii="Gothic720 BT" w:hAnsi="Gothic720 BT" w:cs="Arial"/>
                <w:sz w:val="20"/>
                <w:szCs w:val="20"/>
              </w:rPr>
              <w:t>cinco</w:t>
            </w:r>
            <w:r w:rsidR="009815DA" w:rsidRPr="0072484E">
              <w:rPr>
                <w:rFonts w:ascii="Gothic720 BT" w:hAnsi="Gothic720 BT" w:cs="Arial"/>
                <w:sz w:val="20"/>
                <w:szCs w:val="20"/>
              </w:rPr>
              <w:t xml:space="preserve"> días de descanso con goce de sueldo</w:t>
            </w:r>
            <w:r w:rsidR="009F72DE" w:rsidRPr="0072484E">
              <w:rPr>
                <w:rFonts w:ascii="Gothic720 BT" w:hAnsi="Gothic720 BT" w:cs="Arial"/>
                <w:sz w:val="20"/>
                <w:szCs w:val="20"/>
              </w:rPr>
              <w:t>, para la persona integrante del servicio que resulte ganadora.</w:t>
            </w:r>
            <w:r w:rsidR="00F43B89" w:rsidRPr="0072484E">
              <w:rPr>
                <w:rStyle w:val="Refdenotaalpie"/>
                <w:rFonts w:ascii="Gothic720 BT" w:hAnsi="Gothic720 BT" w:cs="Arial"/>
              </w:rPr>
              <w:footnoteReference w:id="2"/>
            </w:r>
            <w:r w:rsidR="00F43B89" w:rsidRPr="0072484E">
              <w:rPr>
                <w:rFonts w:ascii="Gothic720 BT" w:hAnsi="Gothic720 BT" w:cs="Arial"/>
                <w:sz w:val="20"/>
                <w:szCs w:val="20"/>
              </w:rPr>
              <w:t xml:space="preserve"> </w:t>
            </w:r>
            <w:r w:rsidR="00F43B89" w:rsidRPr="0072484E">
              <w:rPr>
                <w:rStyle w:val="Refdenotaalpie"/>
                <w:rFonts w:ascii="Gothic720 BT" w:hAnsi="Gothic720 BT" w:cs="Arial"/>
              </w:rPr>
              <w:t xml:space="preserve"> </w:t>
            </w:r>
          </w:p>
        </w:tc>
      </w:tr>
      <w:tr w:rsidR="009815DA" w:rsidRPr="0072484E" w14:paraId="238EE378" w14:textId="77777777" w:rsidTr="0009670F">
        <w:trPr>
          <w:jc w:val="center"/>
        </w:trPr>
        <w:tc>
          <w:tcPr>
            <w:tcW w:w="1559" w:type="dxa"/>
            <w:vMerge/>
            <w:vAlign w:val="center"/>
          </w:tcPr>
          <w:p w14:paraId="0314DBE3" w14:textId="77777777" w:rsidR="009815DA" w:rsidRPr="0072484E" w:rsidRDefault="009815DA" w:rsidP="009815DA">
            <w:pPr>
              <w:autoSpaceDE w:val="0"/>
              <w:autoSpaceDN w:val="0"/>
              <w:adjustRightInd w:val="0"/>
              <w:jc w:val="center"/>
              <w:rPr>
                <w:rFonts w:ascii="Gothic720 BT" w:hAnsi="Gothic720 BT" w:cs="Arial"/>
                <w:sz w:val="20"/>
                <w:szCs w:val="20"/>
              </w:rPr>
            </w:pPr>
          </w:p>
        </w:tc>
        <w:tc>
          <w:tcPr>
            <w:tcW w:w="2552" w:type="dxa"/>
            <w:vAlign w:val="center"/>
          </w:tcPr>
          <w:p w14:paraId="52445673" w14:textId="3519BE51" w:rsidR="009815DA" w:rsidRPr="0072484E" w:rsidRDefault="00727F83" w:rsidP="00727F83">
            <w:pPr>
              <w:autoSpaceDE w:val="0"/>
              <w:autoSpaceDN w:val="0"/>
              <w:adjustRightInd w:val="0"/>
              <w:jc w:val="both"/>
              <w:rPr>
                <w:rFonts w:ascii="Gothic720 BT" w:hAnsi="Gothic720 BT" w:cs="Arial"/>
                <w:sz w:val="20"/>
                <w:szCs w:val="20"/>
              </w:rPr>
            </w:pPr>
            <w:r w:rsidRPr="0072484E">
              <w:rPr>
                <w:rFonts w:ascii="Gothic720 BT" w:hAnsi="Gothic720 BT" w:cs="Arial"/>
                <w:sz w:val="20"/>
                <w:szCs w:val="20"/>
              </w:rPr>
              <w:t>Trianual por excelencia en el desempeño.</w:t>
            </w:r>
          </w:p>
        </w:tc>
        <w:tc>
          <w:tcPr>
            <w:tcW w:w="4252" w:type="dxa"/>
            <w:vAlign w:val="center"/>
          </w:tcPr>
          <w:p w14:paraId="22B56275" w14:textId="7CEBE937" w:rsidR="009815DA" w:rsidRPr="0072484E" w:rsidRDefault="001700FB" w:rsidP="00F43B89">
            <w:pPr>
              <w:autoSpaceDE w:val="0"/>
              <w:autoSpaceDN w:val="0"/>
              <w:adjustRightInd w:val="0"/>
              <w:jc w:val="both"/>
              <w:rPr>
                <w:rFonts w:ascii="Gothic720 BT" w:hAnsi="Gothic720 BT" w:cs="Arial"/>
              </w:rPr>
            </w:pPr>
            <w:r w:rsidRPr="0072484E">
              <w:rPr>
                <w:rFonts w:ascii="Gothic720 BT" w:hAnsi="Gothic720 BT" w:cs="Arial"/>
                <w:sz w:val="20"/>
                <w:szCs w:val="20"/>
              </w:rPr>
              <w:t>L</w:t>
            </w:r>
            <w:r w:rsidR="00727F83" w:rsidRPr="0072484E">
              <w:rPr>
                <w:rFonts w:ascii="Gothic720 BT" w:hAnsi="Gothic720 BT" w:cs="Arial"/>
                <w:sz w:val="20"/>
                <w:szCs w:val="20"/>
              </w:rPr>
              <w:t xml:space="preserve">a cantidad de $20,000.00 (veinte mil pesos 00/100 m.n.) y a falta de presupuesto se conmutará por </w:t>
            </w:r>
            <w:r w:rsidR="006F2092" w:rsidRPr="0072484E">
              <w:rPr>
                <w:rFonts w:ascii="Gothic720 BT" w:hAnsi="Gothic720 BT" w:cs="Arial"/>
                <w:sz w:val="20"/>
                <w:szCs w:val="20"/>
              </w:rPr>
              <w:t>siete días de descanso con goce de sueldo.</w:t>
            </w:r>
            <w:r w:rsidR="00F43B89" w:rsidRPr="0072484E">
              <w:rPr>
                <w:rStyle w:val="Refdenotaalpie"/>
                <w:rFonts w:ascii="Gothic720 BT" w:hAnsi="Gothic720 BT" w:cs="Arial"/>
                <w:sz w:val="20"/>
                <w:szCs w:val="20"/>
              </w:rPr>
              <w:footnoteReference w:id="3"/>
            </w:r>
          </w:p>
        </w:tc>
      </w:tr>
    </w:tbl>
    <w:p w14:paraId="4FA3B9B3" w14:textId="5717E53D" w:rsidR="004F29E6" w:rsidRPr="0072484E" w:rsidRDefault="004F29E6" w:rsidP="00BD6159">
      <w:pPr>
        <w:autoSpaceDE w:val="0"/>
        <w:autoSpaceDN w:val="0"/>
        <w:adjustRightInd w:val="0"/>
        <w:spacing w:after="0"/>
        <w:jc w:val="both"/>
        <w:rPr>
          <w:rFonts w:ascii="Gothic720 BT" w:hAnsi="Gothic720 BT" w:cs="Arial"/>
        </w:rPr>
      </w:pPr>
    </w:p>
    <w:p w14:paraId="6C8CB31F" w14:textId="60D384FF" w:rsidR="00893843" w:rsidRPr="0072484E" w:rsidRDefault="00893843" w:rsidP="00BD6159">
      <w:pPr>
        <w:autoSpaceDE w:val="0"/>
        <w:autoSpaceDN w:val="0"/>
        <w:adjustRightInd w:val="0"/>
        <w:spacing w:after="0"/>
        <w:jc w:val="both"/>
        <w:rPr>
          <w:rFonts w:ascii="Gothic720 BT" w:hAnsi="Gothic720 BT" w:cs="Arial"/>
        </w:rPr>
      </w:pPr>
      <w:r w:rsidRPr="0072484E">
        <w:rPr>
          <w:rFonts w:ascii="Gothic720 BT" w:hAnsi="Gothic720 BT" w:cs="Arial"/>
        </w:rPr>
        <w:t>El monto económico que por concepto de incentivos se considere en el presupuesto de egresos</w:t>
      </w:r>
      <w:r w:rsidR="00335AEC" w:rsidRPr="0072484E">
        <w:rPr>
          <w:rFonts w:ascii="Gothic720 BT" w:hAnsi="Gothic720 BT" w:cs="Arial"/>
        </w:rPr>
        <w:t>, como ya se señaló, deberá ser inferior o igual a dos vec</w:t>
      </w:r>
      <w:r w:rsidR="00022A4C" w:rsidRPr="0072484E">
        <w:rPr>
          <w:rFonts w:ascii="Gothic720 BT" w:hAnsi="Gothic720 BT" w:cs="Arial"/>
        </w:rPr>
        <w:t>es el sueldo mensual bruto del</w:t>
      </w:r>
      <w:r w:rsidR="00335AEC" w:rsidRPr="0072484E">
        <w:rPr>
          <w:rFonts w:ascii="Gothic720 BT" w:hAnsi="Gothic720 BT" w:cs="Arial"/>
        </w:rPr>
        <w:t xml:space="preserve"> persona</w:t>
      </w:r>
      <w:r w:rsidR="00022A4C" w:rsidRPr="0072484E">
        <w:rPr>
          <w:rFonts w:ascii="Gothic720 BT" w:hAnsi="Gothic720 BT" w:cs="Arial"/>
        </w:rPr>
        <w:t>l</w:t>
      </w:r>
      <w:r w:rsidR="00A44708" w:rsidRPr="0072484E">
        <w:rPr>
          <w:rFonts w:ascii="Gothic720 BT" w:hAnsi="Gothic720 BT" w:cs="Arial"/>
        </w:rPr>
        <w:t xml:space="preserve"> </w:t>
      </w:r>
      <w:r w:rsidR="00C3390A" w:rsidRPr="0072484E">
        <w:rPr>
          <w:rFonts w:ascii="Gothic720 BT" w:hAnsi="Gothic720 BT" w:cs="Arial"/>
        </w:rPr>
        <w:t>integrante</w:t>
      </w:r>
      <w:r w:rsidR="00A44708" w:rsidRPr="0072484E">
        <w:rPr>
          <w:rFonts w:ascii="Gothic720 BT" w:hAnsi="Gothic720 BT" w:cs="Arial"/>
        </w:rPr>
        <w:t xml:space="preserve"> del servicio </w:t>
      </w:r>
      <w:r w:rsidR="00335AEC" w:rsidRPr="0072484E">
        <w:rPr>
          <w:rFonts w:ascii="Gothic720 BT" w:hAnsi="Gothic720 BT" w:cs="Arial"/>
        </w:rPr>
        <w:t>que tenga derecho a percibir el referido incentivo.</w:t>
      </w:r>
    </w:p>
    <w:p w14:paraId="2DA21FD3" w14:textId="77777777" w:rsidR="009D4AB2" w:rsidRPr="0072484E" w:rsidRDefault="009D4AB2" w:rsidP="00BD6159">
      <w:pPr>
        <w:autoSpaceDE w:val="0"/>
        <w:autoSpaceDN w:val="0"/>
        <w:adjustRightInd w:val="0"/>
        <w:spacing w:after="0"/>
        <w:jc w:val="both"/>
        <w:rPr>
          <w:rFonts w:ascii="Gothic720 BT" w:hAnsi="Gothic720 BT" w:cs="Arial"/>
        </w:rPr>
      </w:pPr>
    </w:p>
    <w:p w14:paraId="5A9054A7" w14:textId="3B2CDD9A" w:rsidR="00640656" w:rsidRPr="0072484E" w:rsidRDefault="00640656" w:rsidP="00BD6159">
      <w:pPr>
        <w:autoSpaceDE w:val="0"/>
        <w:autoSpaceDN w:val="0"/>
        <w:adjustRightInd w:val="0"/>
        <w:spacing w:after="0"/>
        <w:jc w:val="both"/>
        <w:rPr>
          <w:rFonts w:ascii="Gothic720 BT" w:hAnsi="Gothic720 BT" w:cs="Arial"/>
        </w:rPr>
      </w:pPr>
      <w:r w:rsidRPr="0072484E">
        <w:rPr>
          <w:rFonts w:ascii="Gothic720 BT" w:hAnsi="Gothic720 BT" w:cs="Arial"/>
        </w:rPr>
        <w:t xml:space="preserve">En el supuesto de </w:t>
      </w:r>
      <w:r w:rsidR="00104B60" w:rsidRPr="0072484E">
        <w:rPr>
          <w:rFonts w:ascii="Gothic720 BT" w:hAnsi="Gothic720 BT" w:cs="Arial"/>
        </w:rPr>
        <w:t>que el incentivo anual y trianual, se otorg</w:t>
      </w:r>
      <w:r w:rsidR="004037B7" w:rsidRPr="0072484E">
        <w:rPr>
          <w:rFonts w:ascii="Gothic720 BT" w:hAnsi="Gothic720 BT" w:cs="Arial"/>
        </w:rPr>
        <w:t xml:space="preserve">ue a una misma persona como resultado de las evaluaciones correspondientes, el monto que percibirá deberá ser </w:t>
      </w:r>
      <w:r w:rsidR="00B502E1" w:rsidRPr="0072484E">
        <w:rPr>
          <w:rFonts w:ascii="Gothic720 BT" w:hAnsi="Gothic720 BT" w:cs="Arial"/>
        </w:rPr>
        <w:t xml:space="preserve">menor o </w:t>
      </w:r>
      <w:r w:rsidR="000460F0" w:rsidRPr="0072484E">
        <w:rPr>
          <w:rFonts w:ascii="Gothic720 BT" w:hAnsi="Gothic720 BT" w:cs="Arial"/>
        </w:rPr>
        <w:t>igual al monto equivalente a dos meses de su sueldo bruto, a efecto de cumplimentar la obligación prevista</w:t>
      </w:r>
      <w:r w:rsidR="001E18E6" w:rsidRPr="0072484E">
        <w:rPr>
          <w:rFonts w:ascii="Gothic720 BT" w:hAnsi="Gothic720 BT" w:cs="Arial"/>
        </w:rPr>
        <w:t xml:space="preserve"> en el párrafo anterior</w:t>
      </w:r>
      <w:r w:rsidR="009D4AB2" w:rsidRPr="0072484E">
        <w:rPr>
          <w:rFonts w:ascii="Gothic720 BT" w:hAnsi="Gothic720 BT" w:cs="Arial"/>
        </w:rPr>
        <w:t>, lo anterior, deberá ser ajustado por la Coordinación Administrativa</w:t>
      </w:r>
      <w:r w:rsidR="002F3E5C" w:rsidRPr="0072484E">
        <w:rPr>
          <w:rFonts w:ascii="Gothic720 BT" w:hAnsi="Gothic720 BT" w:cs="Arial"/>
        </w:rPr>
        <w:t>, debiendo informarlo a la persona Titular del Órgano de Enlace</w:t>
      </w:r>
      <w:r w:rsidR="00E21447" w:rsidRPr="0072484E">
        <w:rPr>
          <w:rFonts w:ascii="Gothic720 BT" w:hAnsi="Gothic720 BT" w:cs="Arial"/>
        </w:rPr>
        <w:t>, quien a su vez lo hará del conocimiento del Consejo General</w:t>
      </w:r>
      <w:r w:rsidR="009D4AB2" w:rsidRPr="0072484E">
        <w:rPr>
          <w:rFonts w:ascii="Gothic720 BT" w:hAnsi="Gothic720 BT" w:cs="Arial"/>
        </w:rPr>
        <w:t xml:space="preserve">.  </w:t>
      </w:r>
      <w:r w:rsidR="001E18E6" w:rsidRPr="0072484E">
        <w:rPr>
          <w:rFonts w:ascii="Gothic720 BT" w:hAnsi="Gothic720 BT" w:cs="Arial"/>
        </w:rPr>
        <w:t xml:space="preserve"> </w:t>
      </w:r>
      <w:r w:rsidR="000460F0" w:rsidRPr="0072484E">
        <w:rPr>
          <w:rFonts w:ascii="Gothic720 BT" w:hAnsi="Gothic720 BT" w:cs="Arial"/>
        </w:rPr>
        <w:t xml:space="preserve">  </w:t>
      </w:r>
    </w:p>
    <w:p w14:paraId="4C9B8686" w14:textId="77777777" w:rsidR="00335AEC" w:rsidRPr="0072484E" w:rsidRDefault="00335AEC" w:rsidP="00BD6159">
      <w:pPr>
        <w:autoSpaceDE w:val="0"/>
        <w:autoSpaceDN w:val="0"/>
        <w:adjustRightInd w:val="0"/>
        <w:spacing w:after="0"/>
        <w:jc w:val="both"/>
        <w:rPr>
          <w:rFonts w:ascii="Gothic720 BT" w:hAnsi="Gothic720 BT" w:cs="Arial"/>
        </w:rPr>
      </w:pPr>
    </w:p>
    <w:p w14:paraId="7ABFB1A3" w14:textId="77777777" w:rsidR="00FB1BA1" w:rsidRDefault="00FB1BA1" w:rsidP="007F1270">
      <w:pPr>
        <w:autoSpaceDE w:val="0"/>
        <w:autoSpaceDN w:val="0"/>
        <w:adjustRightInd w:val="0"/>
        <w:spacing w:after="0"/>
        <w:jc w:val="both"/>
        <w:rPr>
          <w:rFonts w:ascii="Gothic720 BT" w:hAnsi="Gothic720 BT" w:cs="Arial"/>
        </w:rPr>
      </w:pPr>
    </w:p>
    <w:p w14:paraId="7CB8F9AE" w14:textId="77777777" w:rsidR="00FB1BA1" w:rsidRDefault="00FB1BA1" w:rsidP="007F1270">
      <w:pPr>
        <w:autoSpaceDE w:val="0"/>
        <w:autoSpaceDN w:val="0"/>
        <w:adjustRightInd w:val="0"/>
        <w:spacing w:after="0"/>
        <w:jc w:val="both"/>
        <w:rPr>
          <w:rFonts w:ascii="Gothic720 BT" w:hAnsi="Gothic720 BT" w:cs="Arial"/>
        </w:rPr>
      </w:pPr>
    </w:p>
    <w:p w14:paraId="06AA596F" w14:textId="77777777" w:rsidR="00FB1BA1" w:rsidRDefault="00FB1BA1" w:rsidP="007F1270">
      <w:pPr>
        <w:autoSpaceDE w:val="0"/>
        <w:autoSpaceDN w:val="0"/>
        <w:adjustRightInd w:val="0"/>
        <w:spacing w:after="0"/>
        <w:jc w:val="both"/>
        <w:rPr>
          <w:rFonts w:ascii="Gothic720 BT" w:hAnsi="Gothic720 BT" w:cs="Arial"/>
        </w:rPr>
      </w:pPr>
    </w:p>
    <w:p w14:paraId="149688A5" w14:textId="5F4F778E" w:rsidR="007F1270" w:rsidRPr="0072484E" w:rsidRDefault="007D64C8" w:rsidP="007F1270">
      <w:pPr>
        <w:autoSpaceDE w:val="0"/>
        <w:autoSpaceDN w:val="0"/>
        <w:adjustRightInd w:val="0"/>
        <w:spacing w:after="0"/>
        <w:jc w:val="both"/>
        <w:rPr>
          <w:rFonts w:ascii="Gothic720 BT" w:hAnsi="Gothic720 BT" w:cs="Arial"/>
        </w:rPr>
      </w:pPr>
      <w:r w:rsidRPr="0072484E">
        <w:rPr>
          <w:rFonts w:ascii="Gothic720 BT" w:hAnsi="Gothic720 BT" w:cs="Arial"/>
        </w:rPr>
        <w:t>En atención a que la capacidad presupuestal del Instituto atiende a la cantidad económica destinada para tal fin por la Legislatura Estatal, se determina que en el supuesto de que no se cuente con un monto fijo para tal fin,</w:t>
      </w:r>
      <w:r w:rsidR="00F360EA" w:rsidRPr="0072484E">
        <w:rPr>
          <w:rFonts w:ascii="Gothic720 BT" w:hAnsi="Gothic720 BT" w:cs="Arial"/>
        </w:rPr>
        <w:t xml:space="preserve"> </w:t>
      </w:r>
      <w:r w:rsidR="007F1270" w:rsidRPr="0072484E">
        <w:rPr>
          <w:rFonts w:ascii="Gothic720 BT" w:hAnsi="Gothic720 BT" w:cs="Arial"/>
        </w:rPr>
        <w:t xml:space="preserve">se deberá otorgar los días de descanso previstos en el presente programa. </w:t>
      </w:r>
    </w:p>
    <w:p w14:paraId="7CB7E59E" w14:textId="77777777" w:rsidR="00E71C66" w:rsidRDefault="00E71C66" w:rsidP="00BD6159">
      <w:pPr>
        <w:spacing w:after="0"/>
        <w:jc w:val="both"/>
        <w:rPr>
          <w:rFonts w:ascii="Gothic720 BT" w:hAnsi="Gothic720 BT" w:cs="Arial"/>
          <w:b/>
          <w:bCs/>
        </w:rPr>
      </w:pPr>
    </w:p>
    <w:p w14:paraId="1AE32D20" w14:textId="578AA3B9" w:rsidR="0000654C" w:rsidRPr="0072484E" w:rsidRDefault="00D64684" w:rsidP="00BD6159">
      <w:pPr>
        <w:spacing w:after="0"/>
        <w:jc w:val="both"/>
        <w:rPr>
          <w:rFonts w:ascii="Gothic720 BT" w:hAnsi="Gothic720 BT" w:cs="Arial"/>
          <w:b/>
          <w:bCs/>
        </w:rPr>
      </w:pPr>
      <w:r w:rsidRPr="0072484E">
        <w:rPr>
          <w:rFonts w:ascii="Gothic720 BT" w:hAnsi="Gothic720 BT" w:cs="Arial"/>
          <w:b/>
          <w:bCs/>
        </w:rPr>
        <w:t>X</w:t>
      </w:r>
      <w:r w:rsidR="006B0558" w:rsidRPr="0072484E">
        <w:rPr>
          <w:rFonts w:ascii="Gothic720 BT" w:hAnsi="Gothic720 BT" w:cs="Arial"/>
          <w:b/>
          <w:bCs/>
        </w:rPr>
        <w:t>I</w:t>
      </w:r>
      <w:r w:rsidRPr="0072484E">
        <w:rPr>
          <w:rFonts w:ascii="Gothic720 BT" w:hAnsi="Gothic720 BT" w:cs="Arial"/>
          <w:b/>
          <w:bCs/>
        </w:rPr>
        <w:t xml:space="preserve">I. </w:t>
      </w:r>
      <w:r w:rsidR="0000654C" w:rsidRPr="0072484E">
        <w:rPr>
          <w:rFonts w:ascii="Gothic720 BT" w:hAnsi="Gothic720 BT" w:cs="Arial"/>
          <w:b/>
          <w:bCs/>
        </w:rPr>
        <w:t xml:space="preserve">Consideraciones </w:t>
      </w:r>
      <w:r w:rsidR="00A81F62" w:rsidRPr="0072484E">
        <w:rPr>
          <w:rFonts w:ascii="Gothic720 BT" w:hAnsi="Gothic720 BT" w:cs="Arial"/>
          <w:b/>
          <w:bCs/>
        </w:rPr>
        <w:t>p</w:t>
      </w:r>
      <w:r w:rsidR="0000654C" w:rsidRPr="0072484E">
        <w:rPr>
          <w:rFonts w:ascii="Gothic720 BT" w:hAnsi="Gothic720 BT" w:cs="Arial"/>
          <w:b/>
          <w:bCs/>
        </w:rPr>
        <w:t>articulares</w:t>
      </w:r>
    </w:p>
    <w:p w14:paraId="6ADAA6CE" w14:textId="77777777" w:rsidR="0000654C" w:rsidRPr="0072484E" w:rsidRDefault="0000654C" w:rsidP="00BD6159">
      <w:pPr>
        <w:pStyle w:val="Prrafodelista"/>
        <w:spacing w:after="0"/>
        <w:ind w:left="0"/>
        <w:jc w:val="both"/>
        <w:rPr>
          <w:rFonts w:ascii="Gothic720 BT" w:hAnsi="Gothic720 BT" w:cs="Arial"/>
          <w:b/>
          <w:bCs/>
        </w:rPr>
      </w:pPr>
    </w:p>
    <w:p w14:paraId="4ED92322" w14:textId="262D5335" w:rsidR="0000654C" w:rsidRPr="0072484E" w:rsidRDefault="0000654C" w:rsidP="00BD6159">
      <w:pPr>
        <w:spacing w:after="0"/>
        <w:jc w:val="both"/>
        <w:rPr>
          <w:rFonts w:ascii="Gothic720 BT" w:hAnsi="Gothic720 BT" w:cs="Arial"/>
          <w:bCs/>
        </w:rPr>
      </w:pPr>
      <w:r w:rsidRPr="0072484E">
        <w:rPr>
          <w:rFonts w:ascii="Gothic720 BT" w:hAnsi="Gothic720 BT" w:cs="Arial"/>
          <w:bCs/>
        </w:rPr>
        <w:t xml:space="preserve">El diseño del Programa de Incentivos del </w:t>
      </w:r>
      <w:r w:rsidR="00026EB3" w:rsidRPr="0072484E">
        <w:rPr>
          <w:rFonts w:ascii="Gothic720 BT" w:hAnsi="Gothic720 BT" w:cs="Arial"/>
          <w:bCs/>
        </w:rPr>
        <w:t>Instituto</w:t>
      </w:r>
      <w:r w:rsidRPr="0072484E">
        <w:rPr>
          <w:rFonts w:ascii="Gothic720 BT" w:hAnsi="Gothic720 BT" w:cs="Arial"/>
          <w:bCs/>
        </w:rPr>
        <w:t xml:space="preserve"> se realizó </w:t>
      </w:r>
      <w:r w:rsidR="00F91E7B" w:rsidRPr="0072484E">
        <w:rPr>
          <w:rFonts w:ascii="Gothic720 BT" w:hAnsi="Gothic720 BT" w:cs="Arial"/>
          <w:bCs/>
        </w:rPr>
        <w:t>de acuerdo con</w:t>
      </w:r>
      <w:r w:rsidRPr="0072484E">
        <w:rPr>
          <w:rFonts w:ascii="Gothic720 BT" w:hAnsi="Gothic720 BT" w:cs="Arial"/>
          <w:bCs/>
        </w:rPr>
        <w:t xml:space="preserve"> la disponibilidad presupuestal de la entidad, con la finalidad de atender las necesidades de las personas integrantes del Servicio y conforme a los Lineamientos.</w:t>
      </w:r>
    </w:p>
    <w:p w14:paraId="33DDD492" w14:textId="6030C758" w:rsidR="00F91E7B" w:rsidRPr="0072484E" w:rsidRDefault="00F91E7B" w:rsidP="00BD6159">
      <w:pPr>
        <w:spacing w:after="0"/>
        <w:jc w:val="both"/>
        <w:rPr>
          <w:rFonts w:ascii="Gothic720 BT" w:hAnsi="Gothic720 BT" w:cs="Arial"/>
          <w:bCs/>
        </w:rPr>
      </w:pPr>
    </w:p>
    <w:p w14:paraId="4A5C60CC" w14:textId="3AB069FF" w:rsidR="00F91E7B" w:rsidRPr="0072484E" w:rsidRDefault="00F91E7B" w:rsidP="00BD6159">
      <w:pPr>
        <w:spacing w:after="0"/>
        <w:jc w:val="both"/>
        <w:rPr>
          <w:rFonts w:ascii="Gothic720 BT" w:hAnsi="Gothic720 BT" w:cs="Arial"/>
          <w:bCs/>
        </w:rPr>
      </w:pPr>
      <w:r w:rsidRPr="0072484E">
        <w:rPr>
          <w:rFonts w:ascii="Gothic720 BT" w:hAnsi="Gothic720 BT" w:cs="Arial"/>
          <w:bCs/>
        </w:rPr>
        <w:t xml:space="preserve">Cabe señalar que el </w:t>
      </w:r>
      <w:r w:rsidR="00A44708" w:rsidRPr="0072484E">
        <w:rPr>
          <w:rFonts w:ascii="Gothic720 BT" w:hAnsi="Gothic720 BT" w:cs="Arial"/>
          <w:bCs/>
        </w:rPr>
        <w:t xml:space="preserve">personal </w:t>
      </w:r>
      <w:r w:rsidR="00C3390A" w:rsidRPr="0072484E">
        <w:rPr>
          <w:rFonts w:ascii="Gothic720 BT" w:hAnsi="Gothic720 BT" w:cs="Arial"/>
          <w:bCs/>
        </w:rPr>
        <w:t>integrante</w:t>
      </w:r>
      <w:r w:rsidR="00A44708" w:rsidRPr="0072484E">
        <w:rPr>
          <w:rFonts w:ascii="Gothic720 BT" w:hAnsi="Gothic720 BT" w:cs="Arial"/>
          <w:bCs/>
        </w:rPr>
        <w:t xml:space="preserve"> </w:t>
      </w:r>
      <w:r w:rsidRPr="0072484E">
        <w:rPr>
          <w:rFonts w:ascii="Gothic720 BT" w:hAnsi="Gothic720 BT" w:cs="Arial"/>
          <w:bCs/>
        </w:rPr>
        <w:t xml:space="preserve">del Servicio que impugne sus resultados obtenidos en los mecanismos de evaluación anual del desempeño, programa de formación y/o actividades de capacitación, no será considerado en el cálculo para el otorgamiento en el ejercicio valorado y </w:t>
      </w:r>
      <w:r w:rsidR="00A81F62" w:rsidRPr="0072484E">
        <w:rPr>
          <w:rFonts w:ascii="Gothic720 BT" w:hAnsi="Gothic720 BT" w:cs="Arial"/>
          <w:bCs/>
        </w:rPr>
        <w:t xml:space="preserve">en su caso, </w:t>
      </w:r>
      <w:r w:rsidRPr="0072484E">
        <w:rPr>
          <w:rFonts w:ascii="Gothic720 BT" w:hAnsi="Gothic720 BT" w:cs="Arial"/>
          <w:bCs/>
        </w:rPr>
        <w:t>posteriormente podrá recibir su incentivo, previa reposición del procedimiento, siempre y cuando cumpla los requisitos, lo anterior de conformidad con el artículo 29 de los Lineamientos.</w:t>
      </w:r>
    </w:p>
    <w:p w14:paraId="69934357" w14:textId="77777777" w:rsidR="0000654C" w:rsidRPr="0072484E" w:rsidRDefault="0000654C" w:rsidP="00BD6159">
      <w:pPr>
        <w:spacing w:after="0"/>
        <w:jc w:val="both"/>
        <w:rPr>
          <w:rFonts w:ascii="Gothic720 BT" w:hAnsi="Gothic720 BT" w:cs="Arial"/>
          <w:bCs/>
        </w:rPr>
      </w:pPr>
    </w:p>
    <w:p w14:paraId="4E4C792E" w14:textId="4147212E" w:rsidR="0000654C" w:rsidRPr="0072484E" w:rsidRDefault="0000654C" w:rsidP="00BD6159">
      <w:pPr>
        <w:spacing w:after="0"/>
        <w:jc w:val="both"/>
        <w:rPr>
          <w:rFonts w:ascii="Gothic720 BT" w:hAnsi="Gothic720 BT" w:cs="Arial"/>
          <w:bCs/>
        </w:rPr>
      </w:pPr>
      <w:r w:rsidRPr="0072484E">
        <w:rPr>
          <w:rFonts w:ascii="Gothic720 BT" w:hAnsi="Gothic720 BT" w:cs="Arial"/>
          <w:bCs/>
        </w:rPr>
        <w:t>Lo no previsto en el Programa se estará a lo establecido en los Lineamientos y lo determinado por el titular del Órgano de Enlace</w:t>
      </w:r>
      <w:r w:rsidR="002A50A3" w:rsidRPr="0072484E">
        <w:rPr>
          <w:rFonts w:ascii="Gothic720 BT" w:hAnsi="Gothic720 BT" w:cs="Arial"/>
          <w:bCs/>
        </w:rPr>
        <w:t>, previo conocimiento de la DESPEN</w:t>
      </w:r>
      <w:r w:rsidRPr="0072484E">
        <w:rPr>
          <w:rFonts w:ascii="Gothic720 BT" w:hAnsi="Gothic720 BT" w:cs="Arial"/>
          <w:bCs/>
        </w:rPr>
        <w:t xml:space="preserve">, </w:t>
      </w:r>
      <w:r w:rsidR="007F1270" w:rsidRPr="0072484E">
        <w:rPr>
          <w:rFonts w:ascii="Gothic720 BT" w:hAnsi="Gothic720 BT" w:cs="Arial"/>
          <w:bCs/>
        </w:rPr>
        <w:t xml:space="preserve">además de que, la persona titular del citado órgano deberá </w:t>
      </w:r>
      <w:r w:rsidRPr="0072484E">
        <w:rPr>
          <w:rFonts w:ascii="Gothic720 BT" w:hAnsi="Gothic720 BT" w:cs="Arial"/>
          <w:bCs/>
        </w:rPr>
        <w:t>informar</w:t>
      </w:r>
      <w:r w:rsidR="00A93ABD" w:rsidRPr="0072484E">
        <w:rPr>
          <w:rFonts w:ascii="Gothic720 BT" w:hAnsi="Gothic720 BT" w:cs="Arial"/>
          <w:bCs/>
        </w:rPr>
        <w:t>lo</w:t>
      </w:r>
      <w:r w:rsidRPr="0072484E">
        <w:rPr>
          <w:rFonts w:ascii="Gothic720 BT" w:hAnsi="Gothic720 BT" w:cs="Arial"/>
          <w:bCs/>
        </w:rPr>
        <w:t xml:space="preserve"> a</w:t>
      </w:r>
      <w:r w:rsidR="007C6501" w:rsidRPr="0072484E">
        <w:rPr>
          <w:rFonts w:ascii="Gothic720 BT" w:hAnsi="Gothic720 BT" w:cs="Arial"/>
          <w:bCs/>
        </w:rPr>
        <w:t xml:space="preserve"> </w:t>
      </w:r>
      <w:r w:rsidRPr="0072484E">
        <w:rPr>
          <w:rFonts w:ascii="Gothic720 BT" w:hAnsi="Gothic720 BT" w:cs="Arial"/>
          <w:bCs/>
        </w:rPr>
        <w:t>l</w:t>
      </w:r>
      <w:r w:rsidR="007C6501" w:rsidRPr="0072484E">
        <w:rPr>
          <w:rFonts w:ascii="Gothic720 BT" w:hAnsi="Gothic720 BT" w:cs="Arial"/>
          <w:bCs/>
        </w:rPr>
        <w:t>a Comisión de Seguimiento y al</w:t>
      </w:r>
      <w:r w:rsidRPr="0072484E">
        <w:rPr>
          <w:rFonts w:ascii="Gothic720 BT" w:hAnsi="Gothic720 BT" w:cs="Arial"/>
          <w:bCs/>
        </w:rPr>
        <w:t xml:space="preserve"> Consejo General en la sesión que corresponda.</w:t>
      </w:r>
    </w:p>
    <w:p w14:paraId="1B481F10" w14:textId="77777777" w:rsidR="00335AEC" w:rsidRPr="0072484E" w:rsidRDefault="00335AEC" w:rsidP="00BD6159">
      <w:pPr>
        <w:spacing w:after="0"/>
        <w:jc w:val="both"/>
        <w:rPr>
          <w:rFonts w:ascii="Gothic720 BT" w:hAnsi="Gothic720 BT" w:cs="Arial"/>
          <w:bCs/>
        </w:rPr>
      </w:pPr>
    </w:p>
    <w:p w14:paraId="11291749" w14:textId="7FDC8BA4" w:rsidR="00D126E7" w:rsidRPr="00D64684" w:rsidRDefault="007C6501" w:rsidP="009E5732">
      <w:pPr>
        <w:autoSpaceDE w:val="0"/>
        <w:autoSpaceDN w:val="0"/>
        <w:adjustRightInd w:val="0"/>
        <w:spacing w:after="0"/>
        <w:jc w:val="both"/>
        <w:rPr>
          <w:rFonts w:ascii="Gothic720 BT" w:hAnsi="Gothic720 BT"/>
          <w:b/>
        </w:rPr>
      </w:pPr>
      <w:r w:rsidRPr="0072484E">
        <w:rPr>
          <w:rFonts w:ascii="Gothic720 BT" w:hAnsi="Gothic720 BT" w:cs="Arial"/>
        </w:rPr>
        <w:t>El Instituto podrá utilizar las tecnologías de información y comunicación que tengan a su alcance para hacer más accesibles, ágiles y sencillos todos los actos y pro</w:t>
      </w:r>
      <w:r w:rsidR="00335AEC" w:rsidRPr="0072484E">
        <w:rPr>
          <w:rFonts w:ascii="Gothic720 BT" w:hAnsi="Gothic720 BT" w:cs="Arial"/>
        </w:rPr>
        <w:t>cedimientos establecidos en el P</w:t>
      </w:r>
      <w:r w:rsidRPr="0072484E">
        <w:rPr>
          <w:rFonts w:ascii="Gothic720 BT" w:hAnsi="Gothic720 BT" w:cs="Arial"/>
        </w:rPr>
        <w:t>rograma; asimismo, con relación a la infraestructura tecnológica se basará en un sistema de información que contenga la base de datos a partir del cual se dispondrá de información confiable, precisa y oportuna para e</w:t>
      </w:r>
      <w:r w:rsidRPr="00BD6159">
        <w:rPr>
          <w:rFonts w:ascii="Gothic720 BT" w:hAnsi="Gothic720 BT" w:cs="Arial"/>
        </w:rPr>
        <w:t>l desarrollo del procedimiento para el otorgamiento de incentivos al personal del Servicio, y servirá de apoyo en la planeación y la toma de decisiones, a fin de lograr una mayor eficacia y eficiencia en la operación del Servicio, acorde con las disposiciones en materia de transparencia y acceso a la información.</w:t>
      </w:r>
    </w:p>
    <w:sectPr w:rsidR="00D126E7" w:rsidRPr="00D64684" w:rsidSect="00FB1BA1">
      <w:footerReference w:type="default" r:id="rId9"/>
      <w:pgSz w:w="12240" w:h="15840"/>
      <w:pgMar w:top="1985" w:right="1134" w:bottom="1418"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92573" w14:textId="77777777" w:rsidR="00032CA5" w:rsidRDefault="00032CA5" w:rsidP="00D126E7">
      <w:pPr>
        <w:spacing w:after="0" w:line="240" w:lineRule="auto"/>
      </w:pPr>
      <w:r>
        <w:separator/>
      </w:r>
    </w:p>
  </w:endnote>
  <w:endnote w:type="continuationSeparator" w:id="0">
    <w:p w14:paraId="0FD844D0" w14:textId="77777777" w:rsidR="00032CA5" w:rsidRDefault="00032CA5" w:rsidP="00D12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thic720 BT">
    <w:panose1 w:val="020C0603020203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7068217"/>
      <w:docPartObj>
        <w:docPartGallery w:val="Page Numbers (Bottom of Page)"/>
        <w:docPartUnique/>
      </w:docPartObj>
    </w:sdtPr>
    <w:sdtEndPr>
      <w:rPr>
        <w:rFonts w:ascii="Gothic720 BT" w:hAnsi="Gothic720 BT"/>
      </w:rPr>
    </w:sdtEndPr>
    <w:sdtContent>
      <w:p w14:paraId="21E887F7" w14:textId="49407C15" w:rsidR="00251D85" w:rsidRPr="00E71C66" w:rsidRDefault="00251D85">
        <w:pPr>
          <w:pStyle w:val="Piedepgina"/>
          <w:jc w:val="right"/>
          <w:rPr>
            <w:rFonts w:ascii="Gothic720 BT" w:hAnsi="Gothic720 BT"/>
          </w:rPr>
        </w:pPr>
        <w:r w:rsidRPr="00E71C66">
          <w:rPr>
            <w:rFonts w:ascii="Gothic720 BT" w:hAnsi="Gothic720 BT"/>
          </w:rPr>
          <w:fldChar w:fldCharType="begin"/>
        </w:r>
        <w:r w:rsidRPr="00E71C66">
          <w:rPr>
            <w:rFonts w:ascii="Gothic720 BT" w:hAnsi="Gothic720 BT"/>
          </w:rPr>
          <w:instrText>PAGE   \* MERGEFORMAT</w:instrText>
        </w:r>
        <w:r w:rsidRPr="00E71C66">
          <w:rPr>
            <w:rFonts w:ascii="Gothic720 BT" w:hAnsi="Gothic720 BT"/>
          </w:rPr>
          <w:fldChar w:fldCharType="separate"/>
        </w:r>
        <w:r w:rsidR="004C1A4C" w:rsidRPr="00E71C66">
          <w:rPr>
            <w:rFonts w:ascii="Gothic720 BT" w:hAnsi="Gothic720 BT"/>
            <w:noProof/>
            <w:lang w:val="es-ES"/>
          </w:rPr>
          <w:t>2</w:t>
        </w:r>
        <w:r w:rsidRPr="00E71C66">
          <w:rPr>
            <w:rFonts w:ascii="Gothic720 BT" w:hAnsi="Gothic720 BT"/>
          </w:rPr>
          <w:fldChar w:fldCharType="end"/>
        </w:r>
      </w:p>
    </w:sdtContent>
  </w:sdt>
  <w:p w14:paraId="0B155FD4" w14:textId="77777777" w:rsidR="00251D85" w:rsidRDefault="00251D8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F60DE" w14:textId="77777777" w:rsidR="00032CA5" w:rsidRDefault="00032CA5" w:rsidP="00D126E7">
      <w:pPr>
        <w:spacing w:after="0" w:line="240" w:lineRule="auto"/>
      </w:pPr>
      <w:r>
        <w:separator/>
      </w:r>
    </w:p>
  </w:footnote>
  <w:footnote w:type="continuationSeparator" w:id="0">
    <w:p w14:paraId="4E1D1E01" w14:textId="77777777" w:rsidR="00032CA5" w:rsidRDefault="00032CA5" w:rsidP="00D126E7">
      <w:pPr>
        <w:spacing w:after="0" w:line="240" w:lineRule="auto"/>
      </w:pPr>
      <w:r>
        <w:continuationSeparator/>
      </w:r>
    </w:p>
  </w:footnote>
  <w:footnote w:id="1">
    <w:p w14:paraId="15D5057E" w14:textId="0E33CAAC" w:rsidR="00F43B89" w:rsidRDefault="00F43B89" w:rsidP="00F43B89">
      <w:pPr>
        <w:pStyle w:val="Textonotapie"/>
        <w:jc w:val="both"/>
      </w:pPr>
      <w:r w:rsidRPr="00565A90">
        <w:rPr>
          <w:rStyle w:val="Refdenotaalpie"/>
        </w:rPr>
        <w:footnoteRef/>
      </w:r>
      <w:r w:rsidRPr="00565A90">
        <w:t xml:space="preserve"> </w:t>
      </w:r>
      <w:r w:rsidR="00022A4C" w:rsidRPr="00565A90">
        <w:rPr>
          <w:rFonts w:ascii="Gothic720 BT" w:hAnsi="Gothic720 BT"/>
          <w:sz w:val="16"/>
          <w:szCs w:val="16"/>
        </w:rPr>
        <w:t xml:space="preserve">Esta cantidad podrá ser ajustada por el Órgano Superior de Dirección, en atención a la suficiencia presupuestaria del Instituto; ahora, si bien la cantidad de días conmutados no equivalen estrictamente al monto de la retribución económica, éstos han sido determinados de tal forma que no se afecte de manera significativa la funcionalidad del área de adscripción del personal respectivo, </w:t>
      </w:r>
      <w:r w:rsidR="003400E1" w:rsidRPr="00565A90">
        <w:rPr>
          <w:rFonts w:ascii="Gothic720 BT" w:hAnsi="Gothic720 BT"/>
          <w:sz w:val="16"/>
          <w:szCs w:val="16"/>
        </w:rPr>
        <w:t>en atención</w:t>
      </w:r>
      <w:r w:rsidR="00022A4C" w:rsidRPr="00565A90">
        <w:rPr>
          <w:rFonts w:ascii="Gothic720 BT" w:hAnsi="Gothic720 BT"/>
          <w:sz w:val="16"/>
          <w:szCs w:val="16"/>
        </w:rPr>
        <w:t xml:space="preserve"> a las necesidades del servicio.</w:t>
      </w:r>
    </w:p>
  </w:footnote>
  <w:footnote w:id="2">
    <w:p w14:paraId="07C29FE5" w14:textId="337322A8" w:rsidR="00F43B89" w:rsidRDefault="00F43B89" w:rsidP="00F43B89">
      <w:pPr>
        <w:pStyle w:val="Textonotapie"/>
        <w:jc w:val="both"/>
      </w:pPr>
      <w:r w:rsidRPr="00565A90">
        <w:rPr>
          <w:rStyle w:val="Refdenotaalpie"/>
        </w:rPr>
        <w:footnoteRef/>
      </w:r>
      <w:r w:rsidRPr="00565A90">
        <w:t xml:space="preserve"> </w:t>
      </w:r>
      <w:r w:rsidRPr="00565A90">
        <w:rPr>
          <w:rFonts w:ascii="Gothic720 BT" w:hAnsi="Gothic720 BT"/>
          <w:sz w:val="16"/>
          <w:szCs w:val="16"/>
        </w:rPr>
        <w:t xml:space="preserve">Esta cantidad podrá ser ajustada por el Órgano Superior de Dirección, en atención a la suficiencia presupuestaria del Instituto; ahora, si bien la cantidad de días conmutados no equivalen estrictamente al monto de la retribución económica, éstos han sido determinados de tal forma que no se afecte de </w:t>
      </w:r>
      <w:r w:rsidR="00022A4C" w:rsidRPr="00565A90">
        <w:rPr>
          <w:rFonts w:ascii="Gothic720 BT" w:hAnsi="Gothic720 BT"/>
          <w:sz w:val="16"/>
          <w:szCs w:val="16"/>
        </w:rPr>
        <w:t>manera</w:t>
      </w:r>
      <w:r w:rsidRPr="00565A90">
        <w:rPr>
          <w:rFonts w:ascii="Gothic720 BT" w:hAnsi="Gothic720 BT"/>
          <w:sz w:val="16"/>
          <w:szCs w:val="16"/>
        </w:rPr>
        <w:t xml:space="preserve"> significativa la funcionalidad del área de adscripción del personal respectivo, </w:t>
      </w:r>
      <w:r w:rsidR="003400E1" w:rsidRPr="00565A90">
        <w:rPr>
          <w:rFonts w:ascii="Gothic720 BT" w:hAnsi="Gothic720 BT"/>
          <w:sz w:val="16"/>
          <w:szCs w:val="16"/>
        </w:rPr>
        <w:t>en atención</w:t>
      </w:r>
      <w:r w:rsidRPr="00565A90">
        <w:rPr>
          <w:rFonts w:ascii="Gothic720 BT" w:hAnsi="Gothic720 BT"/>
          <w:sz w:val="16"/>
          <w:szCs w:val="16"/>
        </w:rPr>
        <w:t xml:space="preserve"> a las necesidades del servicio</w:t>
      </w:r>
      <w:r w:rsidR="00022A4C" w:rsidRPr="00565A90">
        <w:rPr>
          <w:rFonts w:ascii="Gothic720 BT" w:hAnsi="Gothic720 BT"/>
          <w:sz w:val="16"/>
          <w:szCs w:val="16"/>
        </w:rPr>
        <w:t>.</w:t>
      </w:r>
    </w:p>
  </w:footnote>
  <w:footnote w:id="3">
    <w:p w14:paraId="4B49E013" w14:textId="03E91790" w:rsidR="00F43B89" w:rsidRPr="00F43B89" w:rsidRDefault="00F43B89">
      <w:pPr>
        <w:pStyle w:val="Textonotapie"/>
        <w:rPr>
          <w:sz w:val="16"/>
          <w:szCs w:val="16"/>
        </w:rPr>
      </w:pPr>
      <w:r w:rsidRPr="00565A90">
        <w:rPr>
          <w:rStyle w:val="Refdenotaalpie"/>
          <w:sz w:val="16"/>
          <w:szCs w:val="16"/>
        </w:rPr>
        <w:footnoteRef/>
      </w:r>
      <w:r w:rsidRPr="00565A90">
        <w:rPr>
          <w:sz w:val="16"/>
          <w:szCs w:val="16"/>
        </w:rPr>
        <w:t xml:space="preserve"> Ídem.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5C5F"/>
    <w:multiLevelType w:val="hybridMultilevel"/>
    <w:tmpl w:val="F932B330"/>
    <w:lvl w:ilvl="0" w:tplc="0C0A0013">
      <w:start w:val="1"/>
      <w:numFmt w:val="upperRoman"/>
      <w:lvlText w:val="%1."/>
      <w:lvlJc w:val="right"/>
      <w:pPr>
        <w:ind w:left="1560" w:hanging="360"/>
      </w:pPr>
    </w:lvl>
    <w:lvl w:ilvl="1" w:tplc="0C0A0019" w:tentative="1">
      <w:start w:val="1"/>
      <w:numFmt w:val="lowerLetter"/>
      <w:lvlText w:val="%2."/>
      <w:lvlJc w:val="left"/>
      <w:pPr>
        <w:ind w:left="2280" w:hanging="360"/>
      </w:pPr>
    </w:lvl>
    <w:lvl w:ilvl="2" w:tplc="0C0A001B" w:tentative="1">
      <w:start w:val="1"/>
      <w:numFmt w:val="lowerRoman"/>
      <w:lvlText w:val="%3."/>
      <w:lvlJc w:val="right"/>
      <w:pPr>
        <w:ind w:left="3000" w:hanging="180"/>
      </w:pPr>
    </w:lvl>
    <w:lvl w:ilvl="3" w:tplc="0C0A000F" w:tentative="1">
      <w:start w:val="1"/>
      <w:numFmt w:val="decimal"/>
      <w:lvlText w:val="%4."/>
      <w:lvlJc w:val="left"/>
      <w:pPr>
        <w:ind w:left="3720" w:hanging="360"/>
      </w:pPr>
    </w:lvl>
    <w:lvl w:ilvl="4" w:tplc="0C0A0019" w:tentative="1">
      <w:start w:val="1"/>
      <w:numFmt w:val="lowerLetter"/>
      <w:lvlText w:val="%5."/>
      <w:lvlJc w:val="left"/>
      <w:pPr>
        <w:ind w:left="4440" w:hanging="360"/>
      </w:pPr>
    </w:lvl>
    <w:lvl w:ilvl="5" w:tplc="0C0A001B" w:tentative="1">
      <w:start w:val="1"/>
      <w:numFmt w:val="lowerRoman"/>
      <w:lvlText w:val="%6."/>
      <w:lvlJc w:val="right"/>
      <w:pPr>
        <w:ind w:left="5160" w:hanging="180"/>
      </w:pPr>
    </w:lvl>
    <w:lvl w:ilvl="6" w:tplc="0C0A000F" w:tentative="1">
      <w:start w:val="1"/>
      <w:numFmt w:val="decimal"/>
      <w:lvlText w:val="%7."/>
      <w:lvlJc w:val="left"/>
      <w:pPr>
        <w:ind w:left="5880" w:hanging="360"/>
      </w:pPr>
    </w:lvl>
    <w:lvl w:ilvl="7" w:tplc="0C0A0019" w:tentative="1">
      <w:start w:val="1"/>
      <w:numFmt w:val="lowerLetter"/>
      <w:lvlText w:val="%8."/>
      <w:lvlJc w:val="left"/>
      <w:pPr>
        <w:ind w:left="6600" w:hanging="360"/>
      </w:pPr>
    </w:lvl>
    <w:lvl w:ilvl="8" w:tplc="0C0A001B" w:tentative="1">
      <w:start w:val="1"/>
      <w:numFmt w:val="lowerRoman"/>
      <w:lvlText w:val="%9."/>
      <w:lvlJc w:val="right"/>
      <w:pPr>
        <w:ind w:left="7320" w:hanging="180"/>
      </w:pPr>
    </w:lvl>
  </w:abstractNum>
  <w:abstractNum w:abstractNumId="1" w15:restartNumberingAfterBreak="0">
    <w:nsid w:val="073C4859"/>
    <w:multiLevelType w:val="hybridMultilevel"/>
    <w:tmpl w:val="F67696B0"/>
    <w:lvl w:ilvl="0" w:tplc="66983A8A">
      <w:start w:val="1"/>
      <w:numFmt w:val="upperRoman"/>
      <w:lvlText w:val="%1."/>
      <w:lvlJc w:val="left"/>
      <w:pPr>
        <w:ind w:left="1428" w:hanging="72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15:restartNumberingAfterBreak="0">
    <w:nsid w:val="080C6C99"/>
    <w:multiLevelType w:val="hybridMultilevel"/>
    <w:tmpl w:val="C68090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A42DC1"/>
    <w:multiLevelType w:val="hybridMultilevel"/>
    <w:tmpl w:val="F674785A"/>
    <w:lvl w:ilvl="0" w:tplc="41B047B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8EF56FC"/>
    <w:multiLevelType w:val="hybridMultilevel"/>
    <w:tmpl w:val="6F2C5184"/>
    <w:lvl w:ilvl="0" w:tplc="41E8D490">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0570E12"/>
    <w:multiLevelType w:val="hybridMultilevel"/>
    <w:tmpl w:val="90AA59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1E944E7"/>
    <w:multiLevelType w:val="hybridMultilevel"/>
    <w:tmpl w:val="02A6F958"/>
    <w:lvl w:ilvl="0" w:tplc="41E8D490">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6514F55"/>
    <w:multiLevelType w:val="hybridMultilevel"/>
    <w:tmpl w:val="54526034"/>
    <w:lvl w:ilvl="0" w:tplc="41E8D490">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E7A6317"/>
    <w:multiLevelType w:val="hybridMultilevel"/>
    <w:tmpl w:val="518CBC86"/>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1F38551C"/>
    <w:multiLevelType w:val="hybridMultilevel"/>
    <w:tmpl w:val="BD3C385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1AF7F78"/>
    <w:multiLevelType w:val="hybridMultilevel"/>
    <w:tmpl w:val="8EB2EF36"/>
    <w:lvl w:ilvl="0" w:tplc="6E7AB1B0">
      <w:start w:val="1"/>
      <w:numFmt w:val="bullet"/>
      <w:lvlText w:val=""/>
      <w:lvlJc w:val="left"/>
      <w:pPr>
        <w:ind w:left="720" w:hanging="360"/>
      </w:pPr>
      <w:rPr>
        <w:rFonts w:ascii="Wingdings" w:hAnsi="Wingdings" w:hint="default"/>
        <w:sz w:val="22"/>
        <w:szCs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2752B69"/>
    <w:multiLevelType w:val="hybridMultilevel"/>
    <w:tmpl w:val="3E06BAA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2" w15:restartNumberingAfterBreak="0">
    <w:nsid w:val="28E5140A"/>
    <w:multiLevelType w:val="hybridMultilevel"/>
    <w:tmpl w:val="DE2A85EE"/>
    <w:lvl w:ilvl="0" w:tplc="7A2C4AC6">
      <w:start w:val="1"/>
      <w:numFmt w:val="upperRoman"/>
      <w:lvlText w:val="%1."/>
      <w:lvlJc w:val="left"/>
      <w:pPr>
        <w:ind w:left="720" w:hanging="360"/>
      </w:pPr>
      <w:rPr>
        <w:rFonts w:hint="default"/>
        <w:b/>
      </w:rPr>
    </w:lvl>
    <w:lvl w:ilvl="1" w:tplc="78EA488C">
      <w:start w:val="1"/>
      <w:numFmt w:val="upperRoman"/>
      <w:lvlText w:val="%2."/>
      <w:lvlJc w:val="left"/>
      <w:pPr>
        <w:ind w:left="1800" w:hanging="7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E535ED6"/>
    <w:multiLevelType w:val="hybridMultilevel"/>
    <w:tmpl w:val="1F6CC2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0655B53"/>
    <w:multiLevelType w:val="hybridMultilevel"/>
    <w:tmpl w:val="3432D58C"/>
    <w:lvl w:ilvl="0" w:tplc="F91C3B3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47063A9"/>
    <w:multiLevelType w:val="hybridMultilevel"/>
    <w:tmpl w:val="FD068D6C"/>
    <w:lvl w:ilvl="0" w:tplc="DC041DD8">
      <w:start w:val="1"/>
      <w:numFmt w:val="lowerLetter"/>
      <w:lvlText w:val="%1)"/>
      <w:lvlJc w:val="left"/>
      <w:pPr>
        <w:ind w:left="1428" w:hanging="360"/>
      </w:pPr>
      <w:rPr>
        <w:rFonts w:hint="default"/>
        <w:b w:val="0"/>
        <w:bCs w:val="0"/>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6" w15:restartNumberingAfterBreak="0">
    <w:nsid w:val="34CA7511"/>
    <w:multiLevelType w:val="hybridMultilevel"/>
    <w:tmpl w:val="EEE0D0B2"/>
    <w:lvl w:ilvl="0" w:tplc="0234FE0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9AD5398"/>
    <w:multiLevelType w:val="hybridMultilevel"/>
    <w:tmpl w:val="66AC3F5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AB57BC7"/>
    <w:multiLevelType w:val="hybridMultilevel"/>
    <w:tmpl w:val="DBCEF86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B89382D"/>
    <w:multiLevelType w:val="hybridMultilevel"/>
    <w:tmpl w:val="E1FC2EF8"/>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15:restartNumberingAfterBreak="0">
    <w:nsid w:val="3D6E6D64"/>
    <w:multiLevelType w:val="hybridMultilevel"/>
    <w:tmpl w:val="2BE8D750"/>
    <w:lvl w:ilvl="0" w:tplc="B6F45158">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ECE26D7"/>
    <w:multiLevelType w:val="hybridMultilevel"/>
    <w:tmpl w:val="4C8054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7542EEC"/>
    <w:multiLevelType w:val="hybridMultilevel"/>
    <w:tmpl w:val="9094E9E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76A7346"/>
    <w:multiLevelType w:val="hybridMultilevel"/>
    <w:tmpl w:val="2B6647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9227165"/>
    <w:multiLevelType w:val="hybridMultilevel"/>
    <w:tmpl w:val="DBCEF86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9686C5F"/>
    <w:multiLevelType w:val="hybridMultilevel"/>
    <w:tmpl w:val="D33E77CA"/>
    <w:lvl w:ilvl="0" w:tplc="E31652F8">
      <w:start w:val="1"/>
      <w:numFmt w:val="bullet"/>
      <w:lvlText w:val=""/>
      <w:lvlJc w:val="left"/>
      <w:pPr>
        <w:ind w:left="1459" w:hanging="360"/>
      </w:pPr>
      <w:rPr>
        <w:rFonts w:ascii="Wingdings" w:hAnsi="Wingdings" w:hint="default"/>
        <w:sz w:val="22"/>
        <w:szCs w:val="22"/>
      </w:rPr>
    </w:lvl>
    <w:lvl w:ilvl="1" w:tplc="080A0003" w:tentative="1">
      <w:start w:val="1"/>
      <w:numFmt w:val="bullet"/>
      <w:lvlText w:val="o"/>
      <w:lvlJc w:val="left"/>
      <w:pPr>
        <w:ind w:left="2179" w:hanging="360"/>
      </w:pPr>
      <w:rPr>
        <w:rFonts w:ascii="Courier New" w:hAnsi="Courier New" w:cs="Courier New" w:hint="default"/>
      </w:rPr>
    </w:lvl>
    <w:lvl w:ilvl="2" w:tplc="080A0005" w:tentative="1">
      <w:start w:val="1"/>
      <w:numFmt w:val="bullet"/>
      <w:lvlText w:val=""/>
      <w:lvlJc w:val="left"/>
      <w:pPr>
        <w:ind w:left="2899" w:hanging="360"/>
      </w:pPr>
      <w:rPr>
        <w:rFonts w:ascii="Wingdings" w:hAnsi="Wingdings" w:hint="default"/>
      </w:rPr>
    </w:lvl>
    <w:lvl w:ilvl="3" w:tplc="080A0001" w:tentative="1">
      <w:start w:val="1"/>
      <w:numFmt w:val="bullet"/>
      <w:lvlText w:val=""/>
      <w:lvlJc w:val="left"/>
      <w:pPr>
        <w:ind w:left="3619" w:hanging="360"/>
      </w:pPr>
      <w:rPr>
        <w:rFonts w:ascii="Symbol" w:hAnsi="Symbol" w:hint="default"/>
      </w:rPr>
    </w:lvl>
    <w:lvl w:ilvl="4" w:tplc="080A0003" w:tentative="1">
      <w:start w:val="1"/>
      <w:numFmt w:val="bullet"/>
      <w:lvlText w:val="o"/>
      <w:lvlJc w:val="left"/>
      <w:pPr>
        <w:ind w:left="4339" w:hanging="360"/>
      </w:pPr>
      <w:rPr>
        <w:rFonts w:ascii="Courier New" w:hAnsi="Courier New" w:cs="Courier New" w:hint="default"/>
      </w:rPr>
    </w:lvl>
    <w:lvl w:ilvl="5" w:tplc="080A0005" w:tentative="1">
      <w:start w:val="1"/>
      <w:numFmt w:val="bullet"/>
      <w:lvlText w:val=""/>
      <w:lvlJc w:val="left"/>
      <w:pPr>
        <w:ind w:left="5059" w:hanging="360"/>
      </w:pPr>
      <w:rPr>
        <w:rFonts w:ascii="Wingdings" w:hAnsi="Wingdings" w:hint="default"/>
      </w:rPr>
    </w:lvl>
    <w:lvl w:ilvl="6" w:tplc="080A0001" w:tentative="1">
      <w:start w:val="1"/>
      <w:numFmt w:val="bullet"/>
      <w:lvlText w:val=""/>
      <w:lvlJc w:val="left"/>
      <w:pPr>
        <w:ind w:left="5779" w:hanging="360"/>
      </w:pPr>
      <w:rPr>
        <w:rFonts w:ascii="Symbol" w:hAnsi="Symbol" w:hint="default"/>
      </w:rPr>
    </w:lvl>
    <w:lvl w:ilvl="7" w:tplc="080A0003" w:tentative="1">
      <w:start w:val="1"/>
      <w:numFmt w:val="bullet"/>
      <w:lvlText w:val="o"/>
      <w:lvlJc w:val="left"/>
      <w:pPr>
        <w:ind w:left="6499" w:hanging="360"/>
      </w:pPr>
      <w:rPr>
        <w:rFonts w:ascii="Courier New" w:hAnsi="Courier New" w:cs="Courier New" w:hint="default"/>
      </w:rPr>
    </w:lvl>
    <w:lvl w:ilvl="8" w:tplc="080A0005" w:tentative="1">
      <w:start w:val="1"/>
      <w:numFmt w:val="bullet"/>
      <w:lvlText w:val=""/>
      <w:lvlJc w:val="left"/>
      <w:pPr>
        <w:ind w:left="7219" w:hanging="360"/>
      </w:pPr>
      <w:rPr>
        <w:rFonts w:ascii="Wingdings" w:hAnsi="Wingdings" w:hint="default"/>
      </w:rPr>
    </w:lvl>
  </w:abstractNum>
  <w:abstractNum w:abstractNumId="26" w15:restartNumberingAfterBreak="0">
    <w:nsid w:val="4A56040D"/>
    <w:multiLevelType w:val="hybridMultilevel"/>
    <w:tmpl w:val="10A29E10"/>
    <w:lvl w:ilvl="0" w:tplc="70D04056">
      <w:start w:val="6"/>
      <w:numFmt w:val="upperRoman"/>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15:restartNumberingAfterBreak="0">
    <w:nsid w:val="580D3804"/>
    <w:multiLevelType w:val="hybridMultilevel"/>
    <w:tmpl w:val="17905AA8"/>
    <w:lvl w:ilvl="0" w:tplc="8418EF80">
      <w:start w:val="7"/>
      <w:numFmt w:val="upperRoman"/>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15:restartNumberingAfterBreak="0">
    <w:nsid w:val="58CA0DE9"/>
    <w:multiLevelType w:val="hybridMultilevel"/>
    <w:tmpl w:val="0C58D36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CE21840"/>
    <w:multiLevelType w:val="hybridMultilevel"/>
    <w:tmpl w:val="0DFCF21A"/>
    <w:lvl w:ilvl="0" w:tplc="7A2C4AC6">
      <w:start w:val="1"/>
      <w:numFmt w:val="upperRoman"/>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23D0EE2"/>
    <w:multiLevelType w:val="hybridMultilevel"/>
    <w:tmpl w:val="CB7E2070"/>
    <w:lvl w:ilvl="0" w:tplc="1CDCA7E0">
      <w:start w:val="1"/>
      <w:numFmt w:val="upp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1" w15:restartNumberingAfterBreak="0">
    <w:nsid w:val="6B281B76"/>
    <w:multiLevelType w:val="hybridMultilevel"/>
    <w:tmpl w:val="8E608438"/>
    <w:lvl w:ilvl="0" w:tplc="97F6578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EC25CCF"/>
    <w:multiLevelType w:val="hybridMultilevel"/>
    <w:tmpl w:val="78E69680"/>
    <w:lvl w:ilvl="0" w:tplc="41E8D490">
      <w:start w:val="1"/>
      <w:numFmt w:val="upperRoman"/>
      <w:lvlText w:val="%1."/>
      <w:lvlJc w:val="left"/>
      <w:pPr>
        <w:ind w:left="720" w:hanging="360"/>
      </w:pPr>
      <w:rPr>
        <w:rFonts w:hint="default"/>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3" w15:restartNumberingAfterBreak="0">
    <w:nsid w:val="735B3803"/>
    <w:multiLevelType w:val="hybridMultilevel"/>
    <w:tmpl w:val="0BE6D6D2"/>
    <w:lvl w:ilvl="0" w:tplc="6E7AB1B0">
      <w:start w:val="1"/>
      <w:numFmt w:val="bullet"/>
      <w:lvlText w:val=""/>
      <w:lvlJc w:val="left"/>
      <w:pPr>
        <w:ind w:left="720" w:hanging="360"/>
      </w:pPr>
      <w:rPr>
        <w:rFonts w:ascii="Wingdings" w:hAnsi="Wingdings" w:hint="default"/>
        <w:sz w:val="22"/>
        <w:szCs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7ED03AB"/>
    <w:multiLevelType w:val="hybridMultilevel"/>
    <w:tmpl w:val="C116F93C"/>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E8766C7"/>
    <w:multiLevelType w:val="hybridMultilevel"/>
    <w:tmpl w:val="9B907730"/>
    <w:lvl w:ilvl="0" w:tplc="080A0017">
      <w:start w:val="1"/>
      <w:numFmt w:val="lowerLetter"/>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F7B7120"/>
    <w:multiLevelType w:val="hybridMultilevel"/>
    <w:tmpl w:val="A3B25BEE"/>
    <w:lvl w:ilvl="0" w:tplc="41E8D490">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2"/>
  </w:num>
  <w:num w:numId="2">
    <w:abstractNumId w:val="30"/>
  </w:num>
  <w:num w:numId="3">
    <w:abstractNumId w:val="36"/>
  </w:num>
  <w:num w:numId="4">
    <w:abstractNumId w:val="1"/>
  </w:num>
  <w:num w:numId="5">
    <w:abstractNumId w:val="5"/>
  </w:num>
  <w:num w:numId="6">
    <w:abstractNumId w:val="14"/>
  </w:num>
  <w:num w:numId="7">
    <w:abstractNumId w:val="3"/>
  </w:num>
  <w:num w:numId="8">
    <w:abstractNumId w:val="35"/>
  </w:num>
  <w:num w:numId="9">
    <w:abstractNumId w:val="12"/>
  </w:num>
  <w:num w:numId="10">
    <w:abstractNumId w:val="15"/>
  </w:num>
  <w:num w:numId="11">
    <w:abstractNumId w:val="28"/>
  </w:num>
  <w:num w:numId="12">
    <w:abstractNumId w:val="4"/>
  </w:num>
  <w:num w:numId="13">
    <w:abstractNumId w:val="7"/>
  </w:num>
  <w:num w:numId="14">
    <w:abstractNumId w:val="6"/>
  </w:num>
  <w:num w:numId="15">
    <w:abstractNumId w:val="11"/>
  </w:num>
  <w:num w:numId="16">
    <w:abstractNumId w:val="16"/>
  </w:num>
  <w:num w:numId="17">
    <w:abstractNumId w:val="0"/>
  </w:num>
  <w:num w:numId="18">
    <w:abstractNumId w:val="26"/>
  </w:num>
  <w:num w:numId="19">
    <w:abstractNumId w:val="27"/>
  </w:num>
  <w:num w:numId="20">
    <w:abstractNumId w:val="34"/>
  </w:num>
  <w:num w:numId="21">
    <w:abstractNumId w:val="23"/>
  </w:num>
  <w:num w:numId="22">
    <w:abstractNumId w:val="29"/>
  </w:num>
  <w:num w:numId="23">
    <w:abstractNumId w:val="21"/>
  </w:num>
  <w:num w:numId="24">
    <w:abstractNumId w:val="24"/>
  </w:num>
  <w:num w:numId="25">
    <w:abstractNumId w:val="18"/>
  </w:num>
  <w:num w:numId="26">
    <w:abstractNumId w:val="20"/>
  </w:num>
  <w:num w:numId="27">
    <w:abstractNumId w:val="9"/>
  </w:num>
  <w:num w:numId="28">
    <w:abstractNumId w:val="22"/>
  </w:num>
  <w:num w:numId="29">
    <w:abstractNumId w:val="13"/>
  </w:num>
  <w:num w:numId="30">
    <w:abstractNumId w:val="8"/>
  </w:num>
  <w:num w:numId="31">
    <w:abstractNumId w:val="19"/>
  </w:num>
  <w:num w:numId="32">
    <w:abstractNumId w:val="2"/>
  </w:num>
  <w:num w:numId="33">
    <w:abstractNumId w:val="31"/>
  </w:num>
  <w:num w:numId="34">
    <w:abstractNumId w:val="25"/>
  </w:num>
  <w:num w:numId="35">
    <w:abstractNumId w:val="10"/>
  </w:num>
  <w:num w:numId="36">
    <w:abstractNumId w:val="33"/>
  </w:num>
  <w:num w:numId="37">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342"/>
    <w:rsid w:val="0000212A"/>
    <w:rsid w:val="0000654C"/>
    <w:rsid w:val="00010B42"/>
    <w:rsid w:val="000118A8"/>
    <w:rsid w:val="0001228C"/>
    <w:rsid w:val="000132FB"/>
    <w:rsid w:val="00022A4C"/>
    <w:rsid w:val="00026EB3"/>
    <w:rsid w:val="00032CA5"/>
    <w:rsid w:val="00035723"/>
    <w:rsid w:val="000370F5"/>
    <w:rsid w:val="000460F0"/>
    <w:rsid w:val="00050E3F"/>
    <w:rsid w:val="0005101E"/>
    <w:rsid w:val="00054A07"/>
    <w:rsid w:val="000551B6"/>
    <w:rsid w:val="000635D1"/>
    <w:rsid w:val="00063F20"/>
    <w:rsid w:val="00072B03"/>
    <w:rsid w:val="00081909"/>
    <w:rsid w:val="000838C6"/>
    <w:rsid w:val="0009670F"/>
    <w:rsid w:val="000A417D"/>
    <w:rsid w:val="000A53CC"/>
    <w:rsid w:val="000B7478"/>
    <w:rsid w:val="000C5099"/>
    <w:rsid w:val="000C63B1"/>
    <w:rsid w:val="000D1662"/>
    <w:rsid w:val="000D2A3D"/>
    <w:rsid w:val="000E2913"/>
    <w:rsid w:val="000E450D"/>
    <w:rsid w:val="000E57F4"/>
    <w:rsid w:val="000E5B54"/>
    <w:rsid w:val="000F7864"/>
    <w:rsid w:val="00104B60"/>
    <w:rsid w:val="001066A2"/>
    <w:rsid w:val="0011279E"/>
    <w:rsid w:val="00137E4E"/>
    <w:rsid w:val="00141B84"/>
    <w:rsid w:val="001479DB"/>
    <w:rsid w:val="00152A62"/>
    <w:rsid w:val="00162109"/>
    <w:rsid w:val="00163502"/>
    <w:rsid w:val="001651AD"/>
    <w:rsid w:val="00166806"/>
    <w:rsid w:val="00166AAB"/>
    <w:rsid w:val="001700FB"/>
    <w:rsid w:val="00176622"/>
    <w:rsid w:val="00183E45"/>
    <w:rsid w:val="00193F3B"/>
    <w:rsid w:val="00195C02"/>
    <w:rsid w:val="001A01F6"/>
    <w:rsid w:val="001B101F"/>
    <w:rsid w:val="001B63DA"/>
    <w:rsid w:val="001C06C9"/>
    <w:rsid w:val="001C692E"/>
    <w:rsid w:val="001E18E6"/>
    <w:rsid w:val="001E3247"/>
    <w:rsid w:val="001F400E"/>
    <w:rsid w:val="00200303"/>
    <w:rsid w:val="002016CB"/>
    <w:rsid w:val="002147A3"/>
    <w:rsid w:val="0022637C"/>
    <w:rsid w:val="0022732F"/>
    <w:rsid w:val="00227710"/>
    <w:rsid w:val="00234194"/>
    <w:rsid w:val="00242749"/>
    <w:rsid w:val="00251D85"/>
    <w:rsid w:val="002529BE"/>
    <w:rsid w:val="00265383"/>
    <w:rsid w:val="00273519"/>
    <w:rsid w:val="002810CF"/>
    <w:rsid w:val="00281420"/>
    <w:rsid w:val="0028280A"/>
    <w:rsid w:val="00296AD3"/>
    <w:rsid w:val="00297DA0"/>
    <w:rsid w:val="002A30B1"/>
    <w:rsid w:val="002A50A3"/>
    <w:rsid w:val="002C4EB9"/>
    <w:rsid w:val="002C7D74"/>
    <w:rsid w:val="002E3FDB"/>
    <w:rsid w:val="002E6ED2"/>
    <w:rsid w:val="002F383E"/>
    <w:rsid w:val="002F3E5C"/>
    <w:rsid w:val="002F7429"/>
    <w:rsid w:val="003026A1"/>
    <w:rsid w:val="003062A8"/>
    <w:rsid w:val="00325688"/>
    <w:rsid w:val="0033261A"/>
    <w:rsid w:val="00332C88"/>
    <w:rsid w:val="00334AFE"/>
    <w:rsid w:val="00335AEC"/>
    <w:rsid w:val="00337CA8"/>
    <w:rsid w:val="003400E1"/>
    <w:rsid w:val="00343993"/>
    <w:rsid w:val="00344673"/>
    <w:rsid w:val="00345E9B"/>
    <w:rsid w:val="00346B29"/>
    <w:rsid w:val="00356C30"/>
    <w:rsid w:val="00370B07"/>
    <w:rsid w:val="0039169C"/>
    <w:rsid w:val="003A3623"/>
    <w:rsid w:val="003B53E4"/>
    <w:rsid w:val="003C0990"/>
    <w:rsid w:val="003C37A4"/>
    <w:rsid w:val="003C5063"/>
    <w:rsid w:val="003C7380"/>
    <w:rsid w:val="003D4427"/>
    <w:rsid w:val="003D68A8"/>
    <w:rsid w:val="003E7A0A"/>
    <w:rsid w:val="003F4D7A"/>
    <w:rsid w:val="003F5B7B"/>
    <w:rsid w:val="00400110"/>
    <w:rsid w:val="004037B7"/>
    <w:rsid w:val="00415FE9"/>
    <w:rsid w:val="00417EF1"/>
    <w:rsid w:val="00420820"/>
    <w:rsid w:val="004277A1"/>
    <w:rsid w:val="00437DDB"/>
    <w:rsid w:val="00457F76"/>
    <w:rsid w:val="00465BC6"/>
    <w:rsid w:val="004662F6"/>
    <w:rsid w:val="0047798C"/>
    <w:rsid w:val="00480ED8"/>
    <w:rsid w:val="004963A9"/>
    <w:rsid w:val="004A15F5"/>
    <w:rsid w:val="004B0C59"/>
    <w:rsid w:val="004C1A4C"/>
    <w:rsid w:val="004C3342"/>
    <w:rsid w:val="004D0291"/>
    <w:rsid w:val="004D65E8"/>
    <w:rsid w:val="004E44C5"/>
    <w:rsid w:val="004F29E6"/>
    <w:rsid w:val="00500103"/>
    <w:rsid w:val="00502AFB"/>
    <w:rsid w:val="00505E4C"/>
    <w:rsid w:val="005126E2"/>
    <w:rsid w:val="00524C51"/>
    <w:rsid w:val="00531A22"/>
    <w:rsid w:val="0054388A"/>
    <w:rsid w:val="00545F1F"/>
    <w:rsid w:val="005539A7"/>
    <w:rsid w:val="005614AA"/>
    <w:rsid w:val="005658B5"/>
    <w:rsid w:val="00565A90"/>
    <w:rsid w:val="00572FF1"/>
    <w:rsid w:val="005810AA"/>
    <w:rsid w:val="005819A2"/>
    <w:rsid w:val="00581EAB"/>
    <w:rsid w:val="005947E9"/>
    <w:rsid w:val="005B7EFB"/>
    <w:rsid w:val="005F494D"/>
    <w:rsid w:val="005F64C1"/>
    <w:rsid w:val="006022CA"/>
    <w:rsid w:val="00606F87"/>
    <w:rsid w:val="00624A1F"/>
    <w:rsid w:val="00640656"/>
    <w:rsid w:val="00641A84"/>
    <w:rsid w:val="00663F2A"/>
    <w:rsid w:val="00680FD8"/>
    <w:rsid w:val="0068139D"/>
    <w:rsid w:val="0068511E"/>
    <w:rsid w:val="00697C01"/>
    <w:rsid w:val="006A4AA0"/>
    <w:rsid w:val="006B0558"/>
    <w:rsid w:val="006B2363"/>
    <w:rsid w:val="006C70FC"/>
    <w:rsid w:val="006D3374"/>
    <w:rsid w:val="006D76C3"/>
    <w:rsid w:val="006E2DF1"/>
    <w:rsid w:val="006E62D3"/>
    <w:rsid w:val="006E724F"/>
    <w:rsid w:val="006F02C3"/>
    <w:rsid w:val="006F07C7"/>
    <w:rsid w:val="006F2092"/>
    <w:rsid w:val="006F2784"/>
    <w:rsid w:val="006F6CC0"/>
    <w:rsid w:val="00702F8E"/>
    <w:rsid w:val="0072484E"/>
    <w:rsid w:val="00727DE9"/>
    <w:rsid w:val="00727F83"/>
    <w:rsid w:val="00734E72"/>
    <w:rsid w:val="007359FC"/>
    <w:rsid w:val="00737ABB"/>
    <w:rsid w:val="0075404B"/>
    <w:rsid w:val="00755374"/>
    <w:rsid w:val="0075629E"/>
    <w:rsid w:val="007764E6"/>
    <w:rsid w:val="007846DC"/>
    <w:rsid w:val="00792DA7"/>
    <w:rsid w:val="00793E50"/>
    <w:rsid w:val="007C5548"/>
    <w:rsid w:val="007C6501"/>
    <w:rsid w:val="007C7BC3"/>
    <w:rsid w:val="007D1B6D"/>
    <w:rsid w:val="007D64C8"/>
    <w:rsid w:val="007E0653"/>
    <w:rsid w:val="007F0E15"/>
    <w:rsid w:val="007F1270"/>
    <w:rsid w:val="0081632A"/>
    <w:rsid w:val="00825E6F"/>
    <w:rsid w:val="008261A3"/>
    <w:rsid w:val="008366D7"/>
    <w:rsid w:val="00836D6D"/>
    <w:rsid w:val="008374FA"/>
    <w:rsid w:val="008608B7"/>
    <w:rsid w:val="00864F4B"/>
    <w:rsid w:val="00872A68"/>
    <w:rsid w:val="00874327"/>
    <w:rsid w:val="00876834"/>
    <w:rsid w:val="008824DD"/>
    <w:rsid w:val="00887622"/>
    <w:rsid w:val="00893843"/>
    <w:rsid w:val="00894556"/>
    <w:rsid w:val="008964FA"/>
    <w:rsid w:val="008A2B8A"/>
    <w:rsid w:val="008A4BA1"/>
    <w:rsid w:val="008A6C9F"/>
    <w:rsid w:val="008B3CF1"/>
    <w:rsid w:val="008B7B9A"/>
    <w:rsid w:val="008D0008"/>
    <w:rsid w:val="008D04B2"/>
    <w:rsid w:val="008D304E"/>
    <w:rsid w:val="008D4019"/>
    <w:rsid w:val="008D4E7D"/>
    <w:rsid w:val="008D55AA"/>
    <w:rsid w:val="008E4F64"/>
    <w:rsid w:val="008E5E96"/>
    <w:rsid w:val="0090409A"/>
    <w:rsid w:val="00917032"/>
    <w:rsid w:val="00921FF4"/>
    <w:rsid w:val="00922AAE"/>
    <w:rsid w:val="00945DE7"/>
    <w:rsid w:val="009542FB"/>
    <w:rsid w:val="009658A0"/>
    <w:rsid w:val="0097084B"/>
    <w:rsid w:val="00972F29"/>
    <w:rsid w:val="009757BA"/>
    <w:rsid w:val="00976535"/>
    <w:rsid w:val="00976A99"/>
    <w:rsid w:val="009815DA"/>
    <w:rsid w:val="009825AB"/>
    <w:rsid w:val="00984375"/>
    <w:rsid w:val="00985B45"/>
    <w:rsid w:val="0098666A"/>
    <w:rsid w:val="0099224F"/>
    <w:rsid w:val="009A09C5"/>
    <w:rsid w:val="009A5B42"/>
    <w:rsid w:val="009B28E3"/>
    <w:rsid w:val="009B4B07"/>
    <w:rsid w:val="009B7EC8"/>
    <w:rsid w:val="009C07E4"/>
    <w:rsid w:val="009C317C"/>
    <w:rsid w:val="009C6A73"/>
    <w:rsid w:val="009D0F8C"/>
    <w:rsid w:val="009D4AB2"/>
    <w:rsid w:val="009D4C2D"/>
    <w:rsid w:val="009E369F"/>
    <w:rsid w:val="009E5732"/>
    <w:rsid w:val="009E7334"/>
    <w:rsid w:val="009F2832"/>
    <w:rsid w:val="009F37E3"/>
    <w:rsid w:val="009F4040"/>
    <w:rsid w:val="009F72DE"/>
    <w:rsid w:val="00A0278A"/>
    <w:rsid w:val="00A02C94"/>
    <w:rsid w:val="00A0367F"/>
    <w:rsid w:val="00A06347"/>
    <w:rsid w:val="00A07A8A"/>
    <w:rsid w:val="00A21DAF"/>
    <w:rsid w:val="00A302F1"/>
    <w:rsid w:val="00A35299"/>
    <w:rsid w:val="00A40934"/>
    <w:rsid w:val="00A430CA"/>
    <w:rsid w:val="00A44708"/>
    <w:rsid w:val="00A46163"/>
    <w:rsid w:val="00A50AAB"/>
    <w:rsid w:val="00A54444"/>
    <w:rsid w:val="00A56BB9"/>
    <w:rsid w:val="00A63217"/>
    <w:rsid w:val="00A636D3"/>
    <w:rsid w:val="00A651AF"/>
    <w:rsid w:val="00A65F53"/>
    <w:rsid w:val="00A80DCE"/>
    <w:rsid w:val="00A81F62"/>
    <w:rsid w:val="00A849D9"/>
    <w:rsid w:val="00A91CF6"/>
    <w:rsid w:val="00A93ABD"/>
    <w:rsid w:val="00AB2D9D"/>
    <w:rsid w:val="00AB46F3"/>
    <w:rsid w:val="00AB5315"/>
    <w:rsid w:val="00AB72A9"/>
    <w:rsid w:val="00AC0767"/>
    <w:rsid w:val="00AE1C00"/>
    <w:rsid w:val="00AE7430"/>
    <w:rsid w:val="00AF5AE3"/>
    <w:rsid w:val="00B17017"/>
    <w:rsid w:val="00B20193"/>
    <w:rsid w:val="00B21B2C"/>
    <w:rsid w:val="00B3599F"/>
    <w:rsid w:val="00B3761A"/>
    <w:rsid w:val="00B4286C"/>
    <w:rsid w:val="00B465A7"/>
    <w:rsid w:val="00B502E1"/>
    <w:rsid w:val="00B57B01"/>
    <w:rsid w:val="00B62DE6"/>
    <w:rsid w:val="00B67BE0"/>
    <w:rsid w:val="00B712A5"/>
    <w:rsid w:val="00B74180"/>
    <w:rsid w:val="00B83350"/>
    <w:rsid w:val="00B93167"/>
    <w:rsid w:val="00BA528A"/>
    <w:rsid w:val="00BB0182"/>
    <w:rsid w:val="00BC2B85"/>
    <w:rsid w:val="00BD0B37"/>
    <w:rsid w:val="00BD51EC"/>
    <w:rsid w:val="00BD6159"/>
    <w:rsid w:val="00BE4E1E"/>
    <w:rsid w:val="00BF4338"/>
    <w:rsid w:val="00BF7B43"/>
    <w:rsid w:val="00C15DDC"/>
    <w:rsid w:val="00C21468"/>
    <w:rsid w:val="00C21CCF"/>
    <w:rsid w:val="00C3390A"/>
    <w:rsid w:val="00C438BB"/>
    <w:rsid w:val="00C61BA9"/>
    <w:rsid w:val="00C826C7"/>
    <w:rsid w:val="00C833BA"/>
    <w:rsid w:val="00CA0A71"/>
    <w:rsid w:val="00CA34F5"/>
    <w:rsid w:val="00CA3F1E"/>
    <w:rsid w:val="00CB2148"/>
    <w:rsid w:val="00CB3175"/>
    <w:rsid w:val="00CB412D"/>
    <w:rsid w:val="00CB4158"/>
    <w:rsid w:val="00CC1A4A"/>
    <w:rsid w:val="00CC33C9"/>
    <w:rsid w:val="00CD1C0D"/>
    <w:rsid w:val="00CD6115"/>
    <w:rsid w:val="00CE574F"/>
    <w:rsid w:val="00D0046A"/>
    <w:rsid w:val="00D02C7E"/>
    <w:rsid w:val="00D126E7"/>
    <w:rsid w:val="00D45EE6"/>
    <w:rsid w:val="00D514E5"/>
    <w:rsid w:val="00D51C5A"/>
    <w:rsid w:val="00D629F1"/>
    <w:rsid w:val="00D642AE"/>
    <w:rsid w:val="00D64684"/>
    <w:rsid w:val="00D72B60"/>
    <w:rsid w:val="00D80940"/>
    <w:rsid w:val="00D84EDD"/>
    <w:rsid w:val="00D879FC"/>
    <w:rsid w:val="00D93E9F"/>
    <w:rsid w:val="00DA1EA7"/>
    <w:rsid w:val="00DA4887"/>
    <w:rsid w:val="00DA66B3"/>
    <w:rsid w:val="00DB0FEC"/>
    <w:rsid w:val="00DB356A"/>
    <w:rsid w:val="00DB7DCC"/>
    <w:rsid w:val="00DC4AD1"/>
    <w:rsid w:val="00DC6B13"/>
    <w:rsid w:val="00DD1C9E"/>
    <w:rsid w:val="00DD3463"/>
    <w:rsid w:val="00DF7E98"/>
    <w:rsid w:val="00E00380"/>
    <w:rsid w:val="00E15F4F"/>
    <w:rsid w:val="00E21447"/>
    <w:rsid w:val="00E218D2"/>
    <w:rsid w:val="00E2205A"/>
    <w:rsid w:val="00E526A2"/>
    <w:rsid w:val="00E60AB8"/>
    <w:rsid w:val="00E66DDC"/>
    <w:rsid w:val="00E71C66"/>
    <w:rsid w:val="00E812B4"/>
    <w:rsid w:val="00E940D3"/>
    <w:rsid w:val="00E9520F"/>
    <w:rsid w:val="00E962DC"/>
    <w:rsid w:val="00EA1112"/>
    <w:rsid w:val="00EA1397"/>
    <w:rsid w:val="00EA2324"/>
    <w:rsid w:val="00EA552D"/>
    <w:rsid w:val="00EA7058"/>
    <w:rsid w:val="00EB571D"/>
    <w:rsid w:val="00EB7979"/>
    <w:rsid w:val="00EC5A33"/>
    <w:rsid w:val="00EC7D89"/>
    <w:rsid w:val="00ED188B"/>
    <w:rsid w:val="00EE0C8D"/>
    <w:rsid w:val="00EF1429"/>
    <w:rsid w:val="00EF1D12"/>
    <w:rsid w:val="00EF75E3"/>
    <w:rsid w:val="00F10F38"/>
    <w:rsid w:val="00F11230"/>
    <w:rsid w:val="00F13ED0"/>
    <w:rsid w:val="00F15593"/>
    <w:rsid w:val="00F20E02"/>
    <w:rsid w:val="00F24B3F"/>
    <w:rsid w:val="00F360EA"/>
    <w:rsid w:val="00F368B2"/>
    <w:rsid w:val="00F42EEC"/>
    <w:rsid w:val="00F43B89"/>
    <w:rsid w:val="00F44A88"/>
    <w:rsid w:val="00F507FC"/>
    <w:rsid w:val="00F52B7A"/>
    <w:rsid w:val="00F57276"/>
    <w:rsid w:val="00F572BC"/>
    <w:rsid w:val="00F720D7"/>
    <w:rsid w:val="00F7688F"/>
    <w:rsid w:val="00F91E7B"/>
    <w:rsid w:val="00F96BCE"/>
    <w:rsid w:val="00FB1BA1"/>
    <w:rsid w:val="00FC71C6"/>
    <w:rsid w:val="00FD2C6D"/>
    <w:rsid w:val="00FD2FB6"/>
    <w:rsid w:val="00FD3043"/>
    <w:rsid w:val="00FE09A6"/>
    <w:rsid w:val="00FE1606"/>
    <w:rsid w:val="00FF26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6AF95F"/>
  <w15:docId w15:val="{637548D6-9777-475B-B9AC-59802FEAC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88A"/>
  </w:style>
  <w:style w:type="paragraph" w:styleId="Ttulo1">
    <w:name w:val="heading 1"/>
    <w:basedOn w:val="Normal"/>
    <w:next w:val="Normal"/>
    <w:link w:val="Ttulo1Car"/>
    <w:uiPriority w:val="9"/>
    <w:qFormat/>
    <w:rsid w:val="00415FE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markuwd9rib2i">
    <w:name w:val="markuwd9rib2i"/>
    <w:basedOn w:val="Fuentedeprrafopredeter"/>
    <w:rsid w:val="004C3342"/>
  </w:style>
  <w:style w:type="character" w:customStyle="1" w:styleId="markiq65xrt5j">
    <w:name w:val="markiq65xrt5j"/>
    <w:basedOn w:val="Fuentedeprrafopredeter"/>
    <w:rsid w:val="004C3342"/>
  </w:style>
  <w:style w:type="character" w:customStyle="1" w:styleId="markfyvccan25">
    <w:name w:val="markfyvccan25"/>
    <w:basedOn w:val="Fuentedeprrafopredeter"/>
    <w:rsid w:val="004C3342"/>
  </w:style>
  <w:style w:type="character" w:customStyle="1" w:styleId="markqi4j84fpo">
    <w:name w:val="markqi4j84fpo"/>
    <w:basedOn w:val="Fuentedeprrafopredeter"/>
    <w:rsid w:val="004C3342"/>
  </w:style>
  <w:style w:type="paragraph" w:styleId="Prrafodelista">
    <w:name w:val="List Paragraph"/>
    <w:basedOn w:val="Normal"/>
    <w:uiPriority w:val="34"/>
    <w:qFormat/>
    <w:rsid w:val="004C3342"/>
    <w:pPr>
      <w:ind w:left="720"/>
      <w:contextualSpacing/>
    </w:pPr>
  </w:style>
  <w:style w:type="paragraph" w:styleId="Textodeglobo">
    <w:name w:val="Balloon Text"/>
    <w:basedOn w:val="Normal"/>
    <w:link w:val="TextodegloboCar"/>
    <w:uiPriority w:val="99"/>
    <w:semiHidden/>
    <w:unhideWhenUsed/>
    <w:rsid w:val="004C334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3342"/>
    <w:rPr>
      <w:rFonts w:ascii="Tahoma" w:hAnsi="Tahoma" w:cs="Tahoma"/>
      <w:sz w:val="16"/>
      <w:szCs w:val="16"/>
    </w:rPr>
  </w:style>
  <w:style w:type="paragraph" w:styleId="Encabezado">
    <w:name w:val="header"/>
    <w:basedOn w:val="Normal"/>
    <w:link w:val="EncabezadoCar"/>
    <w:uiPriority w:val="99"/>
    <w:unhideWhenUsed/>
    <w:rsid w:val="00D126E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26E7"/>
  </w:style>
  <w:style w:type="paragraph" w:styleId="Piedepgina">
    <w:name w:val="footer"/>
    <w:basedOn w:val="Normal"/>
    <w:link w:val="PiedepginaCar"/>
    <w:uiPriority w:val="99"/>
    <w:unhideWhenUsed/>
    <w:rsid w:val="00D126E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26E7"/>
  </w:style>
  <w:style w:type="character" w:customStyle="1" w:styleId="Ttulo1Car">
    <w:name w:val="Título 1 Car"/>
    <w:basedOn w:val="Fuentedeprrafopredeter"/>
    <w:link w:val="Ttulo1"/>
    <w:uiPriority w:val="9"/>
    <w:rsid w:val="00415FE9"/>
    <w:rPr>
      <w:rFonts w:asciiTheme="majorHAnsi" w:eastAsiaTheme="majorEastAsia" w:hAnsiTheme="majorHAnsi" w:cstheme="majorBidi"/>
      <w:color w:val="365F91" w:themeColor="accent1" w:themeShade="BF"/>
      <w:sz w:val="32"/>
      <w:szCs w:val="32"/>
    </w:rPr>
  </w:style>
  <w:style w:type="paragraph" w:styleId="Textonotapie">
    <w:name w:val="footnote text"/>
    <w:basedOn w:val="Normal"/>
    <w:link w:val="TextonotapieCar"/>
    <w:uiPriority w:val="99"/>
    <w:semiHidden/>
    <w:unhideWhenUsed/>
    <w:rsid w:val="001E324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E3247"/>
    <w:rPr>
      <w:sz w:val="20"/>
      <w:szCs w:val="20"/>
    </w:rPr>
  </w:style>
  <w:style w:type="character" w:styleId="Refdenotaalpie">
    <w:name w:val="footnote reference"/>
    <w:basedOn w:val="Fuentedeprrafopredeter"/>
    <w:uiPriority w:val="99"/>
    <w:semiHidden/>
    <w:unhideWhenUsed/>
    <w:rsid w:val="001E3247"/>
    <w:rPr>
      <w:vertAlign w:val="superscript"/>
    </w:rPr>
  </w:style>
  <w:style w:type="character" w:styleId="Refdecomentario">
    <w:name w:val="annotation reference"/>
    <w:basedOn w:val="Fuentedeprrafopredeter"/>
    <w:uiPriority w:val="99"/>
    <w:semiHidden/>
    <w:unhideWhenUsed/>
    <w:rsid w:val="000E57F4"/>
    <w:rPr>
      <w:sz w:val="16"/>
      <w:szCs w:val="16"/>
    </w:rPr>
  </w:style>
  <w:style w:type="paragraph" w:styleId="Textocomentario">
    <w:name w:val="annotation text"/>
    <w:basedOn w:val="Normal"/>
    <w:link w:val="TextocomentarioCar"/>
    <w:uiPriority w:val="99"/>
    <w:unhideWhenUsed/>
    <w:rsid w:val="000E57F4"/>
    <w:pPr>
      <w:spacing w:line="240" w:lineRule="auto"/>
    </w:pPr>
    <w:rPr>
      <w:sz w:val="20"/>
      <w:szCs w:val="20"/>
    </w:rPr>
  </w:style>
  <w:style w:type="character" w:customStyle="1" w:styleId="TextocomentarioCar">
    <w:name w:val="Texto comentario Car"/>
    <w:basedOn w:val="Fuentedeprrafopredeter"/>
    <w:link w:val="Textocomentario"/>
    <w:uiPriority w:val="99"/>
    <w:rsid w:val="000E57F4"/>
    <w:rPr>
      <w:sz w:val="20"/>
      <w:szCs w:val="20"/>
    </w:rPr>
  </w:style>
  <w:style w:type="paragraph" w:styleId="Asuntodelcomentario">
    <w:name w:val="annotation subject"/>
    <w:basedOn w:val="Textocomentario"/>
    <w:next w:val="Textocomentario"/>
    <w:link w:val="AsuntodelcomentarioCar"/>
    <w:uiPriority w:val="99"/>
    <w:semiHidden/>
    <w:unhideWhenUsed/>
    <w:rsid w:val="000E57F4"/>
    <w:rPr>
      <w:b/>
      <w:bCs/>
    </w:rPr>
  </w:style>
  <w:style w:type="character" w:customStyle="1" w:styleId="AsuntodelcomentarioCar">
    <w:name w:val="Asunto del comentario Car"/>
    <w:basedOn w:val="TextocomentarioCar"/>
    <w:link w:val="Asuntodelcomentario"/>
    <w:uiPriority w:val="99"/>
    <w:semiHidden/>
    <w:rsid w:val="000E57F4"/>
    <w:rPr>
      <w:b/>
      <w:bCs/>
      <w:sz w:val="20"/>
      <w:szCs w:val="20"/>
    </w:rPr>
  </w:style>
  <w:style w:type="table" w:styleId="Tablaconcuadrcula">
    <w:name w:val="Table Grid"/>
    <w:basedOn w:val="Tablanormal"/>
    <w:uiPriority w:val="59"/>
    <w:rsid w:val="00141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concolores-nfasis41">
    <w:name w:val="Tabla con cuadrícula 6 con colores - Énfasis 41"/>
    <w:basedOn w:val="Tablanormal"/>
    <w:uiPriority w:val="51"/>
    <w:rsid w:val="00141B84"/>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styleId="Hipervnculo">
    <w:name w:val="Hyperlink"/>
    <w:basedOn w:val="Fuentedeprrafopredeter"/>
    <w:uiPriority w:val="99"/>
    <w:unhideWhenUsed/>
    <w:rsid w:val="00C438BB"/>
    <w:rPr>
      <w:color w:val="0000FF" w:themeColor="hyperlink"/>
      <w:u w:val="single"/>
    </w:rPr>
  </w:style>
  <w:style w:type="table" w:customStyle="1" w:styleId="Tablaconcuadrculaclara1">
    <w:name w:val="Tabla con cuadrícula clara1"/>
    <w:basedOn w:val="Tablanormal"/>
    <w:uiPriority w:val="40"/>
    <w:rsid w:val="002A30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42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949F0-F69C-422A-A852-925D63453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13</Pages>
  <Words>3653</Words>
  <Characters>20095</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IPx</dc:creator>
  <cp:lastModifiedBy>Leonarda Palomares Martinez</cp:lastModifiedBy>
  <cp:revision>12</cp:revision>
  <cp:lastPrinted>2021-11-30T19:44:00Z</cp:lastPrinted>
  <dcterms:created xsi:type="dcterms:W3CDTF">2021-11-26T19:18:00Z</dcterms:created>
  <dcterms:modified xsi:type="dcterms:W3CDTF">2021-11-30T22:53:00Z</dcterms:modified>
</cp:coreProperties>
</file>