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6"/>
      </w:tblGrid>
      <w:tr w:rsidR="00AC467F" w:rsidRPr="00AC467F" w14:paraId="14A901C0" w14:textId="77777777" w:rsidTr="00E83203">
        <w:tc>
          <w:tcPr>
            <w:tcW w:w="8378" w:type="dxa"/>
          </w:tcPr>
          <w:p w14:paraId="4FBD94B5" w14:textId="77777777" w:rsidR="00956E02" w:rsidRPr="00DF5EFB" w:rsidRDefault="00956E02" w:rsidP="00956E02">
            <w:pPr>
              <w:ind w:left="142"/>
              <w:jc w:val="center"/>
              <w:rPr>
                <w:rFonts w:ascii="Gothic720 BT" w:hAnsi="Gothic720 BT"/>
                <w:b/>
              </w:rPr>
            </w:pPr>
            <w:r w:rsidRPr="00DF5EFB">
              <w:rPr>
                <w:rFonts w:ascii="Gothic720 BT" w:hAnsi="Gothic720 BT"/>
                <w:b/>
              </w:rPr>
              <w:t xml:space="preserve">EXPOSICIÓN DE MOTIVOS </w:t>
            </w:r>
          </w:p>
          <w:p w14:paraId="36FEC7A2" w14:textId="77777777" w:rsidR="00956E02" w:rsidRPr="00DF5EFB" w:rsidRDefault="00956E02" w:rsidP="00956E02">
            <w:pPr>
              <w:ind w:left="142"/>
              <w:jc w:val="center"/>
              <w:rPr>
                <w:rFonts w:ascii="Gothic720 BT" w:hAnsi="Gothic720 BT"/>
                <w:b/>
              </w:rPr>
            </w:pPr>
          </w:p>
          <w:p w14:paraId="673D708F" w14:textId="77777777" w:rsidR="0029220C" w:rsidRPr="00DF5EFB" w:rsidRDefault="0029220C" w:rsidP="00956E02">
            <w:pPr>
              <w:ind w:left="142"/>
              <w:jc w:val="center"/>
              <w:rPr>
                <w:rFonts w:ascii="Gothic720 BT" w:hAnsi="Gothic720 BT"/>
                <w:b/>
              </w:rPr>
            </w:pPr>
          </w:p>
          <w:p w14:paraId="3B140E91" w14:textId="77777777" w:rsidR="0029220C" w:rsidRPr="00DF5EFB" w:rsidRDefault="0029220C" w:rsidP="00956E02">
            <w:pPr>
              <w:ind w:left="142"/>
              <w:jc w:val="center"/>
              <w:rPr>
                <w:rFonts w:ascii="Gothic720 BT" w:hAnsi="Gothic720 BT"/>
                <w:b/>
              </w:rPr>
            </w:pPr>
          </w:p>
          <w:p w14:paraId="0B7FAABE" w14:textId="77777777" w:rsidR="0029220C" w:rsidRPr="00DF5EFB" w:rsidRDefault="00956E02" w:rsidP="00956E02">
            <w:pPr>
              <w:ind w:left="142"/>
              <w:jc w:val="center"/>
              <w:rPr>
                <w:rFonts w:ascii="Gothic720 BT" w:hAnsi="Gothic720 BT"/>
                <w:b/>
              </w:rPr>
            </w:pPr>
            <w:r w:rsidRPr="00DF5EFB">
              <w:rPr>
                <w:rFonts w:ascii="Gothic720 BT" w:hAnsi="Gothic720 BT"/>
                <w:b/>
              </w:rPr>
              <w:t xml:space="preserve">MANUAL DE PRESTACIONES DEL PERSONAL </w:t>
            </w:r>
          </w:p>
          <w:p w14:paraId="3BC5FB3D" w14:textId="77777777" w:rsidR="00956E02" w:rsidRPr="00DF5EFB" w:rsidRDefault="00956E02" w:rsidP="00956E02">
            <w:pPr>
              <w:ind w:left="142"/>
              <w:jc w:val="center"/>
              <w:rPr>
                <w:rFonts w:ascii="Gothic720 BT" w:hAnsi="Gothic720 BT"/>
                <w:b/>
              </w:rPr>
            </w:pPr>
            <w:r w:rsidRPr="00DF5EFB">
              <w:rPr>
                <w:rFonts w:ascii="Gothic720 BT" w:hAnsi="Gothic720 BT"/>
                <w:b/>
              </w:rPr>
              <w:t>DEL INSTITUTO ELECTORAL DEL ESTADO DE QUERÉTARO</w:t>
            </w:r>
          </w:p>
          <w:p w14:paraId="35442030" w14:textId="77777777" w:rsidR="00956E02" w:rsidRPr="00DF5EFB" w:rsidRDefault="00956E02" w:rsidP="00956E02">
            <w:pPr>
              <w:spacing w:line="360" w:lineRule="auto"/>
              <w:jc w:val="both"/>
              <w:rPr>
                <w:rFonts w:ascii="Gothic720 BT" w:hAnsi="Gothic720 BT"/>
              </w:rPr>
            </w:pPr>
          </w:p>
          <w:p w14:paraId="1193A0CA" w14:textId="77777777" w:rsidR="0029220C" w:rsidRPr="00DF5EFB" w:rsidRDefault="0029220C" w:rsidP="008D0650">
            <w:pPr>
              <w:spacing w:line="276" w:lineRule="auto"/>
              <w:jc w:val="both"/>
              <w:rPr>
                <w:rFonts w:ascii="Gothic720 BT" w:hAnsi="Gothic720 BT"/>
              </w:rPr>
            </w:pPr>
          </w:p>
          <w:p w14:paraId="678C2691" w14:textId="77777777" w:rsidR="008D0650" w:rsidRDefault="008D0650" w:rsidP="008D0650">
            <w:pPr>
              <w:spacing w:after="60" w:line="276" w:lineRule="auto"/>
              <w:jc w:val="both"/>
              <w:outlineLvl w:val="1"/>
              <w:rPr>
                <w:rFonts w:ascii="Gothic720 BT" w:hAnsi="Gothic720 BT"/>
              </w:rPr>
            </w:pPr>
            <w:r w:rsidRPr="008D0650">
              <w:rPr>
                <w:rFonts w:ascii="Gothic720 BT" w:hAnsi="Gothic720 BT"/>
              </w:rPr>
              <w:t>Los artículos 31, fracción IV, 73, fracción VII de la Constitución Política de los Estados Unidos Mexicanos,1, 90, 93 y 96, de la Ley del Impuesto Sobre la Renta, así como 26 del Código Fiscal de la Federación establecen la obligatoriedad de todos los mexicanos para “Contribuir para los gastos públicos, así de la Federación, como de los Estados, de la Ciudad de México y del Municipio en que residan, de la manera proporcional y equitativa que dispongan las leyes”, respecto de todos los ingresos, cualquiera que sea la ubicación de la fuente de riqueza de donde procedan ya sea que obtengan en efectivo, en bienes, devengados cuando en los términos del Título IV de dicha ley señale, en crédito, en servicios que se especifiquen en la citada ley, o bien de cualquier otro tipo.</w:t>
            </w:r>
          </w:p>
          <w:p w14:paraId="06B089EE" w14:textId="77777777" w:rsidR="008D0650" w:rsidRDefault="008D0650" w:rsidP="008D0650">
            <w:pPr>
              <w:spacing w:after="60" w:line="276" w:lineRule="auto"/>
              <w:jc w:val="both"/>
              <w:outlineLvl w:val="1"/>
              <w:rPr>
                <w:rFonts w:ascii="Gothic720 BT" w:hAnsi="Gothic720 BT"/>
              </w:rPr>
            </w:pPr>
          </w:p>
          <w:p w14:paraId="3DA82F9A" w14:textId="77777777" w:rsidR="008D0650" w:rsidRDefault="008D0650" w:rsidP="008D0650">
            <w:pPr>
              <w:spacing w:after="60" w:line="276" w:lineRule="auto"/>
              <w:jc w:val="both"/>
              <w:outlineLvl w:val="1"/>
              <w:rPr>
                <w:rFonts w:ascii="Gothic720 BT" w:hAnsi="Gothic720 BT"/>
              </w:rPr>
            </w:pPr>
            <w:r w:rsidRPr="008D0650">
              <w:rPr>
                <w:rFonts w:ascii="Gothic720 BT" w:hAnsi="Gothic720 BT"/>
              </w:rPr>
              <w:t xml:space="preserve"> De igual manera, disponen que quienes realicen los pagos señalados en dicha ley están obligados a efectuar las retenciones y enteros mensuales y la manera en la que se deberá determinar la retención por pagos de antigüedad, retiro o indemnización, y señalan como responsables solidarios con los contribuyentes, entre otros, a los retenedores y las personas a quienes las leyes les impongan la obligación de recaudar contribuciones a cargo de los contribuyentes, hasta por el monto de las mismas. </w:t>
            </w:r>
          </w:p>
          <w:p w14:paraId="7836ED00" w14:textId="77777777" w:rsidR="008D0650" w:rsidRDefault="008D0650" w:rsidP="008D0650">
            <w:pPr>
              <w:spacing w:after="60" w:line="276" w:lineRule="auto"/>
              <w:jc w:val="both"/>
              <w:outlineLvl w:val="1"/>
              <w:rPr>
                <w:rFonts w:ascii="Gothic720 BT" w:hAnsi="Gothic720 BT"/>
              </w:rPr>
            </w:pPr>
          </w:p>
          <w:p w14:paraId="6E2F12D5" w14:textId="77777777" w:rsidR="008D0650" w:rsidRDefault="008D0650" w:rsidP="008D0650">
            <w:pPr>
              <w:spacing w:after="60" w:line="276" w:lineRule="auto"/>
              <w:jc w:val="both"/>
              <w:outlineLvl w:val="1"/>
              <w:rPr>
                <w:rFonts w:ascii="Gothic720 BT" w:hAnsi="Gothic720 BT"/>
              </w:rPr>
            </w:pPr>
            <w:r w:rsidRPr="008D0650">
              <w:rPr>
                <w:rFonts w:ascii="Gothic720 BT" w:hAnsi="Gothic720 BT"/>
              </w:rPr>
              <w:t xml:space="preserve">Si bien, el Manual de Prestaciones del Personal del Instituto Electoral del Estado de Querétaro establece un sistema de subsidios con el cual se cumplen las obligaciones en materia de impuestos, dichos subsidios a la larga podrían llegar a ser insostenibles para el Instituto, razón por la cual, se hacen necesarias las modificaciones que se proponen al Manual de Prestaciones, con la finalidad de ajustarlo a las diversas disposiciones constitucionales y legales en materia fiscal, para seguir en posibilidad de continuar aplicando el gasto público conforme a los principios de eficacia, eficiencia, economía, transparencia y honradez de conformidad con los ordenamientos aplicables; así como establecer claridad respecto de las prestaciones que ya se otorgan al personal del Instituto Electoral del Estado de Querétaro, vigente hasta antes de la modificación que se propone, con la intención de respetar y garantizar los derechos adquiridos. </w:t>
            </w:r>
          </w:p>
          <w:p w14:paraId="1EF25CB5" w14:textId="77777777" w:rsidR="008D0650" w:rsidRDefault="008D0650" w:rsidP="008D0650">
            <w:pPr>
              <w:spacing w:after="60" w:line="276" w:lineRule="auto"/>
              <w:jc w:val="both"/>
              <w:outlineLvl w:val="1"/>
              <w:rPr>
                <w:rFonts w:ascii="Gothic720 BT" w:hAnsi="Gothic720 BT"/>
              </w:rPr>
            </w:pPr>
          </w:p>
          <w:p w14:paraId="52DB51D0" w14:textId="77777777" w:rsidR="00573532" w:rsidRDefault="008D0650" w:rsidP="008D0650">
            <w:pPr>
              <w:spacing w:after="60" w:line="276" w:lineRule="auto"/>
              <w:jc w:val="both"/>
              <w:outlineLvl w:val="1"/>
              <w:rPr>
                <w:rFonts w:ascii="Gothic720 BT" w:hAnsi="Gothic720 BT"/>
              </w:rPr>
            </w:pPr>
            <w:r w:rsidRPr="008D0650">
              <w:rPr>
                <w:rFonts w:ascii="Gothic720 BT" w:hAnsi="Gothic720 BT"/>
              </w:rPr>
              <w:t xml:space="preserve">Al respecto, la Suprema Corte de Justicia de la Nación se ha pronunciado respecto de que "teoría de los derechos adquiridos" consiste en que cuando el acto realizado </w:t>
            </w:r>
            <w:r w:rsidRPr="008D0650">
              <w:rPr>
                <w:rFonts w:ascii="Gothic720 BT" w:hAnsi="Gothic720 BT"/>
              </w:rPr>
              <w:lastRenderedPageBreak/>
              <w:t xml:space="preserve">introduce un bien, facultad o un provecho al patrimonio de un individuo, o a su dominio o haber jurídico, no se le puede privar mediante una disposición legal en contrario; lo que no acontece tratándose de las expectativas de derechos, que son aquellos derechos que se pueden llegar a obtener en el futuro con la realización de determinados actos complementarios por la ley, pero que todavía no se obtienen, según lo establecido en las tesis 2a. LXXXVIII/2001, publicada en la página 306, Tomo XIII, junio de 2001, del Semanario Judicial de la Federación y su Gaceta, de rubro: "Irretroactividad de las leyes. No se viola esa garantía constitucional cuando las leyes o actos concretos de aplicación sólo afectan simples expectativas de derecho, y no derechos adquiridos.”, así como en la jurisprudencia P./J. 123/2001, del Pleno de la Suprema Corte de Justicia de la Nación, publicada en la página 16, Tomo XIV, octubre de 2001, del Semanario Judicial de la Federación y su Gaceta, Novena Época, con rubro "Retroactividad de las leyes. Su determinación conforme a la teoría de los componentes de la norma. </w:t>
            </w:r>
          </w:p>
          <w:p w14:paraId="42DE6C08" w14:textId="77777777" w:rsidR="008D0650" w:rsidRDefault="008D0650" w:rsidP="008D0650">
            <w:pPr>
              <w:spacing w:after="60" w:line="276" w:lineRule="auto"/>
              <w:jc w:val="both"/>
              <w:outlineLvl w:val="1"/>
              <w:rPr>
                <w:rFonts w:ascii="Gothic720 BT" w:hAnsi="Gothic720 BT"/>
              </w:rPr>
            </w:pPr>
          </w:p>
          <w:p w14:paraId="69E35615" w14:textId="77777777" w:rsidR="008D0650" w:rsidRDefault="008D0650" w:rsidP="008D0650">
            <w:pPr>
              <w:spacing w:after="60" w:line="276" w:lineRule="auto"/>
              <w:jc w:val="both"/>
              <w:outlineLvl w:val="1"/>
              <w:rPr>
                <w:rFonts w:ascii="Gothic720 BT" w:hAnsi="Gothic720 BT"/>
              </w:rPr>
            </w:pPr>
          </w:p>
          <w:p w14:paraId="516A420A" w14:textId="77777777" w:rsidR="008D0650" w:rsidRDefault="008D0650" w:rsidP="008D0650">
            <w:pPr>
              <w:spacing w:after="60" w:line="276" w:lineRule="auto"/>
              <w:jc w:val="both"/>
              <w:outlineLvl w:val="1"/>
              <w:rPr>
                <w:rFonts w:ascii="Gothic720 BT" w:hAnsi="Gothic720 BT"/>
              </w:rPr>
            </w:pPr>
          </w:p>
          <w:p w14:paraId="74744E60" w14:textId="77777777" w:rsidR="008D0650" w:rsidRDefault="008D0650" w:rsidP="008D0650">
            <w:pPr>
              <w:spacing w:after="60" w:line="276" w:lineRule="auto"/>
              <w:jc w:val="both"/>
              <w:outlineLvl w:val="1"/>
              <w:rPr>
                <w:rFonts w:ascii="Gothic720 BT" w:hAnsi="Gothic720 BT"/>
              </w:rPr>
            </w:pPr>
          </w:p>
          <w:p w14:paraId="2CEFA36D" w14:textId="77777777" w:rsidR="008D0650" w:rsidRDefault="008D0650" w:rsidP="008D0650">
            <w:pPr>
              <w:spacing w:after="60" w:line="276" w:lineRule="auto"/>
              <w:jc w:val="both"/>
              <w:outlineLvl w:val="1"/>
              <w:rPr>
                <w:rFonts w:ascii="Gothic720 BT" w:hAnsi="Gothic720 BT"/>
              </w:rPr>
            </w:pPr>
          </w:p>
          <w:p w14:paraId="005D4B77" w14:textId="77777777" w:rsidR="008D0650" w:rsidRDefault="008D0650" w:rsidP="008D0650">
            <w:pPr>
              <w:spacing w:after="60" w:line="276" w:lineRule="auto"/>
              <w:jc w:val="both"/>
              <w:outlineLvl w:val="1"/>
              <w:rPr>
                <w:rFonts w:ascii="Gothic720 BT" w:hAnsi="Gothic720 BT"/>
              </w:rPr>
            </w:pPr>
          </w:p>
          <w:p w14:paraId="1624D6EB" w14:textId="77777777" w:rsidR="008D0650" w:rsidRDefault="008D0650" w:rsidP="008D0650">
            <w:pPr>
              <w:spacing w:after="60" w:line="276" w:lineRule="auto"/>
              <w:jc w:val="both"/>
              <w:outlineLvl w:val="1"/>
              <w:rPr>
                <w:rFonts w:ascii="Gothic720 BT" w:hAnsi="Gothic720 BT"/>
              </w:rPr>
            </w:pPr>
          </w:p>
          <w:p w14:paraId="1E55C22D" w14:textId="77777777" w:rsidR="008D0650" w:rsidRDefault="008D0650" w:rsidP="008D0650">
            <w:pPr>
              <w:spacing w:after="60" w:line="276" w:lineRule="auto"/>
              <w:jc w:val="both"/>
              <w:outlineLvl w:val="1"/>
              <w:rPr>
                <w:rFonts w:ascii="Gothic720 BT" w:hAnsi="Gothic720 BT"/>
              </w:rPr>
            </w:pPr>
          </w:p>
          <w:p w14:paraId="5B070128" w14:textId="77777777" w:rsidR="008D0650" w:rsidRDefault="008D0650" w:rsidP="008D0650">
            <w:pPr>
              <w:spacing w:after="60" w:line="276" w:lineRule="auto"/>
              <w:jc w:val="both"/>
              <w:outlineLvl w:val="1"/>
              <w:rPr>
                <w:rFonts w:ascii="Gothic720 BT" w:hAnsi="Gothic720 BT"/>
              </w:rPr>
            </w:pPr>
          </w:p>
          <w:p w14:paraId="36C45285" w14:textId="77777777" w:rsidR="008D0650" w:rsidRDefault="008D0650" w:rsidP="008D0650">
            <w:pPr>
              <w:spacing w:after="60" w:line="276" w:lineRule="auto"/>
              <w:jc w:val="both"/>
              <w:outlineLvl w:val="1"/>
              <w:rPr>
                <w:rFonts w:ascii="Gothic720 BT" w:hAnsi="Gothic720 BT"/>
              </w:rPr>
            </w:pPr>
          </w:p>
          <w:p w14:paraId="249E7CE1" w14:textId="77777777" w:rsidR="008D0650" w:rsidRDefault="008D0650" w:rsidP="008D0650">
            <w:pPr>
              <w:spacing w:after="60" w:line="276" w:lineRule="auto"/>
              <w:jc w:val="both"/>
              <w:outlineLvl w:val="1"/>
              <w:rPr>
                <w:rFonts w:ascii="Gothic720 BT" w:hAnsi="Gothic720 BT"/>
              </w:rPr>
            </w:pPr>
          </w:p>
          <w:p w14:paraId="6F297EEE" w14:textId="77777777" w:rsidR="008D0650" w:rsidRDefault="008D0650" w:rsidP="008D0650">
            <w:pPr>
              <w:spacing w:after="60" w:line="276" w:lineRule="auto"/>
              <w:jc w:val="both"/>
              <w:outlineLvl w:val="1"/>
              <w:rPr>
                <w:rFonts w:ascii="Gothic720 BT" w:hAnsi="Gothic720 BT"/>
              </w:rPr>
            </w:pPr>
          </w:p>
          <w:p w14:paraId="25F75D55" w14:textId="77777777" w:rsidR="008D0650" w:rsidRDefault="008D0650" w:rsidP="008D0650">
            <w:pPr>
              <w:spacing w:after="60" w:line="276" w:lineRule="auto"/>
              <w:jc w:val="both"/>
              <w:outlineLvl w:val="1"/>
              <w:rPr>
                <w:rFonts w:ascii="Gothic720 BT" w:hAnsi="Gothic720 BT"/>
              </w:rPr>
            </w:pPr>
          </w:p>
          <w:p w14:paraId="1DC45CE0" w14:textId="77777777" w:rsidR="008D0650" w:rsidRDefault="008D0650" w:rsidP="008D0650">
            <w:pPr>
              <w:spacing w:after="60" w:line="276" w:lineRule="auto"/>
              <w:jc w:val="both"/>
              <w:outlineLvl w:val="1"/>
              <w:rPr>
                <w:rFonts w:ascii="Gothic720 BT" w:hAnsi="Gothic720 BT"/>
              </w:rPr>
            </w:pPr>
          </w:p>
          <w:p w14:paraId="112BAC6F" w14:textId="77777777" w:rsidR="008D0650" w:rsidRDefault="008D0650" w:rsidP="008D0650">
            <w:pPr>
              <w:spacing w:after="60" w:line="276" w:lineRule="auto"/>
              <w:jc w:val="both"/>
              <w:outlineLvl w:val="1"/>
              <w:rPr>
                <w:rFonts w:ascii="Gothic720 BT" w:hAnsi="Gothic720 BT"/>
              </w:rPr>
            </w:pPr>
          </w:p>
          <w:p w14:paraId="5382D47F" w14:textId="77777777" w:rsidR="008D0650" w:rsidRDefault="008D0650" w:rsidP="008D0650">
            <w:pPr>
              <w:spacing w:after="60" w:line="276" w:lineRule="auto"/>
              <w:jc w:val="both"/>
              <w:outlineLvl w:val="1"/>
              <w:rPr>
                <w:rFonts w:ascii="Gothic720 BT" w:hAnsi="Gothic720 BT"/>
              </w:rPr>
            </w:pPr>
          </w:p>
          <w:p w14:paraId="5D1EF27D" w14:textId="77777777" w:rsidR="008D0650" w:rsidRDefault="008D0650" w:rsidP="008D0650">
            <w:pPr>
              <w:spacing w:after="60" w:line="276" w:lineRule="auto"/>
              <w:jc w:val="both"/>
              <w:outlineLvl w:val="1"/>
              <w:rPr>
                <w:rFonts w:ascii="Gothic720 BT" w:hAnsi="Gothic720 BT"/>
              </w:rPr>
            </w:pPr>
          </w:p>
          <w:p w14:paraId="074983E6" w14:textId="77777777" w:rsidR="008D0650" w:rsidRDefault="008D0650" w:rsidP="008D0650">
            <w:pPr>
              <w:spacing w:after="60" w:line="276" w:lineRule="auto"/>
              <w:jc w:val="both"/>
              <w:outlineLvl w:val="1"/>
              <w:rPr>
                <w:rFonts w:ascii="Gothic720 BT" w:hAnsi="Gothic720 BT"/>
              </w:rPr>
            </w:pPr>
          </w:p>
          <w:p w14:paraId="2A55C3E8" w14:textId="77777777" w:rsidR="008D0650" w:rsidRDefault="008D0650" w:rsidP="008D0650">
            <w:pPr>
              <w:spacing w:after="60" w:line="276" w:lineRule="auto"/>
              <w:jc w:val="both"/>
              <w:outlineLvl w:val="1"/>
              <w:rPr>
                <w:rFonts w:ascii="Gothic720 BT" w:hAnsi="Gothic720 BT"/>
              </w:rPr>
            </w:pPr>
          </w:p>
          <w:p w14:paraId="37495B59" w14:textId="77777777" w:rsidR="008D0650" w:rsidRDefault="008D0650" w:rsidP="008D0650">
            <w:pPr>
              <w:spacing w:after="60" w:line="276" w:lineRule="auto"/>
              <w:jc w:val="both"/>
              <w:outlineLvl w:val="1"/>
              <w:rPr>
                <w:rFonts w:ascii="Gothic720 BT" w:hAnsi="Gothic720 BT"/>
              </w:rPr>
            </w:pPr>
          </w:p>
          <w:p w14:paraId="1442246D" w14:textId="77777777" w:rsidR="008D0650" w:rsidRDefault="008D0650" w:rsidP="008D0650">
            <w:pPr>
              <w:spacing w:after="60" w:line="276" w:lineRule="auto"/>
              <w:jc w:val="both"/>
              <w:outlineLvl w:val="1"/>
              <w:rPr>
                <w:rFonts w:ascii="Gothic720 BT" w:hAnsi="Gothic720 BT"/>
              </w:rPr>
            </w:pPr>
          </w:p>
          <w:p w14:paraId="487C1AD3" w14:textId="77777777" w:rsidR="008D0650" w:rsidRDefault="008D0650" w:rsidP="008D0650">
            <w:pPr>
              <w:spacing w:after="60" w:line="276" w:lineRule="auto"/>
              <w:jc w:val="both"/>
              <w:outlineLvl w:val="1"/>
              <w:rPr>
                <w:rFonts w:ascii="Gothic720 BT" w:hAnsi="Gothic720 BT"/>
              </w:rPr>
            </w:pPr>
          </w:p>
          <w:p w14:paraId="5C1DF774" w14:textId="77777777" w:rsidR="008D0650" w:rsidRDefault="008D0650" w:rsidP="008D0650">
            <w:pPr>
              <w:spacing w:after="60" w:line="276" w:lineRule="auto"/>
              <w:jc w:val="both"/>
              <w:outlineLvl w:val="1"/>
              <w:rPr>
                <w:rFonts w:ascii="Gothic720 BT" w:hAnsi="Gothic720 BT"/>
              </w:rPr>
            </w:pPr>
          </w:p>
          <w:p w14:paraId="04AAFF13" w14:textId="77777777" w:rsidR="008D0650" w:rsidRPr="008D0650" w:rsidRDefault="008D0650" w:rsidP="008D0650">
            <w:pPr>
              <w:spacing w:after="60" w:line="276" w:lineRule="auto"/>
              <w:jc w:val="both"/>
              <w:outlineLvl w:val="1"/>
              <w:rPr>
                <w:rFonts w:ascii="Gothic720 BT" w:hAnsi="Gothic720 BT"/>
              </w:rPr>
            </w:pPr>
          </w:p>
          <w:p w14:paraId="2F083EE4" w14:textId="77777777" w:rsidR="00573532" w:rsidRPr="008D0650" w:rsidRDefault="00AC467F" w:rsidP="008D0650">
            <w:pPr>
              <w:spacing w:after="60" w:line="276" w:lineRule="auto"/>
              <w:jc w:val="center"/>
              <w:outlineLvl w:val="1"/>
              <w:rPr>
                <w:rFonts w:ascii="Gothic720 BT" w:hAnsi="Gothic720 BT"/>
                <w:b/>
              </w:rPr>
            </w:pPr>
            <w:r w:rsidRPr="008D0650">
              <w:rPr>
                <w:rFonts w:ascii="Gothic720 BT" w:hAnsi="Gothic720 BT"/>
                <w:b/>
              </w:rPr>
              <w:t>MANUAL DE PRESTACIONES DEL PERSONAL</w:t>
            </w:r>
          </w:p>
          <w:p w14:paraId="6A617323" w14:textId="77777777" w:rsidR="00AC467F" w:rsidRPr="008D0650" w:rsidRDefault="00AC467F" w:rsidP="008D0650">
            <w:pPr>
              <w:spacing w:after="60" w:line="276" w:lineRule="auto"/>
              <w:jc w:val="center"/>
              <w:outlineLvl w:val="1"/>
              <w:rPr>
                <w:rFonts w:ascii="Gothic720 BT" w:hAnsi="Gothic720 BT"/>
                <w:b/>
              </w:rPr>
            </w:pPr>
            <w:r w:rsidRPr="008D0650">
              <w:rPr>
                <w:rFonts w:ascii="Gothic720 BT" w:hAnsi="Gothic720 BT"/>
                <w:b/>
              </w:rPr>
              <w:t>DEL INSTITUTO ELECTORAL DEL ESTADO DE QUERÉTARO</w:t>
            </w:r>
          </w:p>
          <w:p w14:paraId="378AFC67" w14:textId="77777777" w:rsidR="00AC467F" w:rsidRPr="00DF5EFB" w:rsidRDefault="00AC467F" w:rsidP="008D0650">
            <w:pPr>
              <w:spacing w:line="276" w:lineRule="auto"/>
              <w:jc w:val="center"/>
              <w:rPr>
                <w:rFonts w:ascii="Gothic720 BT" w:hAnsi="Gothic720 BT"/>
              </w:rPr>
            </w:pPr>
          </w:p>
          <w:p w14:paraId="6A01CA77" w14:textId="77777777" w:rsidR="00AC467F" w:rsidRPr="00DF5EFB" w:rsidRDefault="00AC467F" w:rsidP="008D0650">
            <w:pPr>
              <w:spacing w:line="276" w:lineRule="auto"/>
              <w:jc w:val="center"/>
              <w:rPr>
                <w:rFonts w:ascii="Gothic720 BT" w:hAnsi="Gothic720 BT"/>
                <w:b/>
              </w:rPr>
            </w:pPr>
            <w:r w:rsidRPr="00DF5EFB">
              <w:rPr>
                <w:rFonts w:ascii="Gothic720 BT" w:hAnsi="Gothic720 BT"/>
                <w:b/>
              </w:rPr>
              <w:t>CAPÍTULO I</w:t>
            </w:r>
          </w:p>
          <w:p w14:paraId="61C12945" w14:textId="77777777" w:rsidR="00AC467F" w:rsidRPr="00DF5EFB" w:rsidRDefault="00AC467F" w:rsidP="00E83203">
            <w:pPr>
              <w:jc w:val="center"/>
              <w:rPr>
                <w:rFonts w:ascii="Gothic720 BT" w:hAnsi="Gothic720 BT"/>
                <w:b/>
              </w:rPr>
            </w:pPr>
          </w:p>
          <w:p w14:paraId="4A592770" w14:textId="77777777" w:rsidR="00AC467F" w:rsidRPr="00DF5EFB" w:rsidRDefault="00AC467F" w:rsidP="00E83203">
            <w:pPr>
              <w:jc w:val="center"/>
              <w:rPr>
                <w:rFonts w:ascii="Gothic720 BT" w:hAnsi="Gothic720 BT"/>
                <w:b/>
              </w:rPr>
            </w:pPr>
            <w:r w:rsidRPr="00DF5EFB">
              <w:rPr>
                <w:rFonts w:ascii="Gothic720 BT" w:hAnsi="Gothic720 BT"/>
                <w:b/>
              </w:rPr>
              <w:t>DISPOSICIONES GENERALES</w:t>
            </w:r>
          </w:p>
          <w:p w14:paraId="594AD8B1" w14:textId="77777777" w:rsidR="00AC467F" w:rsidRPr="00DF5EFB" w:rsidRDefault="00AC467F" w:rsidP="00E83203">
            <w:pPr>
              <w:ind w:left="7080" w:firstLine="708"/>
              <w:jc w:val="both"/>
              <w:rPr>
                <w:rFonts w:ascii="Gothic720 BT" w:hAnsi="Gothic720 BT"/>
              </w:rPr>
            </w:pPr>
          </w:p>
          <w:p w14:paraId="2767D272" w14:textId="77777777" w:rsidR="00AC467F" w:rsidRPr="00DF5EFB" w:rsidRDefault="00AC467F" w:rsidP="00E83203">
            <w:pPr>
              <w:jc w:val="both"/>
              <w:rPr>
                <w:rFonts w:ascii="Gothic720 BT" w:hAnsi="Gothic720 BT"/>
              </w:rPr>
            </w:pPr>
            <w:r w:rsidRPr="00DF5EFB">
              <w:rPr>
                <w:rFonts w:ascii="Gothic720 BT" w:hAnsi="Gothic720 BT"/>
                <w:b/>
              </w:rPr>
              <w:t>Artículo 1</w:t>
            </w:r>
            <w:r w:rsidRPr="00DF5EFB">
              <w:rPr>
                <w:rFonts w:ascii="Gothic720 BT" w:hAnsi="Gothic720 BT"/>
              </w:rPr>
              <w:t xml:space="preserve">. </w:t>
            </w:r>
            <w:r w:rsidRPr="00DF5EFB">
              <w:rPr>
                <w:rFonts w:ascii="Gothic720 BT" w:hAnsi="Gothic720 BT"/>
                <w:b/>
              </w:rPr>
              <w:t>Objeto.</w:t>
            </w:r>
            <w:r w:rsidRPr="00DF5EFB">
              <w:rPr>
                <w:rFonts w:ascii="Gothic720 BT" w:hAnsi="Gothic720 BT"/>
              </w:rPr>
              <w:t xml:space="preserve"> El presente Manual tiene por objeto determinar el otorg</w:t>
            </w:r>
            <w:r w:rsidR="005B39AA" w:rsidRPr="00DF5EFB">
              <w:rPr>
                <w:rFonts w:ascii="Gothic720 BT" w:hAnsi="Gothic720 BT"/>
              </w:rPr>
              <w:t xml:space="preserve">amiento de las prestaciones al </w:t>
            </w:r>
            <w:r w:rsidR="00030D69" w:rsidRPr="00DF5EFB">
              <w:rPr>
                <w:rFonts w:ascii="Gothic720 BT" w:hAnsi="Gothic720 BT"/>
              </w:rPr>
              <w:t>Titular de la P</w:t>
            </w:r>
            <w:r w:rsidRPr="00DF5EFB">
              <w:rPr>
                <w:rFonts w:ascii="Gothic720 BT" w:hAnsi="Gothic720 BT"/>
              </w:rPr>
              <w:t xml:space="preserve">residencia del Consejo General, a las consejeras y consejeros electorales, así como al personal de base del Instituto. </w:t>
            </w:r>
          </w:p>
          <w:p w14:paraId="55013894" w14:textId="77777777" w:rsidR="00AC467F" w:rsidRPr="00DF5EFB" w:rsidRDefault="00AC467F" w:rsidP="00E83203">
            <w:pPr>
              <w:jc w:val="both"/>
              <w:rPr>
                <w:rFonts w:ascii="Gothic720 BT" w:hAnsi="Gothic720 BT"/>
              </w:rPr>
            </w:pPr>
          </w:p>
          <w:p w14:paraId="2AE46573" w14:textId="77777777" w:rsidR="00AC467F" w:rsidRPr="00DF5EFB" w:rsidRDefault="00AC467F" w:rsidP="00E83203">
            <w:pPr>
              <w:jc w:val="both"/>
              <w:rPr>
                <w:rFonts w:ascii="Gothic720 BT" w:hAnsi="Gothic720 BT"/>
              </w:rPr>
            </w:pPr>
            <w:r w:rsidRPr="00DF5EFB">
              <w:rPr>
                <w:rFonts w:ascii="Gothic720 BT" w:hAnsi="Gothic720 BT"/>
                <w:b/>
              </w:rPr>
              <w:t>Artículo 2</w:t>
            </w:r>
            <w:r w:rsidRPr="00DF5EFB">
              <w:rPr>
                <w:rFonts w:ascii="Gothic720 BT" w:hAnsi="Gothic720 BT"/>
              </w:rPr>
              <w:t xml:space="preserve">. </w:t>
            </w:r>
            <w:r w:rsidRPr="00DF5EFB">
              <w:rPr>
                <w:rFonts w:ascii="Gothic720 BT" w:hAnsi="Gothic720 BT"/>
                <w:b/>
              </w:rPr>
              <w:t>Glosario.</w:t>
            </w:r>
            <w:r w:rsidRPr="00DF5EFB">
              <w:rPr>
                <w:rFonts w:ascii="Gothic720 BT" w:hAnsi="Gothic720 BT"/>
              </w:rPr>
              <w:t xml:space="preserve"> Para los efectos de este Manual, se entenderá:</w:t>
            </w:r>
          </w:p>
          <w:p w14:paraId="1714C4E5" w14:textId="77777777" w:rsidR="00AC467F" w:rsidRPr="00DF5EFB" w:rsidRDefault="00AC467F" w:rsidP="00E83203">
            <w:pPr>
              <w:jc w:val="both"/>
              <w:rPr>
                <w:rFonts w:ascii="Gothic720 BT" w:hAnsi="Gothic720 BT"/>
              </w:rPr>
            </w:pPr>
          </w:p>
          <w:p w14:paraId="12D2500C" w14:textId="77777777" w:rsidR="00AC467F" w:rsidRPr="00DF5EFB" w:rsidRDefault="00AC467F" w:rsidP="002F14C7">
            <w:pPr>
              <w:numPr>
                <w:ilvl w:val="0"/>
                <w:numId w:val="1"/>
              </w:numPr>
              <w:tabs>
                <w:tab w:val="center" w:pos="4419"/>
                <w:tab w:val="right" w:pos="8838"/>
              </w:tabs>
              <w:ind w:left="317" w:hanging="283"/>
              <w:contextualSpacing/>
              <w:jc w:val="both"/>
              <w:rPr>
                <w:rFonts w:ascii="Gothic720 BT" w:hAnsi="Gothic720 BT"/>
              </w:rPr>
            </w:pPr>
            <w:r w:rsidRPr="00DF5EFB">
              <w:rPr>
                <w:rFonts w:ascii="Gothic720 BT" w:hAnsi="Gothic720 BT"/>
              </w:rPr>
              <w:t>En cuanto a los ordenamientos jurídicos:</w:t>
            </w:r>
          </w:p>
          <w:p w14:paraId="2955A172" w14:textId="77777777" w:rsidR="00AC467F" w:rsidRPr="00DF5EFB" w:rsidRDefault="00AC467F" w:rsidP="00E83203">
            <w:pPr>
              <w:jc w:val="both"/>
              <w:rPr>
                <w:rFonts w:ascii="Gothic720 BT" w:hAnsi="Gothic720 BT"/>
              </w:rPr>
            </w:pPr>
          </w:p>
          <w:p w14:paraId="551F5806" w14:textId="77777777" w:rsidR="00AC467F" w:rsidRPr="00DF5EFB" w:rsidRDefault="00AC467F" w:rsidP="00AC467F">
            <w:pPr>
              <w:numPr>
                <w:ilvl w:val="0"/>
                <w:numId w:val="2"/>
              </w:numPr>
              <w:ind w:left="742" w:hanging="283"/>
              <w:contextualSpacing/>
              <w:jc w:val="both"/>
              <w:rPr>
                <w:rFonts w:ascii="Gothic720 BT" w:hAnsi="Gothic720 BT"/>
              </w:rPr>
            </w:pPr>
            <w:r w:rsidRPr="00DF5EFB">
              <w:rPr>
                <w:rFonts w:ascii="Gothic720 BT" w:hAnsi="Gothic720 BT"/>
                <w:b/>
              </w:rPr>
              <w:t>Ley:</w:t>
            </w:r>
            <w:r w:rsidRPr="00DF5EFB">
              <w:rPr>
                <w:rFonts w:ascii="Gothic720 BT" w:hAnsi="Gothic720 BT"/>
              </w:rPr>
              <w:t xml:space="preserve"> Ley de los Trabajadores del Estado de Querétaro;</w:t>
            </w:r>
          </w:p>
          <w:p w14:paraId="2E80AE34" w14:textId="77777777" w:rsidR="00AC467F" w:rsidRPr="00DF5EFB" w:rsidRDefault="00AC467F" w:rsidP="00E83203">
            <w:pPr>
              <w:ind w:left="742" w:hanging="283"/>
              <w:contextualSpacing/>
              <w:rPr>
                <w:rFonts w:ascii="Gothic720 BT" w:hAnsi="Gothic720 BT"/>
              </w:rPr>
            </w:pPr>
          </w:p>
          <w:p w14:paraId="19A7DA6F" w14:textId="77777777" w:rsidR="00AC467F" w:rsidRPr="00DF5EFB" w:rsidRDefault="00AC467F" w:rsidP="00AC467F">
            <w:pPr>
              <w:numPr>
                <w:ilvl w:val="0"/>
                <w:numId w:val="2"/>
              </w:numPr>
              <w:ind w:left="742" w:hanging="283"/>
              <w:contextualSpacing/>
              <w:jc w:val="both"/>
              <w:rPr>
                <w:rFonts w:ascii="Gothic720 BT" w:hAnsi="Gothic720 BT"/>
              </w:rPr>
            </w:pPr>
            <w:r w:rsidRPr="00DF5EFB">
              <w:rPr>
                <w:rFonts w:ascii="Gothic720 BT" w:hAnsi="Gothic720 BT"/>
                <w:b/>
              </w:rPr>
              <w:t>Estatuto:</w:t>
            </w:r>
            <w:r w:rsidRPr="00DF5EFB">
              <w:rPr>
                <w:rFonts w:ascii="Gothic720 BT" w:hAnsi="Gothic720 BT"/>
              </w:rPr>
              <w:t xml:space="preserve"> Estatuto del Servicio Profesional Electoral Nacional y del Personal de la Rama Administrativa;</w:t>
            </w:r>
          </w:p>
          <w:p w14:paraId="57738A1F" w14:textId="77777777" w:rsidR="00AC467F" w:rsidRPr="00DF5EFB" w:rsidRDefault="00AC467F" w:rsidP="00E83203">
            <w:pPr>
              <w:ind w:left="742" w:hanging="283"/>
              <w:jc w:val="both"/>
              <w:rPr>
                <w:rFonts w:ascii="Gothic720 BT" w:hAnsi="Gothic720 BT"/>
              </w:rPr>
            </w:pPr>
          </w:p>
          <w:p w14:paraId="0686B124" w14:textId="77777777" w:rsidR="00AC467F" w:rsidRPr="00DF5EFB" w:rsidRDefault="00AC467F" w:rsidP="00AC467F">
            <w:pPr>
              <w:numPr>
                <w:ilvl w:val="0"/>
                <w:numId w:val="2"/>
              </w:numPr>
              <w:ind w:left="742" w:hanging="283"/>
              <w:contextualSpacing/>
              <w:jc w:val="both"/>
              <w:rPr>
                <w:rFonts w:ascii="Gothic720 BT" w:hAnsi="Gothic720 BT"/>
              </w:rPr>
            </w:pPr>
            <w:r w:rsidRPr="00DF5EFB">
              <w:rPr>
                <w:rFonts w:ascii="Gothic720 BT" w:hAnsi="Gothic720 BT"/>
                <w:b/>
              </w:rPr>
              <w:t>Manual:</w:t>
            </w:r>
            <w:r w:rsidRPr="00DF5EFB">
              <w:rPr>
                <w:rFonts w:ascii="Gothic720 BT" w:hAnsi="Gothic720 BT"/>
              </w:rPr>
              <w:t xml:space="preserve"> Manual de Prestaciones del Personal del Instituto Electoral del Estado de Querétaro;</w:t>
            </w:r>
          </w:p>
          <w:p w14:paraId="78465870" w14:textId="77777777" w:rsidR="00AC467F" w:rsidRPr="00DF5EFB" w:rsidRDefault="00AC467F" w:rsidP="00E83203">
            <w:pPr>
              <w:ind w:left="742" w:hanging="283"/>
              <w:jc w:val="both"/>
              <w:rPr>
                <w:rFonts w:ascii="Gothic720 BT" w:hAnsi="Gothic720 BT"/>
              </w:rPr>
            </w:pPr>
          </w:p>
          <w:p w14:paraId="3DBBC0E4" w14:textId="77777777" w:rsidR="00AC467F" w:rsidRPr="00DF5EFB" w:rsidRDefault="00AC467F" w:rsidP="00AC467F">
            <w:pPr>
              <w:numPr>
                <w:ilvl w:val="0"/>
                <w:numId w:val="2"/>
              </w:numPr>
              <w:ind w:left="742" w:hanging="283"/>
              <w:contextualSpacing/>
              <w:jc w:val="both"/>
              <w:rPr>
                <w:rFonts w:ascii="Gothic720 BT" w:hAnsi="Gothic720 BT"/>
              </w:rPr>
            </w:pPr>
            <w:r w:rsidRPr="00DF5EFB">
              <w:rPr>
                <w:rFonts w:ascii="Gothic720 BT" w:hAnsi="Gothic720 BT"/>
                <w:b/>
              </w:rPr>
              <w:t>Reglamento Interior:</w:t>
            </w:r>
            <w:r w:rsidRPr="00DF5EFB">
              <w:rPr>
                <w:rFonts w:ascii="Gothic720 BT" w:hAnsi="Gothic720 BT"/>
              </w:rPr>
              <w:t xml:space="preserve"> Reglamento Interior del Instituto Electoral del Estado de Querétaro, y</w:t>
            </w:r>
          </w:p>
          <w:p w14:paraId="66E3BC93" w14:textId="77777777" w:rsidR="00AC467F" w:rsidRPr="00DF5EFB" w:rsidRDefault="00AC467F" w:rsidP="00E83203">
            <w:pPr>
              <w:ind w:left="742" w:hanging="283"/>
              <w:contextualSpacing/>
              <w:jc w:val="both"/>
              <w:rPr>
                <w:rFonts w:ascii="Gothic720 BT" w:hAnsi="Gothic720 BT"/>
              </w:rPr>
            </w:pPr>
          </w:p>
          <w:p w14:paraId="49C633C3" w14:textId="77777777" w:rsidR="00AC467F" w:rsidRPr="00DF5EFB" w:rsidRDefault="00AC467F" w:rsidP="00AC467F">
            <w:pPr>
              <w:numPr>
                <w:ilvl w:val="0"/>
                <w:numId w:val="2"/>
              </w:numPr>
              <w:ind w:left="742" w:hanging="283"/>
              <w:contextualSpacing/>
              <w:jc w:val="both"/>
              <w:rPr>
                <w:rFonts w:ascii="Gothic720 BT" w:hAnsi="Gothic720 BT"/>
              </w:rPr>
            </w:pPr>
            <w:r w:rsidRPr="00DF5EFB">
              <w:rPr>
                <w:rFonts w:ascii="Gothic720 BT" w:hAnsi="Gothic720 BT"/>
                <w:b/>
              </w:rPr>
              <w:t>Lineamientos:</w:t>
            </w:r>
            <w:r w:rsidRPr="00DF5EFB">
              <w:rPr>
                <w:rFonts w:ascii="Gothic720 BT" w:hAnsi="Gothic720 BT"/>
              </w:rPr>
              <w:t xml:space="preserve"> Lineamientos Administrativos y de Control del Gasto del Instituto Electoral del Estado de Querétaro. </w:t>
            </w:r>
          </w:p>
          <w:p w14:paraId="53BC89F1" w14:textId="77777777" w:rsidR="00AC467F" w:rsidRPr="00DF5EFB" w:rsidRDefault="00AC467F" w:rsidP="00E83203">
            <w:pPr>
              <w:jc w:val="both"/>
              <w:rPr>
                <w:rFonts w:ascii="Gothic720 BT" w:hAnsi="Gothic720 BT"/>
              </w:rPr>
            </w:pPr>
          </w:p>
          <w:p w14:paraId="0304D50C" w14:textId="77777777" w:rsidR="00AC467F" w:rsidRPr="00DF5EFB" w:rsidRDefault="00AC467F" w:rsidP="002F14C7">
            <w:pPr>
              <w:numPr>
                <w:ilvl w:val="0"/>
                <w:numId w:val="1"/>
              </w:numPr>
              <w:tabs>
                <w:tab w:val="center" w:pos="4419"/>
                <w:tab w:val="right" w:pos="8838"/>
              </w:tabs>
              <w:ind w:left="317" w:hanging="283"/>
              <w:contextualSpacing/>
              <w:jc w:val="both"/>
              <w:rPr>
                <w:rFonts w:ascii="Gothic720 BT" w:hAnsi="Gothic720 BT"/>
              </w:rPr>
            </w:pPr>
            <w:r w:rsidRPr="00DF5EFB">
              <w:rPr>
                <w:rFonts w:ascii="Gothic720 BT" w:hAnsi="Gothic720 BT"/>
              </w:rPr>
              <w:t>En cuanto a los conceptos:</w:t>
            </w:r>
          </w:p>
          <w:p w14:paraId="6B6DCF73" w14:textId="77777777" w:rsidR="00AC467F" w:rsidRPr="00D541CE" w:rsidRDefault="00AC467F" w:rsidP="00D541CE">
            <w:pPr>
              <w:contextualSpacing/>
              <w:jc w:val="both"/>
              <w:rPr>
                <w:rFonts w:ascii="Gothic720 BT" w:hAnsi="Gothic720 BT"/>
              </w:rPr>
            </w:pPr>
          </w:p>
          <w:p w14:paraId="6EBC616B" w14:textId="77777777" w:rsidR="00AC467F" w:rsidRPr="00DF5EFB" w:rsidRDefault="00AC467F" w:rsidP="00AC467F">
            <w:pPr>
              <w:widowControl w:val="0"/>
              <w:numPr>
                <w:ilvl w:val="0"/>
                <w:numId w:val="3"/>
              </w:numPr>
              <w:ind w:left="742" w:hanging="283"/>
              <w:contextualSpacing/>
              <w:jc w:val="both"/>
              <w:rPr>
                <w:rFonts w:ascii="Gothic720 BT" w:hAnsi="Gothic720 BT"/>
              </w:rPr>
            </w:pPr>
            <w:r w:rsidRPr="00DF5EFB">
              <w:rPr>
                <w:rFonts w:ascii="Gothic720 BT" w:hAnsi="Gothic720 BT"/>
                <w:b/>
              </w:rPr>
              <w:t>Personal designado por el Consejo General del Instituto Nacional Electoral:</w:t>
            </w:r>
            <w:r w:rsidRPr="00DF5EFB">
              <w:rPr>
                <w:rFonts w:ascii="Gothic720 BT" w:hAnsi="Gothic720 BT"/>
              </w:rPr>
              <w:t xml:space="preserve"> Titular de la presidencia, consejeras y consejeros electorales del Consejo General;</w:t>
            </w:r>
            <w:r w:rsidR="00720365">
              <w:rPr>
                <w:rFonts w:ascii="Gothic720 BT" w:hAnsi="Gothic720 BT"/>
              </w:rPr>
              <w:t xml:space="preserve"> </w:t>
            </w:r>
            <w:r w:rsidR="00720365" w:rsidRPr="002111E4">
              <w:rPr>
                <w:rFonts w:ascii="Gothic720 BT" w:hAnsi="Gothic720 BT"/>
                <w:vertAlign w:val="superscript"/>
              </w:rPr>
              <w:t>(Fracción modificada por Acuerdo IEEQ/CG/A/030/21)</w:t>
            </w:r>
          </w:p>
          <w:p w14:paraId="4BF23357" w14:textId="77777777" w:rsidR="00AC467F" w:rsidRPr="00DF5EFB" w:rsidRDefault="00AC467F" w:rsidP="00E83203">
            <w:pPr>
              <w:ind w:left="742" w:hanging="283"/>
              <w:contextualSpacing/>
              <w:rPr>
                <w:rFonts w:ascii="Gothic720 BT" w:hAnsi="Gothic720 BT"/>
              </w:rPr>
            </w:pPr>
          </w:p>
          <w:p w14:paraId="25A878FC" w14:textId="77777777" w:rsidR="00AC467F" w:rsidRPr="00DF5EFB" w:rsidRDefault="00AC467F" w:rsidP="00AC467F">
            <w:pPr>
              <w:widowControl w:val="0"/>
              <w:numPr>
                <w:ilvl w:val="0"/>
                <w:numId w:val="3"/>
              </w:numPr>
              <w:ind w:left="742" w:hanging="283"/>
              <w:contextualSpacing/>
              <w:jc w:val="both"/>
              <w:rPr>
                <w:rFonts w:ascii="Gothic720 BT" w:hAnsi="Gothic720 BT"/>
              </w:rPr>
            </w:pPr>
            <w:r w:rsidRPr="00DF5EFB">
              <w:rPr>
                <w:rFonts w:ascii="Gothic720 BT" w:hAnsi="Gothic720 BT"/>
                <w:b/>
              </w:rPr>
              <w:t>Personal de base:</w:t>
            </w:r>
            <w:r w:rsidRPr="00DF5EFB">
              <w:rPr>
                <w:rFonts w:ascii="Gothic720 BT" w:hAnsi="Gothic720 BT"/>
              </w:rPr>
              <w:t xml:space="preserve"> El personal de base se integra por:</w:t>
            </w:r>
          </w:p>
          <w:p w14:paraId="4B360FFF" w14:textId="77777777" w:rsidR="00AC467F" w:rsidRPr="00DF5EFB" w:rsidRDefault="00AC467F" w:rsidP="00E83203">
            <w:pPr>
              <w:ind w:left="742" w:hanging="283"/>
              <w:contextualSpacing/>
              <w:rPr>
                <w:rFonts w:ascii="Gothic720 BT" w:hAnsi="Gothic720 BT"/>
              </w:rPr>
            </w:pPr>
          </w:p>
          <w:p w14:paraId="7410892B" w14:textId="77777777" w:rsidR="00AC467F" w:rsidRPr="00DF5EFB" w:rsidRDefault="00AC467F" w:rsidP="002F14C7">
            <w:pPr>
              <w:widowControl w:val="0"/>
              <w:ind w:left="884"/>
              <w:contextualSpacing/>
              <w:jc w:val="both"/>
              <w:rPr>
                <w:rFonts w:ascii="Gothic720 BT" w:hAnsi="Gothic720 BT"/>
              </w:rPr>
            </w:pPr>
            <w:r w:rsidRPr="00DF5EFB">
              <w:rPr>
                <w:rFonts w:ascii="Gothic720 BT" w:hAnsi="Gothic720 BT"/>
              </w:rPr>
              <w:t>1. Personas de la rama administrativa, que cubren plazas presupuestales del Instituto de manera permanente y no prestan sus servicios de forma exclusiva en cargos o puestos del Servicio Profesional Electoral Nacional del Sistema de los Organismos Públicos Locales en el Instituto;</w:t>
            </w:r>
          </w:p>
          <w:p w14:paraId="396B272A" w14:textId="77777777" w:rsidR="00573532" w:rsidRPr="00DF5EFB" w:rsidRDefault="00573532" w:rsidP="00720365">
            <w:pPr>
              <w:widowControl w:val="0"/>
              <w:contextualSpacing/>
              <w:jc w:val="both"/>
              <w:rPr>
                <w:rFonts w:ascii="Gothic720 BT" w:hAnsi="Gothic720 BT"/>
              </w:rPr>
            </w:pPr>
          </w:p>
          <w:p w14:paraId="5ECA4980" w14:textId="77777777" w:rsidR="00AC467F" w:rsidRPr="00DF5EFB" w:rsidRDefault="00AC467F" w:rsidP="002F14C7">
            <w:pPr>
              <w:widowControl w:val="0"/>
              <w:ind w:left="884"/>
              <w:contextualSpacing/>
              <w:jc w:val="both"/>
              <w:rPr>
                <w:rFonts w:ascii="Gothic720 BT" w:hAnsi="Gothic720 BT"/>
              </w:rPr>
            </w:pPr>
            <w:r w:rsidRPr="00DF5EFB">
              <w:rPr>
                <w:rFonts w:ascii="Gothic720 BT" w:hAnsi="Gothic720 BT"/>
              </w:rPr>
              <w:t xml:space="preserve">2. Miembros del Servicio, son personas que han obtenido su nombramiento en plazas presupuestales y que prestan sus servicios de manera exclusiva en cargos o puestos del Servicio Profesional Electoral Nacional del Sistema de los Organismos Públicos Locales en el Instituto, </w:t>
            </w:r>
            <w:r w:rsidRPr="00DF5EFB">
              <w:rPr>
                <w:rFonts w:ascii="Gothic720 BT" w:hAnsi="Gothic720 BT"/>
              </w:rPr>
              <w:lastRenderedPageBreak/>
              <w:t>de conformidad con la normatividad aplicable, y</w:t>
            </w:r>
          </w:p>
          <w:p w14:paraId="1172AC23" w14:textId="77777777" w:rsidR="00AC467F" w:rsidRPr="00DF5EFB" w:rsidRDefault="00AC467F" w:rsidP="002F14C7">
            <w:pPr>
              <w:widowControl w:val="0"/>
              <w:ind w:left="884"/>
              <w:contextualSpacing/>
              <w:jc w:val="both"/>
              <w:rPr>
                <w:rFonts w:ascii="Gothic720 BT" w:hAnsi="Gothic720 BT"/>
              </w:rPr>
            </w:pPr>
          </w:p>
          <w:p w14:paraId="77427F1F" w14:textId="77777777" w:rsidR="00AC467F" w:rsidRPr="00DF5EFB" w:rsidRDefault="00AC467F" w:rsidP="002F14C7">
            <w:pPr>
              <w:widowControl w:val="0"/>
              <w:ind w:left="884"/>
              <w:contextualSpacing/>
              <w:jc w:val="both"/>
              <w:rPr>
                <w:rFonts w:ascii="Gothic720 BT" w:hAnsi="Gothic720 BT"/>
              </w:rPr>
            </w:pPr>
            <w:r w:rsidRPr="00DF5EFB">
              <w:rPr>
                <w:rFonts w:ascii="Gothic720 BT" w:hAnsi="Gothic720 BT"/>
              </w:rPr>
              <w:t xml:space="preserve">3. Titulares de la Secretaría Ejecutiva, de la Contraloría General, de las áreas ejecutivas de dirección, de las unidades técnicas </w:t>
            </w:r>
            <w:r w:rsidR="00F3432C" w:rsidRPr="00DF5EFB">
              <w:rPr>
                <w:rFonts w:ascii="Gothic720 BT" w:hAnsi="Gothic720 BT"/>
              </w:rPr>
              <w:t>del Instituto, así como de las c</w:t>
            </w:r>
            <w:r w:rsidRPr="00DF5EFB">
              <w:rPr>
                <w:rFonts w:ascii="Gothic720 BT" w:hAnsi="Gothic720 BT"/>
              </w:rPr>
              <w:t>oordinaciones y de Unidad de Acceso a la Información.</w:t>
            </w:r>
          </w:p>
          <w:p w14:paraId="4D13C23F" w14:textId="77777777" w:rsidR="00AC467F" w:rsidRPr="00DF5EFB" w:rsidRDefault="00AC467F" w:rsidP="00E83203">
            <w:pPr>
              <w:widowControl w:val="0"/>
              <w:ind w:left="742" w:hanging="283"/>
              <w:contextualSpacing/>
              <w:jc w:val="both"/>
              <w:rPr>
                <w:rFonts w:ascii="Gothic720 BT" w:hAnsi="Gothic720 BT"/>
              </w:rPr>
            </w:pPr>
          </w:p>
          <w:p w14:paraId="0A0FB9A4" w14:textId="77777777" w:rsidR="00AC467F" w:rsidRPr="00DF5EFB" w:rsidRDefault="00AC467F" w:rsidP="00AC467F">
            <w:pPr>
              <w:numPr>
                <w:ilvl w:val="0"/>
                <w:numId w:val="3"/>
              </w:numPr>
              <w:ind w:left="742" w:hanging="283"/>
              <w:contextualSpacing/>
              <w:jc w:val="both"/>
              <w:rPr>
                <w:rFonts w:ascii="Gothic720 BT" w:hAnsi="Gothic720 BT"/>
              </w:rPr>
            </w:pPr>
            <w:r w:rsidRPr="00DF5EFB">
              <w:rPr>
                <w:rFonts w:ascii="Gothic720 BT" w:hAnsi="Gothic720 BT"/>
                <w:b/>
              </w:rPr>
              <w:t>Personal.</w:t>
            </w:r>
            <w:r w:rsidRPr="00DF5EFB">
              <w:rPr>
                <w:rFonts w:ascii="Gothic720 BT" w:hAnsi="Gothic720 BT"/>
              </w:rPr>
              <w:t xml:space="preserve"> Personal designado por el Consejo General del Instituto Nacional Electoral y el personal de base. </w:t>
            </w:r>
          </w:p>
          <w:p w14:paraId="18517863" w14:textId="77777777" w:rsidR="00AC467F" w:rsidRPr="00DF5EFB" w:rsidRDefault="00AC467F" w:rsidP="00E83203">
            <w:pPr>
              <w:ind w:left="742" w:hanging="283"/>
              <w:contextualSpacing/>
              <w:jc w:val="both"/>
              <w:rPr>
                <w:rFonts w:ascii="Gothic720 BT" w:hAnsi="Gothic720 BT"/>
              </w:rPr>
            </w:pPr>
          </w:p>
          <w:p w14:paraId="08841D19" w14:textId="77777777" w:rsidR="00AC467F" w:rsidRPr="00DF5EFB" w:rsidRDefault="00AC467F" w:rsidP="00AC467F">
            <w:pPr>
              <w:numPr>
                <w:ilvl w:val="0"/>
                <w:numId w:val="3"/>
              </w:numPr>
              <w:ind w:left="742" w:hanging="283"/>
              <w:contextualSpacing/>
              <w:jc w:val="both"/>
              <w:rPr>
                <w:rFonts w:ascii="Gothic720 BT" w:hAnsi="Gothic720 BT"/>
              </w:rPr>
            </w:pPr>
            <w:r w:rsidRPr="00DF5EFB">
              <w:rPr>
                <w:rFonts w:ascii="Gothic720 BT" w:hAnsi="Gothic720 BT"/>
                <w:b/>
              </w:rPr>
              <w:t>Prestación.</w:t>
            </w:r>
            <w:r w:rsidRPr="00DF5EFB">
              <w:rPr>
                <w:rFonts w:ascii="Gothic720 BT" w:hAnsi="Gothic720 BT"/>
              </w:rPr>
              <w:t xml:space="preserve"> Beneficios complementarios al sueldo presupuestal que el Instituto otorga al personal, pudiendo ser económicos y sociales;</w:t>
            </w:r>
          </w:p>
          <w:p w14:paraId="4F5D0539" w14:textId="77777777" w:rsidR="00AC467F" w:rsidRPr="00DF5EFB" w:rsidRDefault="00AC467F" w:rsidP="00E83203">
            <w:pPr>
              <w:ind w:left="742" w:hanging="283"/>
              <w:contextualSpacing/>
              <w:jc w:val="both"/>
              <w:rPr>
                <w:rFonts w:ascii="Gothic720 BT" w:hAnsi="Gothic720 BT"/>
              </w:rPr>
            </w:pPr>
          </w:p>
          <w:p w14:paraId="3E9E3DF0" w14:textId="77777777" w:rsidR="00AC467F" w:rsidRPr="00DF5EFB" w:rsidRDefault="00AC467F" w:rsidP="00AC467F">
            <w:pPr>
              <w:numPr>
                <w:ilvl w:val="0"/>
                <w:numId w:val="3"/>
              </w:numPr>
              <w:ind w:left="742" w:hanging="283"/>
              <w:contextualSpacing/>
              <w:jc w:val="both"/>
              <w:rPr>
                <w:rFonts w:ascii="Gothic720 BT" w:hAnsi="Gothic720 BT"/>
              </w:rPr>
            </w:pPr>
            <w:r w:rsidRPr="00DF5EFB">
              <w:rPr>
                <w:rFonts w:ascii="Gothic720 BT" w:hAnsi="Gothic720 BT"/>
                <w:b/>
              </w:rPr>
              <w:t>Servicio.</w:t>
            </w:r>
            <w:r w:rsidRPr="00DF5EFB">
              <w:rPr>
                <w:rFonts w:ascii="Gothic720 BT" w:hAnsi="Gothic720 BT"/>
              </w:rPr>
              <w:t xml:space="preserve"> Servicio Profesional Electoral Nacional del Sistema de los Organismos Públicos Locales en el Instituto Electoral del Estado de Querétaro, y</w:t>
            </w:r>
          </w:p>
          <w:p w14:paraId="57BAFF0C" w14:textId="77777777" w:rsidR="00AC467F" w:rsidRPr="00DF5EFB" w:rsidRDefault="00AC467F" w:rsidP="00E83203">
            <w:pPr>
              <w:ind w:left="742" w:hanging="283"/>
              <w:contextualSpacing/>
              <w:rPr>
                <w:rFonts w:ascii="Gothic720 BT" w:hAnsi="Gothic720 BT"/>
              </w:rPr>
            </w:pPr>
          </w:p>
          <w:p w14:paraId="3BD7478D" w14:textId="77777777" w:rsidR="00AC467F" w:rsidRPr="00DF5EFB" w:rsidRDefault="00AC467F" w:rsidP="00AC467F">
            <w:pPr>
              <w:numPr>
                <w:ilvl w:val="0"/>
                <w:numId w:val="3"/>
              </w:numPr>
              <w:ind w:left="742" w:hanging="283"/>
              <w:contextualSpacing/>
              <w:jc w:val="both"/>
              <w:rPr>
                <w:rFonts w:ascii="Gothic720 BT" w:hAnsi="Gothic720 BT"/>
              </w:rPr>
            </w:pPr>
            <w:r w:rsidRPr="00DF5EFB">
              <w:rPr>
                <w:rFonts w:ascii="Gothic720 BT" w:hAnsi="Gothic720 BT"/>
                <w:b/>
              </w:rPr>
              <w:t>Sueldo presupuestal.</w:t>
            </w:r>
            <w:r w:rsidRPr="00DF5EFB">
              <w:rPr>
                <w:rFonts w:ascii="Gothic720 BT" w:hAnsi="Gothic720 BT"/>
              </w:rPr>
              <w:t xml:space="preserve"> Remuneración establecida en el presupuesto de egresos para el ejercicio fiscal correspondiente, respecto del personal del Instituto Electoral del Estado de Querétaro.  </w:t>
            </w:r>
          </w:p>
          <w:p w14:paraId="4CE0BE0B" w14:textId="77777777" w:rsidR="00AC467F" w:rsidRPr="00DF5EFB" w:rsidRDefault="00AC467F" w:rsidP="00E83203">
            <w:pPr>
              <w:tabs>
                <w:tab w:val="center" w:pos="709"/>
                <w:tab w:val="right" w:pos="8838"/>
              </w:tabs>
              <w:ind w:left="742" w:hanging="283"/>
              <w:contextualSpacing/>
              <w:jc w:val="both"/>
              <w:rPr>
                <w:rFonts w:ascii="Gothic720 BT" w:hAnsi="Gothic720 BT"/>
              </w:rPr>
            </w:pPr>
          </w:p>
          <w:p w14:paraId="64E79352" w14:textId="77777777" w:rsidR="00AC467F" w:rsidRPr="00DF5EFB" w:rsidRDefault="00AC467F" w:rsidP="002F14C7">
            <w:pPr>
              <w:numPr>
                <w:ilvl w:val="0"/>
                <w:numId w:val="1"/>
              </w:numPr>
              <w:tabs>
                <w:tab w:val="center" w:pos="709"/>
                <w:tab w:val="right" w:pos="8838"/>
              </w:tabs>
              <w:ind w:left="459" w:hanging="425"/>
              <w:contextualSpacing/>
              <w:jc w:val="both"/>
              <w:rPr>
                <w:rFonts w:ascii="Gothic720 BT" w:hAnsi="Gothic720 BT"/>
              </w:rPr>
            </w:pPr>
            <w:r w:rsidRPr="00DF5EFB">
              <w:rPr>
                <w:rFonts w:ascii="Gothic720 BT" w:hAnsi="Gothic720 BT"/>
              </w:rPr>
              <w:t>En cuanto a las autoridades:</w:t>
            </w:r>
          </w:p>
          <w:p w14:paraId="230B9D23" w14:textId="77777777" w:rsidR="00AC467F" w:rsidRPr="00DF5EFB" w:rsidRDefault="00AC467F" w:rsidP="00E83203">
            <w:pPr>
              <w:tabs>
                <w:tab w:val="center" w:pos="4419"/>
                <w:tab w:val="right" w:pos="8838"/>
              </w:tabs>
              <w:ind w:left="459"/>
              <w:contextualSpacing/>
              <w:jc w:val="both"/>
              <w:rPr>
                <w:rFonts w:ascii="Gothic720 BT" w:hAnsi="Gothic720 BT"/>
              </w:rPr>
            </w:pPr>
          </w:p>
          <w:p w14:paraId="0F981438" w14:textId="77777777" w:rsidR="00AC467F" w:rsidRPr="00DF5EFB" w:rsidRDefault="00AC467F" w:rsidP="00AC467F">
            <w:pPr>
              <w:pStyle w:val="Prrafodelista"/>
              <w:numPr>
                <w:ilvl w:val="0"/>
                <w:numId w:val="5"/>
              </w:numPr>
              <w:tabs>
                <w:tab w:val="center" w:pos="4419"/>
                <w:tab w:val="right" w:pos="8838"/>
              </w:tabs>
              <w:jc w:val="both"/>
              <w:rPr>
                <w:rFonts w:ascii="Gothic720 BT" w:hAnsi="Gothic720 BT"/>
              </w:rPr>
            </w:pPr>
            <w:r w:rsidRPr="00DF5EFB">
              <w:rPr>
                <w:rFonts w:ascii="Gothic720 BT" w:hAnsi="Gothic720 BT"/>
                <w:b/>
              </w:rPr>
              <w:t>Instituto.</w:t>
            </w:r>
            <w:r w:rsidRPr="00DF5EFB">
              <w:rPr>
                <w:rFonts w:ascii="Gothic720 BT" w:hAnsi="Gothic720 BT"/>
              </w:rPr>
              <w:t xml:space="preserve"> Instituto Electoral del Estado de Querétaro. </w:t>
            </w:r>
          </w:p>
          <w:p w14:paraId="584C6D47" w14:textId="77777777" w:rsidR="00AC467F" w:rsidRPr="00DF5EFB" w:rsidRDefault="00AC467F" w:rsidP="00E83203">
            <w:pPr>
              <w:jc w:val="both"/>
              <w:rPr>
                <w:rFonts w:ascii="Gothic720 BT" w:hAnsi="Gothic720 BT"/>
              </w:rPr>
            </w:pPr>
          </w:p>
          <w:p w14:paraId="07091AD5" w14:textId="77777777" w:rsidR="00AC467F" w:rsidRPr="00DF5EFB" w:rsidRDefault="00AC467F" w:rsidP="00E83203">
            <w:pPr>
              <w:jc w:val="both"/>
              <w:rPr>
                <w:rFonts w:ascii="Gothic720 BT" w:hAnsi="Gothic720 BT"/>
              </w:rPr>
            </w:pPr>
            <w:r w:rsidRPr="00DF5EFB">
              <w:rPr>
                <w:rFonts w:ascii="Gothic720 BT" w:hAnsi="Gothic720 BT"/>
                <w:b/>
              </w:rPr>
              <w:t>Artículo 3.</w:t>
            </w:r>
            <w:r w:rsidRPr="00DF5EFB">
              <w:rPr>
                <w:rFonts w:ascii="Gothic720 BT" w:hAnsi="Gothic720 BT"/>
              </w:rPr>
              <w:t xml:space="preserve"> </w:t>
            </w:r>
            <w:r w:rsidRPr="00DF5EFB">
              <w:rPr>
                <w:rFonts w:ascii="Gothic720 BT" w:hAnsi="Gothic720 BT"/>
                <w:b/>
              </w:rPr>
              <w:t>Prestaciones.</w:t>
            </w:r>
            <w:r w:rsidRPr="00DF5EFB">
              <w:rPr>
                <w:rFonts w:ascii="Gothic720 BT" w:hAnsi="Gothic720 BT"/>
              </w:rPr>
              <w:t xml:space="preserve"> El personal tendrá derecho a las prestaciones contenidas en el presente Manual, las previstas en la Ley, así como a las que establezca el Estatuto, en lo que resulte aplicable.  </w:t>
            </w:r>
          </w:p>
          <w:p w14:paraId="03570F49" w14:textId="77777777" w:rsidR="00AC467F" w:rsidRPr="00DF5EFB" w:rsidRDefault="00AC467F" w:rsidP="00E83203">
            <w:pPr>
              <w:jc w:val="both"/>
              <w:rPr>
                <w:rFonts w:ascii="Gothic720 BT" w:hAnsi="Gothic720 BT"/>
              </w:rPr>
            </w:pPr>
          </w:p>
          <w:p w14:paraId="3DF215F2" w14:textId="77777777" w:rsidR="00AC467F" w:rsidRPr="00DF5EFB" w:rsidRDefault="00AC467F" w:rsidP="00E83203">
            <w:pPr>
              <w:ind w:left="720"/>
              <w:contextualSpacing/>
              <w:jc w:val="both"/>
              <w:rPr>
                <w:rFonts w:ascii="Gothic720 BT" w:hAnsi="Gothic720 BT"/>
              </w:rPr>
            </w:pPr>
          </w:p>
          <w:p w14:paraId="0B40C81F" w14:textId="77777777" w:rsidR="00AC467F" w:rsidRPr="00DF5EFB" w:rsidRDefault="00AC467F" w:rsidP="00E83203">
            <w:pPr>
              <w:jc w:val="center"/>
              <w:rPr>
                <w:rFonts w:ascii="Gothic720 BT" w:hAnsi="Gothic720 BT"/>
                <w:b/>
              </w:rPr>
            </w:pPr>
            <w:r w:rsidRPr="00DF5EFB">
              <w:rPr>
                <w:rFonts w:ascii="Gothic720 BT" w:hAnsi="Gothic720 BT"/>
                <w:b/>
              </w:rPr>
              <w:t>CAPÍTULO II</w:t>
            </w:r>
          </w:p>
          <w:p w14:paraId="4F4A139E" w14:textId="77777777" w:rsidR="00AC467F" w:rsidRPr="00DF5EFB" w:rsidRDefault="00AC467F" w:rsidP="00E83203">
            <w:pPr>
              <w:jc w:val="center"/>
              <w:rPr>
                <w:rFonts w:ascii="Gothic720 BT" w:hAnsi="Gothic720 BT"/>
                <w:b/>
              </w:rPr>
            </w:pPr>
          </w:p>
          <w:p w14:paraId="67DF83BD" w14:textId="77777777" w:rsidR="00AC467F" w:rsidRPr="00DF5EFB" w:rsidRDefault="00AC467F" w:rsidP="00E83203">
            <w:pPr>
              <w:jc w:val="center"/>
              <w:rPr>
                <w:rFonts w:ascii="Gothic720 BT" w:hAnsi="Gothic720 BT"/>
                <w:b/>
              </w:rPr>
            </w:pPr>
            <w:r w:rsidRPr="00DF5EFB">
              <w:rPr>
                <w:rFonts w:ascii="Gothic720 BT" w:hAnsi="Gothic720 BT"/>
                <w:b/>
              </w:rPr>
              <w:t xml:space="preserve">PRESTACIONES DEL PERSONAL </w:t>
            </w:r>
          </w:p>
          <w:p w14:paraId="04CDE6B8" w14:textId="77777777" w:rsidR="00AC467F" w:rsidRPr="00DF5EFB" w:rsidRDefault="00AC467F" w:rsidP="00E83203">
            <w:pPr>
              <w:jc w:val="center"/>
              <w:rPr>
                <w:rFonts w:ascii="Gothic720 BT" w:hAnsi="Gothic720 BT"/>
              </w:rPr>
            </w:pPr>
          </w:p>
          <w:p w14:paraId="6A18DA63" w14:textId="77777777" w:rsidR="00AC467F" w:rsidRPr="00DF5EFB" w:rsidRDefault="00AC467F" w:rsidP="00E83203">
            <w:pPr>
              <w:jc w:val="both"/>
              <w:rPr>
                <w:rFonts w:ascii="Gothic720 BT" w:hAnsi="Gothic720 BT"/>
              </w:rPr>
            </w:pPr>
            <w:r w:rsidRPr="00DF5EFB">
              <w:rPr>
                <w:rFonts w:ascii="Gothic720 BT" w:hAnsi="Gothic720 BT"/>
                <w:b/>
              </w:rPr>
              <w:t>Artículo 4.</w:t>
            </w:r>
            <w:r w:rsidRPr="00DF5EFB">
              <w:rPr>
                <w:rFonts w:ascii="Gothic720 BT" w:hAnsi="Gothic720 BT"/>
              </w:rPr>
              <w:t xml:space="preserve"> </w:t>
            </w:r>
            <w:r w:rsidRPr="00DF5EFB">
              <w:rPr>
                <w:rFonts w:ascii="Gothic720 BT" w:hAnsi="Gothic720 BT"/>
                <w:b/>
              </w:rPr>
              <w:t>Aguinaldo.</w:t>
            </w:r>
            <w:r w:rsidRPr="00DF5EFB">
              <w:rPr>
                <w:rFonts w:ascii="Gothic720 BT" w:hAnsi="Gothic720 BT"/>
              </w:rPr>
              <w:t xml:space="preserve"> El personal tiene derecho al pago de aguinaldo anual equivalente a setenta días de salario diario. El pago se realizará en dos exhibiciones, durante la segunda quincena de noviembre y la primera quincena de diciembre de cada año.</w:t>
            </w:r>
          </w:p>
          <w:p w14:paraId="567EF4FC" w14:textId="77777777" w:rsidR="00AC467F" w:rsidRPr="00DF5EFB" w:rsidRDefault="00AC467F" w:rsidP="00E83203">
            <w:pPr>
              <w:jc w:val="both"/>
              <w:rPr>
                <w:rFonts w:ascii="Gothic720 BT" w:hAnsi="Gothic720 BT"/>
              </w:rPr>
            </w:pPr>
            <w:r w:rsidRPr="00DF5EFB">
              <w:rPr>
                <w:rFonts w:ascii="Gothic720 BT" w:hAnsi="Gothic720 BT"/>
              </w:rPr>
              <w:t xml:space="preserve"> </w:t>
            </w:r>
          </w:p>
          <w:p w14:paraId="5F894C66" w14:textId="77777777" w:rsidR="00AC467F" w:rsidRPr="00DF5EFB" w:rsidRDefault="00AC467F" w:rsidP="00E83203">
            <w:pPr>
              <w:jc w:val="both"/>
              <w:rPr>
                <w:rFonts w:ascii="Gothic720 BT" w:hAnsi="Gothic720 BT"/>
              </w:rPr>
            </w:pPr>
            <w:r w:rsidRPr="00DF5EFB">
              <w:rPr>
                <w:rFonts w:ascii="Gothic720 BT" w:hAnsi="Gothic720 BT"/>
              </w:rPr>
              <w:t xml:space="preserve">El personal que no haya cumplido el año de servicio tendrá derecho a que se le pague la parte proporcional por el tiempo laborado. </w:t>
            </w:r>
            <w:r w:rsidR="00720365" w:rsidRPr="002111E4">
              <w:rPr>
                <w:rFonts w:ascii="Gothic720 BT" w:hAnsi="Gothic720 BT"/>
                <w:vertAlign w:val="superscript"/>
              </w:rPr>
              <w:t>(</w:t>
            </w:r>
            <w:r w:rsidR="00983BDD" w:rsidRPr="002111E4">
              <w:rPr>
                <w:rFonts w:ascii="Gothic720 BT" w:hAnsi="Gothic720 BT"/>
                <w:vertAlign w:val="superscript"/>
              </w:rPr>
              <w:t>Párrafo</w:t>
            </w:r>
            <w:r w:rsidR="00720365" w:rsidRPr="002111E4">
              <w:rPr>
                <w:rFonts w:ascii="Gothic720 BT" w:hAnsi="Gothic720 BT"/>
                <w:vertAlign w:val="superscript"/>
              </w:rPr>
              <w:t xml:space="preserve"> modificad</w:t>
            </w:r>
            <w:r w:rsidR="00983BDD" w:rsidRPr="002111E4">
              <w:rPr>
                <w:rFonts w:ascii="Gothic720 BT" w:hAnsi="Gothic720 BT"/>
                <w:vertAlign w:val="superscript"/>
              </w:rPr>
              <w:t>o</w:t>
            </w:r>
            <w:r w:rsidR="00720365" w:rsidRPr="002111E4">
              <w:rPr>
                <w:rFonts w:ascii="Gothic720 BT" w:hAnsi="Gothic720 BT"/>
                <w:vertAlign w:val="superscript"/>
              </w:rPr>
              <w:t xml:space="preserve"> por Acuerdo IEEQ/CG/A/030/21)</w:t>
            </w:r>
          </w:p>
          <w:p w14:paraId="3144D1A1" w14:textId="77777777" w:rsidR="00573532" w:rsidRPr="00DF5EFB" w:rsidRDefault="00573532" w:rsidP="00E83203">
            <w:pPr>
              <w:jc w:val="both"/>
              <w:rPr>
                <w:rFonts w:ascii="Gothic720 BT" w:hAnsi="Gothic720 BT"/>
              </w:rPr>
            </w:pPr>
          </w:p>
          <w:p w14:paraId="382AC888" w14:textId="77777777" w:rsidR="00AC467F" w:rsidRPr="00DF5EFB" w:rsidRDefault="00AC467F" w:rsidP="00E83203">
            <w:pPr>
              <w:jc w:val="both"/>
              <w:rPr>
                <w:rFonts w:ascii="Gothic720 BT" w:hAnsi="Gothic720 BT"/>
              </w:rPr>
            </w:pPr>
            <w:r w:rsidRPr="00DF5EFB">
              <w:rPr>
                <w:rFonts w:ascii="Gothic720 BT" w:hAnsi="Gothic720 BT"/>
                <w:b/>
              </w:rPr>
              <w:t>Artículo 5.</w:t>
            </w:r>
            <w:r w:rsidRPr="00DF5EFB">
              <w:rPr>
                <w:rFonts w:ascii="Gothic720 BT" w:hAnsi="Gothic720 BT"/>
              </w:rPr>
              <w:t xml:space="preserve"> </w:t>
            </w:r>
            <w:r w:rsidRPr="00DF5EFB">
              <w:rPr>
                <w:rFonts w:ascii="Gothic720 BT" w:hAnsi="Gothic720 BT"/>
                <w:b/>
              </w:rPr>
              <w:t>Ajuste de calendario.</w:t>
            </w:r>
            <w:r w:rsidRPr="00DF5EFB">
              <w:rPr>
                <w:rFonts w:ascii="Gothic720 BT" w:hAnsi="Gothic720 BT"/>
              </w:rPr>
              <w:t xml:space="preserve"> El personal tiene derecho a un día de salario diario correspondiente a cada mes que exceda de treinta días. La prestación se pagará en dos exhibiciones, en la primera quincena de julio y en la segunda quincena de noviembre de cada año. </w:t>
            </w:r>
          </w:p>
          <w:p w14:paraId="5C5BE857"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6.</w:t>
            </w:r>
            <w:r w:rsidRPr="00DF5EFB">
              <w:rPr>
                <w:rFonts w:ascii="Gothic720 BT" w:hAnsi="Gothic720 BT"/>
              </w:rPr>
              <w:t xml:space="preserve"> </w:t>
            </w:r>
            <w:r w:rsidRPr="00DF5EFB">
              <w:rPr>
                <w:rFonts w:ascii="Gothic720 BT" w:hAnsi="Gothic720 BT"/>
                <w:b/>
              </w:rPr>
              <w:t>Apoyo a la capacitación.</w:t>
            </w:r>
            <w:r w:rsidRPr="00DF5EFB">
              <w:rPr>
                <w:rFonts w:ascii="Gothic720 BT" w:hAnsi="Gothic720 BT"/>
              </w:rPr>
              <w:t xml:space="preserve"> El personal tiene derecho a permisos de ausencia en el trabajo para que imparta o reciba clases en instituciones educativas; previa presentación de constancia de la institución educativa, donde especifique </w:t>
            </w:r>
            <w:r w:rsidRPr="00DF5EFB">
              <w:rPr>
                <w:rFonts w:ascii="Gothic720 BT" w:hAnsi="Gothic720 BT"/>
              </w:rPr>
              <w:lastRenderedPageBreak/>
              <w:t>días y horarios, así como la notificación del superior jerárquico, y en observancia a la normatividad aplicable.</w:t>
            </w:r>
          </w:p>
          <w:p w14:paraId="4CED30C4"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7.</w:t>
            </w:r>
            <w:r w:rsidRPr="00DF5EFB">
              <w:rPr>
                <w:rFonts w:ascii="Gothic720 BT" w:hAnsi="Gothic720 BT"/>
              </w:rPr>
              <w:t xml:space="preserve"> </w:t>
            </w:r>
            <w:r w:rsidRPr="00DF5EFB">
              <w:rPr>
                <w:rFonts w:ascii="Gothic720 BT" w:hAnsi="Gothic720 BT"/>
                <w:b/>
              </w:rPr>
              <w:t>Apoyo especial anual.</w:t>
            </w:r>
            <w:r w:rsidRPr="00DF5EFB">
              <w:rPr>
                <w:rFonts w:ascii="Gothic720 BT" w:hAnsi="Gothic720 BT"/>
              </w:rPr>
              <w:t xml:space="preserve"> El personal recibirá una vez al año la cantidad equivalente a cuarenta y cinco veces el salario mínimo vigente o la parte proporcional, siempre y cuando haya laborado los tres meses anteriores.</w:t>
            </w:r>
          </w:p>
          <w:p w14:paraId="42749CE7" w14:textId="77777777" w:rsidR="00D541CE" w:rsidRPr="002111E4" w:rsidRDefault="00AC467F" w:rsidP="00E83203">
            <w:pPr>
              <w:spacing w:before="100" w:beforeAutospacing="1" w:after="100" w:afterAutospacing="1"/>
              <w:jc w:val="both"/>
              <w:rPr>
                <w:rFonts w:ascii="Gothic720 BT" w:hAnsi="Gothic720 BT"/>
                <w:vertAlign w:val="superscript"/>
              </w:rPr>
            </w:pPr>
            <w:r w:rsidRPr="00DF5EFB">
              <w:rPr>
                <w:rFonts w:ascii="Gothic720 BT" w:hAnsi="Gothic720 BT"/>
              </w:rPr>
              <w:t xml:space="preserve">El pago se realizará durante la primera quincena de marzo de cada año. </w:t>
            </w:r>
            <w:r w:rsidR="00720365" w:rsidRPr="002111E4">
              <w:rPr>
                <w:rFonts w:ascii="Gothic720 BT" w:hAnsi="Gothic720 BT"/>
                <w:vertAlign w:val="superscript"/>
              </w:rPr>
              <w:t>(</w:t>
            </w:r>
            <w:r w:rsidR="00D8577A" w:rsidRPr="002111E4">
              <w:rPr>
                <w:rFonts w:ascii="Gothic720 BT" w:hAnsi="Gothic720 BT"/>
                <w:vertAlign w:val="superscript"/>
              </w:rPr>
              <w:t>Párrafo</w:t>
            </w:r>
            <w:r w:rsidR="00720365" w:rsidRPr="002111E4">
              <w:rPr>
                <w:rFonts w:ascii="Gothic720 BT" w:hAnsi="Gothic720 BT"/>
                <w:vertAlign w:val="superscript"/>
              </w:rPr>
              <w:t xml:space="preserve"> modificad</w:t>
            </w:r>
            <w:r w:rsidR="00983BDD" w:rsidRPr="002111E4">
              <w:rPr>
                <w:rFonts w:ascii="Gothic720 BT" w:hAnsi="Gothic720 BT"/>
                <w:vertAlign w:val="superscript"/>
              </w:rPr>
              <w:t>o</w:t>
            </w:r>
            <w:r w:rsidR="00720365" w:rsidRPr="002111E4">
              <w:rPr>
                <w:rFonts w:ascii="Gothic720 BT" w:hAnsi="Gothic720 BT"/>
                <w:vertAlign w:val="superscript"/>
              </w:rPr>
              <w:t xml:space="preserve"> por Acuerdo IEEQ/CG/A/030/21)</w:t>
            </w:r>
          </w:p>
          <w:p w14:paraId="0EB4319F"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8.</w:t>
            </w:r>
            <w:r w:rsidRPr="00DF5EFB">
              <w:rPr>
                <w:rFonts w:ascii="Gothic720 BT" w:hAnsi="Gothic720 BT"/>
              </w:rPr>
              <w:t xml:space="preserve"> </w:t>
            </w:r>
            <w:r w:rsidRPr="00DF5EFB">
              <w:rPr>
                <w:rFonts w:ascii="Gothic720 BT" w:hAnsi="Gothic720 BT"/>
                <w:b/>
              </w:rPr>
              <w:t>Ayuda para gastos funerarios.</w:t>
            </w:r>
            <w:r w:rsidRPr="00DF5EFB">
              <w:rPr>
                <w:rFonts w:ascii="Gothic720 BT" w:hAnsi="Gothic720 BT"/>
              </w:rPr>
              <w:t xml:space="preserve"> El personal tiene derecho a que se le otorgue el pago de hasta por cien veces el salario mínimo vigente, cuando se trate del fallecimiento de madre, padre, hijas, hijos o cónyuge.</w:t>
            </w:r>
          </w:p>
          <w:p w14:paraId="31E06339"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La solicitud de pago se presentará por escrito ante quien ostente la titularidad de la Secretaría Ejecutiva, a la cual se debe anexar el certificado de defunción correspondiente para su cotejo.</w:t>
            </w:r>
          </w:p>
          <w:p w14:paraId="084B5FF8" w14:textId="77777777" w:rsidR="00AC467F" w:rsidRPr="00DF5EFB" w:rsidRDefault="00AC467F" w:rsidP="00E83203">
            <w:pPr>
              <w:jc w:val="both"/>
              <w:rPr>
                <w:rFonts w:ascii="Gothic720 BT" w:hAnsi="Gothic720 BT"/>
              </w:rPr>
            </w:pPr>
            <w:r w:rsidRPr="00DF5EFB">
              <w:rPr>
                <w:rFonts w:ascii="Gothic720 BT" w:hAnsi="Gothic720 BT"/>
              </w:rPr>
              <w:t xml:space="preserve">El personal deberá entregar la factura original que ampare los gastos efectuados, expedida por la agencia funeraria a nombre del Instituto, conteniendo el importe autorizado. </w:t>
            </w:r>
          </w:p>
          <w:p w14:paraId="4EAD73E7" w14:textId="77777777" w:rsidR="00D541CE" w:rsidRDefault="00AC467F" w:rsidP="00E83203">
            <w:pPr>
              <w:spacing w:before="100" w:beforeAutospacing="1" w:after="100" w:afterAutospacing="1"/>
              <w:jc w:val="both"/>
              <w:rPr>
                <w:rFonts w:ascii="Gothic720 BT" w:hAnsi="Gothic720 BT"/>
              </w:rPr>
            </w:pPr>
            <w:r w:rsidRPr="00DF5EFB">
              <w:rPr>
                <w:rFonts w:ascii="Gothic720 BT" w:hAnsi="Gothic720 BT"/>
                <w:b/>
              </w:rPr>
              <w:t>Artículo 9.</w:t>
            </w:r>
            <w:r w:rsidRPr="00DF5EFB">
              <w:rPr>
                <w:rFonts w:ascii="Gothic720 BT" w:hAnsi="Gothic720 BT"/>
              </w:rPr>
              <w:t xml:space="preserve"> </w:t>
            </w:r>
            <w:r w:rsidRPr="00DF5EFB">
              <w:rPr>
                <w:rFonts w:ascii="Gothic720 BT" w:hAnsi="Gothic720 BT"/>
                <w:b/>
              </w:rPr>
              <w:t>Ayuda para útiles escolares.</w:t>
            </w:r>
            <w:r w:rsidRPr="00DF5EFB">
              <w:rPr>
                <w:rFonts w:ascii="Gothic720 BT" w:hAnsi="Gothic720 BT"/>
              </w:rPr>
              <w:t xml:space="preserve"> El personal tendrá derecho a un apoyo anual equivalente a veinte veces de salario mínimo vigente, para la adquisición de útiles escolares. El pago se efectuará en la primera quincena de julio vía nómina. Se requiere una antigüedad de tres meses. </w:t>
            </w:r>
            <w:r w:rsidR="00D8577A" w:rsidRPr="002111E4">
              <w:rPr>
                <w:rFonts w:ascii="Gothic720 BT" w:hAnsi="Gothic720 BT"/>
                <w:vertAlign w:val="superscript"/>
              </w:rPr>
              <w:t>(Párrafo modificad</w:t>
            </w:r>
            <w:r w:rsidR="00983BDD" w:rsidRPr="002111E4">
              <w:rPr>
                <w:rFonts w:ascii="Gothic720 BT" w:hAnsi="Gothic720 BT"/>
                <w:vertAlign w:val="superscript"/>
              </w:rPr>
              <w:t>o</w:t>
            </w:r>
            <w:r w:rsidR="00D8577A" w:rsidRPr="002111E4">
              <w:rPr>
                <w:rFonts w:ascii="Gothic720 BT" w:hAnsi="Gothic720 BT"/>
                <w:vertAlign w:val="superscript"/>
              </w:rPr>
              <w:t xml:space="preserve"> por Acuerdo IEEQ/CG/A/030/21)</w:t>
            </w:r>
          </w:p>
          <w:p w14:paraId="6F443158"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10.</w:t>
            </w:r>
            <w:r w:rsidRPr="00DF5EFB">
              <w:rPr>
                <w:rFonts w:ascii="Gothic720 BT" w:hAnsi="Gothic720 BT"/>
              </w:rPr>
              <w:t xml:space="preserve"> </w:t>
            </w:r>
            <w:r w:rsidRPr="00DF5EFB">
              <w:rPr>
                <w:rFonts w:ascii="Gothic720 BT" w:hAnsi="Gothic720 BT"/>
                <w:b/>
              </w:rPr>
              <w:t>Despensa.</w:t>
            </w:r>
            <w:r w:rsidRPr="00DF5EFB">
              <w:rPr>
                <w:rFonts w:ascii="Gothic720 BT" w:hAnsi="Gothic720 BT"/>
              </w:rPr>
              <w:t xml:space="preserve"> El personal tiene derecho a que se le otorgue por concepto de despensa el 40% de un mes de salario mínimo vigente pagado en dos partes iguales; siempre y cuando preste sus servicios la quincena completa, de lo contrario recibirá la parte proporcional.</w:t>
            </w:r>
          </w:p>
          <w:p w14:paraId="2625E14D" w14:textId="77777777" w:rsidR="00573532" w:rsidRPr="00DF5EFB" w:rsidRDefault="00AC467F" w:rsidP="00D8577A">
            <w:pPr>
              <w:spacing w:before="100" w:beforeAutospacing="1" w:after="100" w:afterAutospacing="1"/>
              <w:jc w:val="both"/>
              <w:rPr>
                <w:rFonts w:ascii="Gothic720 BT" w:hAnsi="Gothic720 BT"/>
              </w:rPr>
            </w:pPr>
            <w:r w:rsidRPr="00DF5EFB">
              <w:rPr>
                <w:rFonts w:ascii="Gothic720 BT" w:hAnsi="Gothic720 BT"/>
                <w:b/>
              </w:rPr>
              <w:t>Artículo 11.</w:t>
            </w:r>
            <w:r w:rsidRPr="00DF5EFB">
              <w:rPr>
                <w:rFonts w:ascii="Gothic720 BT" w:hAnsi="Gothic720 BT"/>
              </w:rPr>
              <w:t xml:space="preserve"> </w:t>
            </w:r>
            <w:r w:rsidRPr="00DF5EFB">
              <w:rPr>
                <w:rFonts w:ascii="Gothic720 BT" w:hAnsi="Gothic720 BT"/>
                <w:b/>
              </w:rPr>
              <w:t>Despensa anual.</w:t>
            </w:r>
            <w:r w:rsidRPr="00DF5EFB">
              <w:rPr>
                <w:rFonts w:ascii="Gothic720 BT" w:hAnsi="Gothic720 BT"/>
              </w:rPr>
              <w:t xml:space="preserve"> En la primera quincena de agosto, el personal recibirá por concepto de despensa anual el pago de nueve días de salario diario, como apoyo económico para coadyuvar a elevar la capacidad adquisitiva de bienes de consumo; para su otorgamiento se requiere que tenga tres meses de antigüedad. </w:t>
            </w:r>
            <w:r w:rsidR="00D8577A" w:rsidRPr="002111E4">
              <w:rPr>
                <w:rFonts w:ascii="Gothic720 BT" w:hAnsi="Gothic720 BT"/>
                <w:vertAlign w:val="superscript"/>
              </w:rPr>
              <w:t>(Párrafo modificad</w:t>
            </w:r>
            <w:r w:rsidR="00983BDD" w:rsidRPr="002111E4">
              <w:rPr>
                <w:rFonts w:ascii="Gothic720 BT" w:hAnsi="Gothic720 BT"/>
                <w:vertAlign w:val="superscript"/>
              </w:rPr>
              <w:t>o</w:t>
            </w:r>
            <w:r w:rsidR="00D8577A" w:rsidRPr="002111E4">
              <w:rPr>
                <w:rFonts w:ascii="Gothic720 BT" w:hAnsi="Gothic720 BT"/>
                <w:vertAlign w:val="superscript"/>
              </w:rPr>
              <w:t xml:space="preserve"> por Acuerdo IEEQ/CG/A/030/21)</w:t>
            </w:r>
          </w:p>
          <w:p w14:paraId="164102D8" w14:textId="77777777" w:rsidR="00D541CE" w:rsidRPr="002111E4" w:rsidRDefault="00AC467F" w:rsidP="00D8577A">
            <w:pPr>
              <w:spacing w:before="100" w:beforeAutospacing="1" w:after="100" w:afterAutospacing="1"/>
              <w:jc w:val="both"/>
              <w:rPr>
                <w:rFonts w:ascii="Gothic720 BT" w:hAnsi="Gothic720 BT"/>
              </w:rPr>
            </w:pPr>
            <w:r w:rsidRPr="00DF5EFB">
              <w:rPr>
                <w:rFonts w:ascii="Gothic720 BT" w:hAnsi="Gothic720 BT"/>
                <w:b/>
              </w:rPr>
              <w:t>Artículo 12.</w:t>
            </w:r>
            <w:r w:rsidRPr="00DF5EFB">
              <w:rPr>
                <w:rFonts w:ascii="Gothic720 BT" w:hAnsi="Gothic720 BT"/>
              </w:rPr>
              <w:t xml:space="preserve"> </w:t>
            </w:r>
            <w:r w:rsidRPr="00DF5EFB">
              <w:rPr>
                <w:rFonts w:ascii="Gothic720 BT" w:hAnsi="Gothic720 BT"/>
                <w:b/>
              </w:rPr>
              <w:t>Despensa especial.</w:t>
            </w:r>
            <w:r w:rsidRPr="00DF5EFB">
              <w:rPr>
                <w:rFonts w:ascii="Gothic720 BT" w:hAnsi="Gothic720 BT"/>
              </w:rPr>
              <w:t xml:space="preserve"> Durante la primera quincena de diciembre, se otorgará al personal que cuente con tres meses de antigüedad hasta cincuenta veces de salario mínimo vigente por concepto de despensa anual. </w:t>
            </w:r>
            <w:r w:rsidR="00D8577A" w:rsidRPr="002111E4">
              <w:rPr>
                <w:rFonts w:ascii="Gothic720 BT" w:hAnsi="Gothic720 BT"/>
                <w:vertAlign w:val="superscript"/>
              </w:rPr>
              <w:t>(Párrafo modificad</w:t>
            </w:r>
            <w:r w:rsidR="00983BDD" w:rsidRPr="002111E4">
              <w:rPr>
                <w:rFonts w:ascii="Gothic720 BT" w:hAnsi="Gothic720 BT"/>
                <w:vertAlign w:val="superscript"/>
              </w:rPr>
              <w:t>o</w:t>
            </w:r>
            <w:r w:rsidR="00D8577A" w:rsidRPr="002111E4">
              <w:rPr>
                <w:rFonts w:ascii="Gothic720 BT" w:hAnsi="Gothic720 BT"/>
                <w:vertAlign w:val="superscript"/>
              </w:rPr>
              <w:t xml:space="preserve"> por Acuerdo IEEQ/CG/A/030/21)</w:t>
            </w:r>
          </w:p>
          <w:p w14:paraId="5716D0F7" w14:textId="77777777" w:rsidR="00AC467F" w:rsidRPr="00DF5EFB" w:rsidRDefault="00AC467F" w:rsidP="00D541CE">
            <w:pPr>
              <w:jc w:val="both"/>
              <w:rPr>
                <w:rFonts w:ascii="Gothic720 BT" w:hAnsi="Gothic720 BT"/>
              </w:rPr>
            </w:pPr>
            <w:r w:rsidRPr="00DF5EFB">
              <w:rPr>
                <w:rFonts w:ascii="Gothic720 BT" w:hAnsi="Gothic720 BT"/>
                <w:b/>
              </w:rPr>
              <w:t>Artículo 13.</w:t>
            </w:r>
            <w:r w:rsidRPr="00DF5EFB">
              <w:rPr>
                <w:rFonts w:ascii="Gothic720 BT" w:hAnsi="Gothic720 BT"/>
              </w:rPr>
              <w:t xml:space="preserve"> </w:t>
            </w:r>
            <w:r w:rsidRPr="00DF5EFB">
              <w:rPr>
                <w:rFonts w:ascii="Gothic720 BT" w:hAnsi="Gothic720 BT"/>
                <w:b/>
              </w:rPr>
              <w:t>Estimulo por años de servicio.</w:t>
            </w:r>
            <w:r w:rsidRPr="00DF5EFB">
              <w:rPr>
                <w:rFonts w:ascii="Gothic720 BT" w:hAnsi="Gothic720 BT"/>
              </w:rPr>
              <w:t xml:space="preserve"> El Instituto otorgará al personal por única ocasión un pago, cuando cumpla años de servicio de manera ininterrumpida, de acuerdo a lo siguiente: </w:t>
            </w:r>
          </w:p>
          <w:tbl>
            <w:tblPr>
              <w:tblStyle w:val="Tablaconcuadrcula"/>
              <w:tblpPr w:leftFromText="141" w:rightFromText="141" w:vertAnchor="text" w:horzAnchor="margin" w:tblpXSpec="center" w:tblpY="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586"/>
              <w:gridCol w:w="3622"/>
            </w:tblGrid>
            <w:tr w:rsidR="00AC467F" w:rsidRPr="00DF5EFB" w14:paraId="266344EA" w14:textId="77777777" w:rsidTr="00B32178">
              <w:tc>
                <w:tcPr>
                  <w:tcW w:w="3432" w:type="dxa"/>
                  <w:gridSpan w:val="2"/>
                </w:tcPr>
                <w:p w14:paraId="215B6BEC" w14:textId="77777777" w:rsidR="00AC467F" w:rsidRPr="00DF5EFB" w:rsidRDefault="00B32178" w:rsidP="00B32178">
                  <w:pPr>
                    <w:rPr>
                      <w:rFonts w:ascii="Gothic720 BT" w:hAnsi="Gothic720 BT"/>
                      <w:b/>
                    </w:rPr>
                  </w:pPr>
                  <w:r w:rsidRPr="00DF5EFB">
                    <w:rPr>
                      <w:rFonts w:ascii="Gothic720 BT" w:hAnsi="Gothic720 BT"/>
                    </w:rPr>
                    <w:t xml:space="preserve">       </w:t>
                  </w:r>
                  <w:r w:rsidR="00AC467F" w:rsidRPr="00DF5EFB">
                    <w:rPr>
                      <w:rFonts w:ascii="Gothic720 BT" w:hAnsi="Gothic720 BT"/>
                      <w:b/>
                    </w:rPr>
                    <w:t>Años de servicio</w:t>
                  </w:r>
                </w:p>
              </w:tc>
              <w:tc>
                <w:tcPr>
                  <w:tcW w:w="3622" w:type="dxa"/>
                </w:tcPr>
                <w:p w14:paraId="4B480E8E" w14:textId="77777777" w:rsidR="00AC467F" w:rsidRPr="00DF5EFB" w:rsidRDefault="00AC467F" w:rsidP="00E83203">
                  <w:pPr>
                    <w:jc w:val="both"/>
                    <w:rPr>
                      <w:rFonts w:ascii="Gothic720 BT" w:hAnsi="Gothic720 BT"/>
                      <w:b/>
                    </w:rPr>
                  </w:pPr>
                  <w:r w:rsidRPr="00DF5EFB">
                    <w:rPr>
                      <w:rFonts w:ascii="Gothic720 BT" w:hAnsi="Gothic720 BT"/>
                      <w:b/>
                    </w:rPr>
                    <w:t>Monto a pagar</w:t>
                  </w:r>
                </w:p>
              </w:tc>
            </w:tr>
            <w:tr w:rsidR="00AC467F" w:rsidRPr="00DF5EFB" w14:paraId="67D8D81A" w14:textId="77777777" w:rsidTr="00B32178">
              <w:tc>
                <w:tcPr>
                  <w:tcW w:w="846" w:type="dxa"/>
                </w:tcPr>
                <w:p w14:paraId="49578AFE" w14:textId="77777777" w:rsidR="00AC467F" w:rsidRPr="00DF5EFB" w:rsidRDefault="00AC467F" w:rsidP="00E83203">
                  <w:pPr>
                    <w:jc w:val="center"/>
                    <w:rPr>
                      <w:rFonts w:ascii="Gothic720 BT" w:hAnsi="Gothic720 BT"/>
                    </w:rPr>
                  </w:pPr>
                </w:p>
              </w:tc>
              <w:tc>
                <w:tcPr>
                  <w:tcW w:w="2586" w:type="dxa"/>
                </w:tcPr>
                <w:p w14:paraId="3E7BFEC7" w14:textId="77777777" w:rsidR="00AC467F" w:rsidRPr="00DF5EFB" w:rsidRDefault="00AC467F" w:rsidP="00E83203">
                  <w:pPr>
                    <w:rPr>
                      <w:rFonts w:ascii="Gothic720 BT" w:hAnsi="Gothic720 BT"/>
                    </w:rPr>
                  </w:pPr>
                  <w:r w:rsidRPr="00DF5EFB">
                    <w:rPr>
                      <w:rFonts w:ascii="Gothic720 BT" w:hAnsi="Gothic720 BT"/>
                    </w:rPr>
                    <w:t>15</w:t>
                  </w:r>
                </w:p>
              </w:tc>
              <w:tc>
                <w:tcPr>
                  <w:tcW w:w="3622" w:type="dxa"/>
                </w:tcPr>
                <w:p w14:paraId="35E9DD3A" w14:textId="77777777" w:rsidR="00AC467F" w:rsidRPr="00DF5EFB" w:rsidRDefault="00AC467F" w:rsidP="00E83203">
                  <w:pPr>
                    <w:jc w:val="both"/>
                    <w:rPr>
                      <w:rFonts w:ascii="Gothic720 BT" w:hAnsi="Gothic720 BT"/>
                    </w:rPr>
                  </w:pPr>
                  <w:r w:rsidRPr="00DF5EFB">
                    <w:rPr>
                      <w:rFonts w:ascii="Gothic720 BT" w:hAnsi="Gothic720 BT"/>
                    </w:rPr>
                    <w:t>1 mes de salario</w:t>
                  </w:r>
                </w:p>
              </w:tc>
            </w:tr>
            <w:tr w:rsidR="00AC467F" w:rsidRPr="00DF5EFB" w14:paraId="626B2B95" w14:textId="77777777" w:rsidTr="00B32178">
              <w:tc>
                <w:tcPr>
                  <w:tcW w:w="846" w:type="dxa"/>
                </w:tcPr>
                <w:p w14:paraId="04E75C14" w14:textId="77777777" w:rsidR="00AC467F" w:rsidRPr="00DF5EFB" w:rsidRDefault="00AC467F" w:rsidP="00E83203">
                  <w:pPr>
                    <w:jc w:val="center"/>
                    <w:rPr>
                      <w:rFonts w:ascii="Gothic720 BT" w:hAnsi="Gothic720 BT"/>
                    </w:rPr>
                  </w:pPr>
                </w:p>
              </w:tc>
              <w:tc>
                <w:tcPr>
                  <w:tcW w:w="2586" w:type="dxa"/>
                </w:tcPr>
                <w:p w14:paraId="3AC41DB1" w14:textId="77777777" w:rsidR="00AC467F" w:rsidRPr="00DF5EFB" w:rsidRDefault="00AC467F" w:rsidP="00E83203">
                  <w:pPr>
                    <w:rPr>
                      <w:rFonts w:ascii="Gothic720 BT" w:hAnsi="Gothic720 BT"/>
                    </w:rPr>
                  </w:pPr>
                  <w:r w:rsidRPr="00DF5EFB">
                    <w:rPr>
                      <w:rFonts w:ascii="Gothic720 BT" w:hAnsi="Gothic720 BT"/>
                    </w:rPr>
                    <w:t>20</w:t>
                  </w:r>
                </w:p>
              </w:tc>
              <w:tc>
                <w:tcPr>
                  <w:tcW w:w="3622" w:type="dxa"/>
                </w:tcPr>
                <w:p w14:paraId="10B3F282" w14:textId="77777777" w:rsidR="00AC467F" w:rsidRPr="00DF5EFB" w:rsidRDefault="00AC467F" w:rsidP="00E83203">
                  <w:pPr>
                    <w:jc w:val="both"/>
                    <w:rPr>
                      <w:rFonts w:ascii="Gothic720 BT" w:hAnsi="Gothic720 BT"/>
                    </w:rPr>
                  </w:pPr>
                  <w:r w:rsidRPr="00DF5EFB">
                    <w:rPr>
                      <w:rFonts w:ascii="Gothic720 BT" w:hAnsi="Gothic720 BT"/>
                    </w:rPr>
                    <w:t>2 meses de salario</w:t>
                  </w:r>
                </w:p>
              </w:tc>
            </w:tr>
            <w:tr w:rsidR="00AC467F" w:rsidRPr="00DF5EFB" w14:paraId="6787E6A3" w14:textId="77777777" w:rsidTr="00B32178">
              <w:trPr>
                <w:trHeight w:val="263"/>
              </w:trPr>
              <w:tc>
                <w:tcPr>
                  <w:tcW w:w="846" w:type="dxa"/>
                </w:tcPr>
                <w:p w14:paraId="4473E279" w14:textId="77777777" w:rsidR="00AC467F" w:rsidRPr="00DF5EFB" w:rsidRDefault="00AC467F" w:rsidP="00E83203">
                  <w:pPr>
                    <w:jc w:val="center"/>
                    <w:rPr>
                      <w:rFonts w:ascii="Gothic720 BT" w:hAnsi="Gothic720 BT"/>
                    </w:rPr>
                  </w:pPr>
                </w:p>
              </w:tc>
              <w:tc>
                <w:tcPr>
                  <w:tcW w:w="2586" w:type="dxa"/>
                </w:tcPr>
                <w:p w14:paraId="2CC412A7" w14:textId="77777777" w:rsidR="00AC467F" w:rsidRPr="00DF5EFB" w:rsidRDefault="00AC467F" w:rsidP="00E83203">
                  <w:pPr>
                    <w:rPr>
                      <w:rFonts w:ascii="Gothic720 BT" w:hAnsi="Gothic720 BT"/>
                    </w:rPr>
                  </w:pPr>
                  <w:r w:rsidRPr="00DF5EFB">
                    <w:rPr>
                      <w:rFonts w:ascii="Gothic720 BT" w:hAnsi="Gothic720 BT"/>
                    </w:rPr>
                    <w:t>25, 30 y 35</w:t>
                  </w:r>
                </w:p>
              </w:tc>
              <w:tc>
                <w:tcPr>
                  <w:tcW w:w="3622" w:type="dxa"/>
                </w:tcPr>
                <w:p w14:paraId="790C4A36" w14:textId="77777777" w:rsidR="00AC467F" w:rsidRPr="00DF5EFB" w:rsidRDefault="00AC467F" w:rsidP="00E83203">
                  <w:pPr>
                    <w:jc w:val="both"/>
                    <w:rPr>
                      <w:rFonts w:ascii="Gothic720 BT" w:hAnsi="Gothic720 BT"/>
                    </w:rPr>
                  </w:pPr>
                  <w:r w:rsidRPr="00DF5EFB">
                    <w:rPr>
                      <w:rFonts w:ascii="Gothic720 BT" w:hAnsi="Gothic720 BT"/>
                    </w:rPr>
                    <w:t>3 meses de salario</w:t>
                  </w:r>
                </w:p>
              </w:tc>
            </w:tr>
          </w:tbl>
          <w:p w14:paraId="63A7E024" w14:textId="77777777" w:rsidR="00AC467F" w:rsidRPr="00DF5EFB" w:rsidRDefault="00AC467F" w:rsidP="00E83203">
            <w:pPr>
              <w:jc w:val="both"/>
              <w:rPr>
                <w:rFonts w:ascii="Gothic720 BT" w:hAnsi="Gothic720 BT"/>
              </w:rPr>
            </w:pPr>
          </w:p>
          <w:p w14:paraId="3A4EB89E" w14:textId="77777777" w:rsidR="00AC467F" w:rsidRPr="00DF5EFB" w:rsidRDefault="00AC467F" w:rsidP="00E83203">
            <w:pPr>
              <w:jc w:val="both"/>
              <w:rPr>
                <w:rFonts w:ascii="Gothic720 BT" w:hAnsi="Gothic720 BT"/>
              </w:rPr>
            </w:pPr>
          </w:p>
          <w:p w14:paraId="790D62AE" w14:textId="77777777" w:rsidR="00AC467F" w:rsidRPr="00DF5EFB" w:rsidRDefault="00AC467F" w:rsidP="00E83203">
            <w:pPr>
              <w:jc w:val="both"/>
              <w:rPr>
                <w:rFonts w:ascii="Gothic720 BT" w:hAnsi="Gothic720 BT"/>
              </w:rPr>
            </w:pPr>
          </w:p>
          <w:p w14:paraId="118FB2E3" w14:textId="77777777" w:rsidR="00AC467F" w:rsidRPr="00DF5EFB" w:rsidRDefault="00AC467F" w:rsidP="00E83203">
            <w:pPr>
              <w:jc w:val="both"/>
              <w:rPr>
                <w:rFonts w:ascii="Gothic720 BT" w:hAnsi="Gothic720 BT"/>
              </w:rPr>
            </w:pPr>
          </w:p>
          <w:p w14:paraId="50CE63BD" w14:textId="77777777" w:rsidR="00AC467F" w:rsidRPr="00DF5EFB" w:rsidRDefault="00AC467F" w:rsidP="00E83203">
            <w:pPr>
              <w:jc w:val="both"/>
              <w:rPr>
                <w:rFonts w:ascii="Gothic720 BT" w:hAnsi="Gothic720 BT"/>
              </w:rPr>
            </w:pPr>
          </w:p>
          <w:p w14:paraId="18D5291F"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El pago se otorgará a más tardar en la segunda quincena del mes inmediato siguiente a la fecha en que el personal se encuentre en alguno de los supuestos señalados en el párrafo anterior.</w:t>
            </w:r>
          </w:p>
          <w:p w14:paraId="44974D79"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14.</w:t>
            </w:r>
            <w:r w:rsidRPr="00DF5EFB">
              <w:rPr>
                <w:rFonts w:ascii="Gothic720 BT" w:hAnsi="Gothic720 BT"/>
              </w:rPr>
              <w:t xml:space="preserve"> </w:t>
            </w:r>
            <w:r w:rsidRPr="00DF5EFB">
              <w:rPr>
                <w:rFonts w:ascii="Gothic720 BT" w:hAnsi="Gothic720 BT"/>
                <w:b/>
              </w:rPr>
              <w:t>Licencias.</w:t>
            </w:r>
            <w:r w:rsidRPr="00DF5EFB">
              <w:rPr>
                <w:rFonts w:ascii="Gothic720 BT" w:hAnsi="Gothic720 BT"/>
              </w:rPr>
              <w:t xml:space="preserve"> El personal tendrá derecho a las licencias para ausentarse de sus funciones en términos de la Ley. </w:t>
            </w:r>
          </w:p>
          <w:p w14:paraId="7B83F22C" w14:textId="77777777" w:rsidR="00AC467F" w:rsidRPr="00DF5EFB" w:rsidRDefault="00AC467F" w:rsidP="00E83203">
            <w:pPr>
              <w:autoSpaceDE w:val="0"/>
              <w:autoSpaceDN w:val="0"/>
              <w:adjustRightInd w:val="0"/>
              <w:jc w:val="both"/>
              <w:rPr>
                <w:rFonts w:ascii="Gothic720 BT" w:hAnsi="Gothic720 BT"/>
              </w:rPr>
            </w:pPr>
            <w:r w:rsidRPr="00DF5EFB">
              <w:rPr>
                <w:rFonts w:ascii="Gothic720 BT" w:hAnsi="Gothic720 BT"/>
              </w:rPr>
              <w:t>En caso de adopción de un infante, las madres y los padres disfrutarán de una licencia de seis semanas con goce de sueldo posteriores al día en que lo reciban, el cual deberá solicitarse por escrito a la Secretaría Ejecutiva por conducto del superior jerárquico.</w:t>
            </w:r>
          </w:p>
          <w:p w14:paraId="0FEE6C50" w14:textId="77777777" w:rsidR="00AC467F" w:rsidRPr="00DF5EFB" w:rsidRDefault="00AC467F" w:rsidP="00E83203">
            <w:pPr>
              <w:autoSpaceDE w:val="0"/>
              <w:autoSpaceDN w:val="0"/>
              <w:adjustRightInd w:val="0"/>
              <w:jc w:val="both"/>
              <w:rPr>
                <w:rFonts w:ascii="Gothic720 BT" w:hAnsi="Gothic720 BT"/>
              </w:rPr>
            </w:pPr>
          </w:p>
          <w:p w14:paraId="48BDE2F2" w14:textId="77777777" w:rsidR="00AC467F" w:rsidRPr="00DF5EFB" w:rsidRDefault="00AC467F" w:rsidP="00E83203">
            <w:pPr>
              <w:jc w:val="both"/>
              <w:rPr>
                <w:rFonts w:ascii="Gothic720 BT" w:hAnsi="Gothic720 BT"/>
              </w:rPr>
            </w:pPr>
            <w:r w:rsidRPr="00DF5EFB">
              <w:rPr>
                <w:rFonts w:ascii="Gothic720 BT" w:hAnsi="Gothic720 BT"/>
              </w:rPr>
              <w:t>Los padres tendrán derecho a un permiso por paternidad, que consistirá en un periodo de quince días naturales con goce de sueldo, el cual deberá solicitarse en los términos señalados en el párrafo anterior.</w:t>
            </w:r>
          </w:p>
          <w:p w14:paraId="37B84C5C"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15.</w:t>
            </w:r>
            <w:r w:rsidRPr="00DF5EFB">
              <w:rPr>
                <w:rFonts w:ascii="Gothic720 BT" w:hAnsi="Gothic720 BT"/>
              </w:rPr>
              <w:t xml:space="preserve"> </w:t>
            </w:r>
            <w:r w:rsidRPr="00DF5EFB">
              <w:rPr>
                <w:rFonts w:ascii="Gothic720 BT" w:hAnsi="Gothic720 BT"/>
                <w:b/>
              </w:rPr>
              <w:t>Prestaciones de seguridad social.</w:t>
            </w:r>
            <w:r w:rsidRPr="00DF5EFB">
              <w:rPr>
                <w:rFonts w:ascii="Gothic720 BT" w:hAnsi="Gothic720 BT"/>
              </w:rPr>
              <w:t xml:space="preserve"> En caso de enfermedad no profesional o de maternidad, expedidas por el Instituto Mexicano del Seguro Social, se otorgará al personal el pago de la diferencia restante, para que perciba el cien por ciento de su salario.  </w:t>
            </w:r>
          </w:p>
          <w:p w14:paraId="34563539"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 xml:space="preserve">Las funcionarias disfrutarán de noventa días de descanso con goce de sueldo, con motivo del nacimiento de sus hijas o hijos, los cuales podrán disfrutar en términos establecidos en la Ley y la Ley del Seguro Social. </w:t>
            </w:r>
          </w:p>
          <w:p w14:paraId="6A449057" w14:textId="77777777" w:rsidR="00AC467F" w:rsidRPr="00DF5EFB" w:rsidRDefault="00AC467F" w:rsidP="00E83203">
            <w:pPr>
              <w:jc w:val="both"/>
              <w:rPr>
                <w:rFonts w:ascii="Gothic720 BT" w:hAnsi="Gothic720 BT"/>
              </w:rPr>
            </w:pPr>
            <w:r w:rsidRPr="00DF5EFB">
              <w:rPr>
                <w:rFonts w:ascii="Gothic720 BT" w:hAnsi="Gothic720 BT"/>
                <w:b/>
              </w:rPr>
              <w:t>Artículo 16.</w:t>
            </w:r>
            <w:r w:rsidRPr="00DF5EFB">
              <w:rPr>
                <w:rFonts w:ascii="Gothic720 BT" w:hAnsi="Gothic720 BT"/>
              </w:rPr>
              <w:t xml:space="preserve"> </w:t>
            </w:r>
            <w:r w:rsidRPr="00DF5EFB">
              <w:rPr>
                <w:rFonts w:ascii="Gothic720 BT" w:hAnsi="Gothic720 BT"/>
                <w:b/>
              </w:rPr>
              <w:t>Días de descanso.</w:t>
            </w:r>
            <w:r w:rsidRPr="00DF5EFB">
              <w:rPr>
                <w:rFonts w:ascii="Gothic720 BT" w:hAnsi="Gothic720 BT"/>
              </w:rPr>
              <w:t xml:space="preserve"> El personal disfrutará de dos días de descanso por cada cinco días de labores continuos, con goce de salario íntegro, siendo por regla general los sábados y domingos.</w:t>
            </w:r>
          </w:p>
          <w:p w14:paraId="63624221" w14:textId="77777777" w:rsidR="00573532"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S</w:t>
            </w:r>
            <w:r w:rsidR="00573532" w:rsidRPr="00DF5EFB">
              <w:rPr>
                <w:rFonts w:ascii="Gothic720 BT" w:hAnsi="Gothic720 BT"/>
              </w:rPr>
              <w:t>on días de descanso obligatorio</w:t>
            </w:r>
          </w:p>
          <w:p w14:paraId="4B8FD4BD"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1ºde enero;</w:t>
            </w:r>
          </w:p>
          <w:p w14:paraId="67E12DF3"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primer lunes de febrero en conmemoración del 5 de febrero;</w:t>
            </w:r>
          </w:p>
          <w:p w14:paraId="44ACB492"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tercer lunes de marzo en conmemoración del 21 de marzo;</w:t>
            </w:r>
          </w:p>
          <w:p w14:paraId="30981118"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Jueves y viernes santo;</w:t>
            </w:r>
          </w:p>
          <w:p w14:paraId="54D48735"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1º de mayo;</w:t>
            </w:r>
          </w:p>
          <w:p w14:paraId="7853CCA6"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16 de septiembre;</w:t>
            </w:r>
          </w:p>
          <w:p w14:paraId="41DEF8B0"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 xml:space="preserve">El tercer lunes del mes de septiembre, en conmemoración de la autonomía del Instituto; </w:t>
            </w:r>
          </w:p>
          <w:p w14:paraId="21F73F7F"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1° y 2 de noviembre;</w:t>
            </w:r>
          </w:p>
          <w:p w14:paraId="254BB086"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tercer lunes de noviembre en conmemoración del 20 de noviembre;</w:t>
            </w:r>
          </w:p>
          <w:p w14:paraId="63BFBFCC"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 xml:space="preserve">El día que corresponda a la transmisión del Poder Ejecutivo Federal; </w:t>
            </w:r>
          </w:p>
          <w:p w14:paraId="4E2DDB03"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lastRenderedPageBreak/>
              <w:t>El 12 de diciembre;</w:t>
            </w:r>
          </w:p>
          <w:p w14:paraId="5037DD21"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El 25 de diciembre, y</w:t>
            </w:r>
          </w:p>
          <w:p w14:paraId="0A2B0911" w14:textId="77777777" w:rsidR="00AC467F" w:rsidRPr="00DF5EFB" w:rsidRDefault="00AC467F" w:rsidP="00AC467F">
            <w:pPr>
              <w:numPr>
                <w:ilvl w:val="0"/>
                <w:numId w:val="4"/>
              </w:numPr>
              <w:ind w:left="1276" w:hanging="425"/>
              <w:jc w:val="both"/>
              <w:rPr>
                <w:rFonts w:ascii="Gothic720 BT" w:hAnsi="Gothic720 BT"/>
              </w:rPr>
            </w:pPr>
            <w:r w:rsidRPr="00DF5EFB">
              <w:rPr>
                <w:rFonts w:ascii="Gothic720 BT" w:hAnsi="Gothic720 BT"/>
              </w:rPr>
              <w:t>Los que determinen las leyes federales y locales.</w:t>
            </w:r>
          </w:p>
          <w:p w14:paraId="30078EFE"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Lo anterior será aplicable salvo lo establecido en el acuerdo del Consejo General relacionado con el horario de labores con motivo de los procesos electorales.</w:t>
            </w:r>
          </w:p>
          <w:p w14:paraId="2D057A7F"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17.</w:t>
            </w:r>
            <w:r w:rsidRPr="00DF5EFB">
              <w:rPr>
                <w:rFonts w:ascii="Gothic720 BT" w:hAnsi="Gothic720 BT"/>
              </w:rPr>
              <w:t xml:space="preserve"> </w:t>
            </w:r>
            <w:r w:rsidRPr="00DF5EFB">
              <w:rPr>
                <w:rFonts w:ascii="Gothic720 BT" w:hAnsi="Gothic720 BT"/>
                <w:b/>
              </w:rPr>
              <w:t>Pago de días de descanso.</w:t>
            </w:r>
            <w:r w:rsidRPr="00DF5EFB">
              <w:rPr>
                <w:rFonts w:ascii="Gothic720 BT" w:hAnsi="Gothic720 BT"/>
              </w:rPr>
              <w:t xml:space="preserve"> Durante el periodo en que se desahogue un proceso electoral, los días de descanso a que se refiere el artículo anterior, se considerarán laborables y el personal recibirá el pago correspondiente a un día adicional de sueldo presupuestal por cada día de descanso obligatorio. La citada prestación se otorgará en la quincena que corresponda.</w:t>
            </w:r>
          </w:p>
          <w:p w14:paraId="463913E8"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18.</w:t>
            </w:r>
            <w:r w:rsidRPr="00DF5EFB">
              <w:rPr>
                <w:rFonts w:ascii="Gothic720 BT" w:hAnsi="Gothic720 BT"/>
              </w:rPr>
              <w:t xml:space="preserve"> </w:t>
            </w:r>
            <w:r w:rsidRPr="00DF5EFB">
              <w:rPr>
                <w:rFonts w:ascii="Gothic720 BT" w:hAnsi="Gothic720 BT"/>
                <w:b/>
              </w:rPr>
              <w:t>Pagos por sábados y domingos.</w:t>
            </w:r>
            <w:r w:rsidRPr="00DF5EFB">
              <w:rPr>
                <w:rFonts w:ascii="Gothic720 BT" w:hAnsi="Gothic720 BT"/>
              </w:rPr>
              <w:t xml:space="preserve"> Durante el periodo en que se desahogue algún proceso electoral, se otorgará al personal el pago de un día de sueldo presupuestal por cada sábado y domingo. La citada prestación se otorgará en la quincena que corresponda, de conformidad con los lineamientos, políticas, y controles que para este efecto emita el Consejo General del Instituto.</w:t>
            </w:r>
          </w:p>
          <w:p w14:paraId="16BD86D9"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19.</w:t>
            </w:r>
            <w:r w:rsidRPr="00DF5EFB">
              <w:rPr>
                <w:rFonts w:ascii="Gothic720 BT" w:hAnsi="Gothic720 BT"/>
              </w:rPr>
              <w:t xml:space="preserve"> </w:t>
            </w:r>
            <w:r w:rsidRPr="00DF5EFB">
              <w:rPr>
                <w:rFonts w:ascii="Gothic720 BT" w:hAnsi="Gothic720 BT"/>
                <w:b/>
              </w:rPr>
              <w:t>Vacaciones.</w:t>
            </w:r>
            <w:r w:rsidRPr="00DF5EFB">
              <w:rPr>
                <w:rFonts w:ascii="Gothic720 BT" w:hAnsi="Gothic720 BT"/>
              </w:rPr>
              <w:t xml:space="preserve"> El personal por cada seis meses de servicio consecutivo, de manera anual, gozará de diez días hábiles de vacaciones, de acuerdo a lo que informe la Secretaría Ejecutiva, con las excepciones relacionadas al proceso electoral.</w:t>
            </w:r>
          </w:p>
          <w:p w14:paraId="7FEAE4F5" w14:textId="77777777" w:rsidR="00D541CE"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Cuando por necesidades del Instituto el personal no pueda hacer uso de las vacaciones en los periodos señalados, disfrutarán de ellas una vez que haya desaparecido la causa que impidió el disfrute de éstas, previa autorización de su superior jerárquico.</w:t>
            </w:r>
          </w:p>
          <w:p w14:paraId="715E78B2" w14:textId="77777777" w:rsidR="00573532"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El personal que durante el periodo de vacaciones esté disfrutando de licencia médica, tendrá derecho a que le repongan los días en que dichas circunstancias hayan prevalecido, siempre que se presente la licencia médica expedida por el Insti</w:t>
            </w:r>
            <w:r w:rsidR="00573532" w:rsidRPr="00DF5EFB">
              <w:rPr>
                <w:rFonts w:ascii="Gothic720 BT" w:hAnsi="Gothic720 BT"/>
              </w:rPr>
              <w:t>tuto Mexicano del Seguro Social</w:t>
            </w:r>
          </w:p>
          <w:p w14:paraId="504941DE"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El personal disfrutará de un día hábil más de vacaciones en cada periodo, por cada cinco años de servicio.</w:t>
            </w:r>
          </w:p>
          <w:p w14:paraId="2570CF92"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20.</w:t>
            </w:r>
            <w:r w:rsidRPr="00DF5EFB">
              <w:rPr>
                <w:rFonts w:ascii="Gothic720 BT" w:hAnsi="Gothic720 BT"/>
              </w:rPr>
              <w:t xml:space="preserve"> </w:t>
            </w:r>
            <w:r w:rsidRPr="00DF5EFB">
              <w:rPr>
                <w:rFonts w:ascii="Gothic720 BT" w:hAnsi="Gothic720 BT"/>
                <w:b/>
              </w:rPr>
              <w:t>Prima vacacional.</w:t>
            </w:r>
            <w:r w:rsidRPr="00DF5EFB">
              <w:rPr>
                <w:rFonts w:ascii="Gothic720 BT" w:hAnsi="Gothic720 BT"/>
              </w:rPr>
              <w:t xml:space="preserve"> El personal que tenga derecho al disfrute de vacaciones, recibirá una prima vacacional, correspondiente a un 70% del salario mensual, más un 70% del salario de un día por cada cinco años de antigüedad por periodo; de acuerdo a lo siguiente:  </w:t>
            </w:r>
          </w:p>
          <w:tbl>
            <w:tblPr>
              <w:tblW w:w="8278" w:type="dxa"/>
              <w:jc w:val="center"/>
              <w:tblLook w:val="00A0" w:firstRow="1" w:lastRow="0" w:firstColumn="1" w:lastColumn="0" w:noHBand="0" w:noVBand="0"/>
            </w:tblPr>
            <w:tblGrid>
              <w:gridCol w:w="2111"/>
              <w:gridCol w:w="2552"/>
              <w:gridCol w:w="3615"/>
            </w:tblGrid>
            <w:tr w:rsidR="00AC467F" w:rsidRPr="00DF5EFB" w14:paraId="35B3C88C" w14:textId="77777777" w:rsidTr="00120965">
              <w:trPr>
                <w:trHeight w:val="547"/>
                <w:jc w:val="center"/>
              </w:trPr>
              <w:tc>
                <w:tcPr>
                  <w:tcW w:w="2111" w:type="dxa"/>
                </w:tcPr>
                <w:p w14:paraId="73D7D96B" w14:textId="77777777" w:rsidR="00AC467F" w:rsidRPr="00DF5EFB" w:rsidRDefault="00AC467F" w:rsidP="00E83203">
                  <w:pPr>
                    <w:autoSpaceDE w:val="0"/>
                    <w:autoSpaceDN w:val="0"/>
                    <w:adjustRightInd w:val="0"/>
                    <w:spacing w:after="0" w:line="240" w:lineRule="auto"/>
                    <w:jc w:val="center"/>
                    <w:rPr>
                      <w:rFonts w:ascii="Gothic720 BT" w:hAnsi="Gothic720 BT"/>
                      <w:b/>
                    </w:rPr>
                  </w:pPr>
                  <w:r w:rsidRPr="00DF5EFB">
                    <w:rPr>
                      <w:rFonts w:ascii="Gothic720 BT" w:hAnsi="Gothic720 BT"/>
                      <w:b/>
                    </w:rPr>
                    <w:t>Años de servicio</w:t>
                  </w:r>
                </w:p>
              </w:tc>
              <w:tc>
                <w:tcPr>
                  <w:tcW w:w="2552" w:type="dxa"/>
                </w:tcPr>
                <w:p w14:paraId="3ABCE5B7" w14:textId="77777777" w:rsidR="00AC467F" w:rsidRPr="00DF5EFB" w:rsidRDefault="00AC467F" w:rsidP="00E83203">
                  <w:pPr>
                    <w:autoSpaceDE w:val="0"/>
                    <w:autoSpaceDN w:val="0"/>
                    <w:adjustRightInd w:val="0"/>
                    <w:spacing w:after="0" w:line="240" w:lineRule="auto"/>
                    <w:jc w:val="center"/>
                    <w:rPr>
                      <w:rFonts w:ascii="Gothic720 BT" w:hAnsi="Gothic720 BT"/>
                      <w:b/>
                    </w:rPr>
                  </w:pPr>
                  <w:r w:rsidRPr="00DF5EFB">
                    <w:rPr>
                      <w:rFonts w:ascii="Gothic720 BT" w:hAnsi="Gothic720 BT"/>
                      <w:b/>
                    </w:rPr>
                    <w:t>Días de prima anual</w:t>
                  </w:r>
                </w:p>
              </w:tc>
              <w:tc>
                <w:tcPr>
                  <w:tcW w:w="3615" w:type="dxa"/>
                </w:tcPr>
                <w:p w14:paraId="7BC58374" w14:textId="77777777" w:rsidR="00AC467F" w:rsidRPr="00DF5EFB" w:rsidRDefault="00AC467F" w:rsidP="00E83203">
                  <w:pPr>
                    <w:autoSpaceDE w:val="0"/>
                    <w:autoSpaceDN w:val="0"/>
                    <w:adjustRightInd w:val="0"/>
                    <w:spacing w:after="0" w:line="240" w:lineRule="auto"/>
                    <w:jc w:val="center"/>
                    <w:rPr>
                      <w:rFonts w:ascii="Gothic720 BT" w:hAnsi="Gothic720 BT"/>
                      <w:b/>
                    </w:rPr>
                  </w:pPr>
                  <w:r w:rsidRPr="00DF5EFB">
                    <w:rPr>
                      <w:rFonts w:ascii="Gothic720 BT" w:hAnsi="Gothic720 BT"/>
                      <w:b/>
                    </w:rPr>
                    <w:t>Días de prima por cada periodo</w:t>
                  </w:r>
                </w:p>
                <w:p w14:paraId="63510182" w14:textId="77777777" w:rsidR="00AC467F" w:rsidRPr="00DF5EFB" w:rsidRDefault="00AC467F" w:rsidP="00E83203">
                  <w:pPr>
                    <w:autoSpaceDE w:val="0"/>
                    <w:autoSpaceDN w:val="0"/>
                    <w:adjustRightInd w:val="0"/>
                    <w:spacing w:after="0" w:line="240" w:lineRule="auto"/>
                    <w:jc w:val="center"/>
                    <w:rPr>
                      <w:rFonts w:ascii="Gothic720 BT" w:hAnsi="Gothic720 BT"/>
                    </w:rPr>
                  </w:pPr>
                </w:p>
              </w:tc>
            </w:tr>
            <w:tr w:rsidR="00AC467F" w:rsidRPr="00DF5EFB" w14:paraId="6BC9E846" w14:textId="77777777" w:rsidTr="00120965">
              <w:trPr>
                <w:trHeight w:val="274"/>
                <w:jc w:val="center"/>
              </w:trPr>
              <w:tc>
                <w:tcPr>
                  <w:tcW w:w="2111" w:type="dxa"/>
                </w:tcPr>
                <w:p w14:paraId="4D21610D" w14:textId="77777777" w:rsidR="00AC467F" w:rsidRPr="00DF5EFB" w:rsidRDefault="00B32178" w:rsidP="00B32178">
                  <w:pPr>
                    <w:autoSpaceDE w:val="0"/>
                    <w:autoSpaceDN w:val="0"/>
                    <w:adjustRightInd w:val="0"/>
                    <w:spacing w:after="0" w:line="240" w:lineRule="auto"/>
                    <w:ind w:left="720"/>
                    <w:contextualSpacing/>
                    <w:rPr>
                      <w:rFonts w:ascii="Gothic720 BT" w:hAnsi="Gothic720 BT"/>
                    </w:rPr>
                  </w:pPr>
                  <w:r w:rsidRPr="00DF5EFB">
                    <w:rPr>
                      <w:rFonts w:ascii="Gothic720 BT" w:hAnsi="Gothic720 BT"/>
                    </w:rPr>
                    <w:t xml:space="preserve">  </w:t>
                  </w:r>
                  <w:r w:rsidR="00AC467F" w:rsidRPr="00DF5EFB">
                    <w:rPr>
                      <w:rFonts w:ascii="Gothic720 BT" w:hAnsi="Gothic720 BT"/>
                    </w:rPr>
                    <w:t>0-4</w:t>
                  </w:r>
                </w:p>
              </w:tc>
              <w:tc>
                <w:tcPr>
                  <w:tcW w:w="2552" w:type="dxa"/>
                </w:tcPr>
                <w:p w14:paraId="1495006C"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21</w:t>
                  </w:r>
                </w:p>
              </w:tc>
              <w:tc>
                <w:tcPr>
                  <w:tcW w:w="3615" w:type="dxa"/>
                </w:tcPr>
                <w:p w14:paraId="333DFAC3"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10.50</w:t>
                  </w:r>
                </w:p>
              </w:tc>
            </w:tr>
            <w:tr w:rsidR="00AC467F" w:rsidRPr="00DF5EFB" w14:paraId="329F383F" w14:textId="77777777" w:rsidTr="00120965">
              <w:trPr>
                <w:trHeight w:val="259"/>
                <w:jc w:val="center"/>
              </w:trPr>
              <w:tc>
                <w:tcPr>
                  <w:tcW w:w="2111" w:type="dxa"/>
                </w:tcPr>
                <w:p w14:paraId="3BE0B2AD" w14:textId="77777777" w:rsidR="00AC467F" w:rsidRPr="00DF5EFB" w:rsidRDefault="00B32178" w:rsidP="00B32178">
                  <w:pPr>
                    <w:autoSpaceDE w:val="0"/>
                    <w:autoSpaceDN w:val="0"/>
                    <w:adjustRightInd w:val="0"/>
                    <w:spacing w:after="0" w:line="240" w:lineRule="auto"/>
                    <w:ind w:left="720"/>
                    <w:contextualSpacing/>
                    <w:rPr>
                      <w:rFonts w:ascii="Gothic720 BT" w:hAnsi="Gothic720 BT"/>
                    </w:rPr>
                  </w:pPr>
                  <w:r w:rsidRPr="00DF5EFB">
                    <w:rPr>
                      <w:rFonts w:ascii="Gothic720 BT" w:hAnsi="Gothic720 BT"/>
                    </w:rPr>
                    <w:t xml:space="preserve">  </w:t>
                  </w:r>
                  <w:r w:rsidR="00AC467F" w:rsidRPr="00DF5EFB">
                    <w:rPr>
                      <w:rFonts w:ascii="Gothic720 BT" w:hAnsi="Gothic720 BT"/>
                    </w:rPr>
                    <w:t>5-9</w:t>
                  </w:r>
                </w:p>
              </w:tc>
              <w:tc>
                <w:tcPr>
                  <w:tcW w:w="2552" w:type="dxa"/>
                </w:tcPr>
                <w:p w14:paraId="36336A65"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23</w:t>
                  </w:r>
                </w:p>
              </w:tc>
              <w:tc>
                <w:tcPr>
                  <w:tcW w:w="3615" w:type="dxa"/>
                </w:tcPr>
                <w:p w14:paraId="6D856C78"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11.50</w:t>
                  </w:r>
                </w:p>
              </w:tc>
            </w:tr>
            <w:tr w:rsidR="00AC467F" w:rsidRPr="00DF5EFB" w14:paraId="2E554CAA" w14:textId="77777777" w:rsidTr="00120965">
              <w:trPr>
                <w:trHeight w:val="274"/>
                <w:jc w:val="center"/>
              </w:trPr>
              <w:tc>
                <w:tcPr>
                  <w:tcW w:w="2111" w:type="dxa"/>
                </w:tcPr>
                <w:p w14:paraId="213D9E15" w14:textId="77777777" w:rsidR="00AC467F" w:rsidRPr="00DF5EFB" w:rsidRDefault="00AC467F" w:rsidP="00E83203">
                  <w:pPr>
                    <w:autoSpaceDE w:val="0"/>
                    <w:autoSpaceDN w:val="0"/>
                    <w:adjustRightInd w:val="0"/>
                    <w:spacing w:after="0" w:line="240" w:lineRule="auto"/>
                    <w:ind w:left="720"/>
                    <w:contextualSpacing/>
                    <w:rPr>
                      <w:rFonts w:ascii="Gothic720 BT" w:hAnsi="Gothic720 BT"/>
                    </w:rPr>
                  </w:pPr>
                  <w:r w:rsidRPr="00DF5EFB">
                    <w:rPr>
                      <w:rFonts w:ascii="Gothic720 BT" w:hAnsi="Gothic720 BT"/>
                    </w:rPr>
                    <w:t>10-14</w:t>
                  </w:r>
                </w:p>
              </w:tc>
              <w:tc>
                <w:tcPr>
                  <w:tcW w:w="2552" w:type="dxa"/>
                </w:tcPr>
                <w:p w14:paraId="53E65342"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25</w:t>
                  </w:r>
                </w:p>
              </w:tc>
              <w:tc>
                <w:tcPr>
                  <w:tcW w:w="3615" w:type="dxa"/>
                </w:tcPr>
                <w:p w14:paraId="4614FDB1"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12.50</w:t>
                  </w:r>
                </w:p>
              </w:tc>
            </w:tr>
            <w:tr w:rsidR="00AC467F" w:rsidRPr="00DF5EFB" w14:paraId="126A0B6F" w14:textId="77777777" w:rsidTr="00120965">
              <w:trPr>
                <w:trHeight w:val="274"/>
                <w:jc w:val="center"/>
              </w:trPr>
              <w:tc>
                <w:tcPr>
                  <w:tcW w:w="2111" w:type="dxa"/>
                </w:tcPr>
                <w:p w14:paraId="196AD5AD" w14:textId="77777777" w:rsidR="00AC467F" w:rsidRPr="00DF5EFB" w:rsidRDefault="00AC467F" w:rsidP="00E83203">
                  <w:pPr>
                    <w:autoSpaceDE w:val="0"/>
                    <w:autoSpaceDN w:val="0"/>
                    <w:adjustRightInd w:val="0"/>
                    <w:spacing w:after="0" w:line="240" w:lineRule="auto"/>
                    <w:ind w:left="720"/>
                    <w:contextualSpacing/>
                    <w:rPr>
                      <w:rFonts w:ascii="Gothic720 BT" w:hAnsi="Gothic720 BT"/>
                    </w:rPr>
                  </w:pPr>
                  <w:r w:rsidRPr="00DF5EFB">
                    <w:rPr>
                      <w:rFonts w:ascii="Gothic720 BT" w:hAnsi="Gothic720 BT"/>
                    </w:rPr>
                    <w:t>15-19</w:t>
                  </w:r>
                </w:p>
              </w:tc>
              <w:tc>
                <w:tcPr>
                  <w:tcW w:w="2552" w:type="dxa"/>
                </w:tcPr>
                <w:p w14:paraId="3293FF00"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27</w:t>
                  </w:r>
                </w:p>
              </w:tc>
              <w:tc>
                <w:tcPr>
                  <w:tcW w:w="3615" w:type="dxa"/>
                </w:tcPr>
                <w:p w14:paraId="72AA82D5"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13.50</w:t>
                  </w:r>
                </w:p>
              </w:tc>
            </w:tr>
            <w:tr w:rsidR="00AC467F" w:rsidRPr="00DF5EFB" w14:paraId="508EF4F8" w14:textId="77777777" w:rsidTr="00120965">
              <w:trPr>
                <w:trHeight w:val="259"/>
                <w:jc w:val="center"/>
              </w:trPr>
              <w:tc>
                <w:tcPr>
                  <w:tcW w:w="2111" w:type="dxa"/>
                </w:tcPr>
                <w:p w14:paraId="09456417" w14:textId="77777777" w:rsidR="00AC467F" w:rsidRPr="00DF5EFB" w:rsidRDefault="00AC467F" w:rsidP="00E83203">
                  <w:pPr>
                    <w:autoSpaceDE w:val="0"/>
                    <w:autoSpaceDN w:val="0"/>
                    <w:adjustRightInd w:val="0"/>
                    <w:spacing w:after="0" w:line="240" w:lineRule="auto"/>
                    <w:ind w:left="720"/>
                    <w:contextualSpacing/>
                    <w:rPr>
                      <w:rFonts w:ascii="Gothic720 BT" w:hAnsi="Gothic720 BT"/>
                    </w:rPr>
                  </w:pPr>
                  <w:r w:rsidRPr="00DF5EFB">
                    <w:rPr>
                      <w:rFonts w:ascii="Gothic720 BT" w:hAnsi="Gothic720 BT"/>
                    </w:rPr>
                    <w:lastRenderedPageBreak/>
                    <w:t>20-24</w:t>
                  </w:r>
                </w:p>
              </w:tc>
              <w:tc>
                <w:tcPr>
                  <w:tcW w:w="2552" w:type="dxa"/>
                </w:tcPr>
                <w:p w14:paraId="461D73C3"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29</w:t>
                  </w:r>
                </w:p>
              </w:tc>
              <w:tc>
                <w:tcPr>
                  <w:tcW w:w="3615" w:type="dxa"/>
                </w:tcPr>
                <w:p w14:paraId="72EEDC86"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14.50</w:t>
                  </w:r>
                </w:p>
              </w:tc>
            </w:tr>
            <w:tr w:rsidR="00AC467F" w:rsidRPr="00DF5EFB" w14:paraId="0DC9318A" w14:textId="77777777" w:rsidTr="00120965">
              <w:trPr>
                <w:trHeight w:val="274"/>
                <w:jc w:val="center"/>
              </w:trPr>
              <w:tc>
                <w:tcPr>
                  <w:tcW w:w="2111" w:type="dxa"/>
                </w:tcPr>
                <w:p w14:paraId="1758A457" w14:textId="77777777" w:rsidR="00AC467F" w:rsidRPr="00DF5EFB" w:rsidRDefault="00AC467F" w:rsidP="00E83203">
                  <w:pPr>
                    <w:autoSpaceDE w:val="0"/>
                    <w:autoSpaceDN w:val="0"/>
                    <w:adjustRightInd w:val="0"/>
                    <w:spacing w:after="0" w:line="240" w:lineRule="auto"/>
                    <w:ind w:left="720"/>
                    <w:contextualSpacing/>
                    <w:rPr>
                      <w:rFonts w:ascii="Gothic720 BT" w:hAnsi="Gothic720 BT"/>
                    </w:rPr>
                  </w:pPr>
                  <w:r w:rsidRPr="00DF5EFB">
                    <w:rPr>
                      <w:rFonts w:ascii="Gothic720 BT" w:hAnsi="Gothic720 BT"/>
                    </w:rPr>
                    <w:t>25-29</w:t>
                  </w:r>
                </w:p>
              </w:tc>
              <w:tc>
                <w:tcPr>
                  <w:tcW w:w="2552" w:type="dxa"/>
                </w:tcPr>
                <w:p w14:paraId="3EA553B4"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31</w:t>
                  </w:r>
                </w:p>
              </w:tc>
              <w:tc>
                <w:tcPr>
                  <w:tcW w:w="3615" w:type="dxa"/>
                </w:tcPr>
                <w:p w14:paraId="6788FFC6"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15.50</w:t>
                  </w:r>
                </w:p>
              </w:tc>
            </w:tr>
            <w:tr w:rsidR="00AC467F" w:rsidRPr="00DF5EFB" w14:paraId="08B6C739" w14:textId="77777777" w:rsidTr="00120965">
              <w:trPr>
                <w:trHeight w:val="218"/>
                <w:jc w:val="center"/>
              </w:trPr>
              <w:tc>
                <w:tcPr>
                  <w:tcW w:w="2111" w:type="dxa"/>
                </w:tcPr>
                <w:p w14:paraId="7A7E301B" w14:textId="77777777" w:rsidR="00AC467F" w:rsidRPr="00DF5EFB" w:rsidRDefault="00AC467F" w:rsidP="00E83203">
                  <w:pPr>
                    <w:autoSpaceDE w:val="0"/>
                    <w:autoSpaceDN w:val="0"/>
                    <w:adjustRightInd w:val="0"/>
                    <w:spacing w:after="0" w:line="240" w:lineRule="auto"/>
                    <w:ind w:left="720"/>
                    <w:contextualSpacing/>
                    <w:rPr>
                      <w:rFonts w:ascii="Gothic720 BT" w:hAnsi="Gothic720 BT"/>
                    </w:rPr>
                  </w:pPr>
                  <w:r w:rsidRPr="00DF5EFB">
                    <w:rPr>
                      <w:rFonts w:ascii="Gothic720 BT" w:hAnsi="Gothic720 BT"/>
                    </w:rPr>
                    <w:t>30-34</w:t>
                  </w:r>
                </w:p>
              </w:tc>
              <w:tc>
                <w:tcPr>
                  <w:tcW w:w="2552" w:type="dxa"/>
                </w:tcPr>
                <w:p w14:paraId="560865C2"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33</w:t>
                  </w:r>
                </w:p>
              </w:tc>
              <w:tc>
                <w:tcPr>
                  <w:tcW w:w="3615" w:type="dxa"/>
                </w:tcPr>
                <w:p w14:paraId="1B349753" w14:textId="77777777" w:rsidR="00AC467F" w:rsidRPr="00DF5EFB" w:rsidRDefault="00AC467F" w:rsidP="00E83203">
                  <w:pPr>
                    <w:autoSpaceDE w:val="0"/>
                    <w:autoSpaceDN w:val="0"/>
                    <w:adjustRightInd w:val="0"/>
                    <w:spacing w:after="0" w:line="240" w:lineRule="auto"/>
                    <w:jc w:val="center"/>
                    <w:rPr>
                      <w:rFonts w:ascii="Gothic720 BT" w:hAnsi="Gothic720 BT"/>
                    </w:rPr>
                  </w:pPr>
                  <w:r w:rsidRPr="00DF5EFB">
                    <w:rPr>
                      <w:rFonts w:ascii="Gothic720 BT" w:hAnsi="Gothic720 BT"/>
                    </w:rPr>
                    <w:t>16.50</w:t>
                  </w:r>
                </w:p>
                <w:p w14:paraId="4B9E0871" w14:textId="77777777" w:rsidR="00AC467F" w:rsidRPr="00DF5EFB" w:rsidRDefault="00AC467F" w:rsidP="00E83203">
                  <w:pPr>
                    <w:autoSpaceDE w:val="0"/>
                    <w:autoSpaceDN w:val="0"/>
                    <w:adjustRightInd w:val="0"/>
                    <w:spacing w:after="0" w:line="240" w:lineRule="auto"/>
                    <w:jc w:val="center"/>
                    <w:rPr>
                      <w:rFonts w:ascii="Gothic720 BT" w:hAnsi="Gothic720 BT"/>
                    </w:rPr>
                  </w:pPr>
                </w:p>
              </w:tc>
            </w:tr>
          </w:tbl>
          <w:p w14:paraId="670585F5" w14:textId="77777777" w:rsidR="00AC467F" w:rsidRPr="002111E4" w:rsidRDefault="00AC467F" w:rsidP="00D8577A">
            <w:pPr>
              <w:spacing w:before="100" w:beforeAutospacing="1" w:after="100" w:afterAutospacing="1"/>
              <w:jc w:val="both"/>
              <w:rPr>
                <w:rFonts w:ascii="Gothic720 BT" w:hAnsi="Gothic720 BT"/>
              </w:rPr>
            </w:pPr>
            <w:r w:rsidRPr="00DF5EFB">
              <w:rPr>
                <w:rFonts w:ascii="Gothic720 BT" w:hAnsi="Gothic720 BT"/>
              </w:rPr>
              <w:t xml:space="preserve">La citada prestación se otorgará al personal que tenga seis meses mínimos de antigüedad, se pagará en dos periodos: en la segunda quincena de junio y en la primera quincena de diciembre de cada año. </w:t>
            </w:r>
            <w:r w:rsidR="00D8577A" w:rsidRPr="002111E4">
              <w:rPr>
                <w:rFonts w:ascii="Gothic720 BT" w:hAnsi="Gothic720 BT"/>
                <w:vertAlign w:val="superscript"/>
              </w:rPr>
              <w:t>(Párrafo modificado por Acuerdo IEEQ/CG/A/030/21)</w:t>
            </w:r>
          </w:p>
          <w:p w14:paraId="59F1074E" w14:textId="77777777" w:rsidR="00AC467F" w:rsidRPr="00DF5EFB" w:rsidRDefault="00AC467F" w:rsidP="00E83203">
            <w:pPr>
              <w:jc w:val="both"/>
              <w:rPr>
                <w:rFonts w:ascii="Gothic720 BT" w:hAnsi="Gothic720 BT"/>
              </w:rPr>
            </w:pPr>
            <w:r w:rsidRPr="00DF5EFB">
              <w:rPr>
                <w:rFonts w:ascii="Gothic720 BT" w:hAnsi="Gothic720 BT"/>
                <w:b/>
              </w:rPr>
              <w:t>Artículo 21.</w:t>
            </w:r>
            <w:r w:rsidRPr="00DF5EFB">
              <w:rPr>
                <w:rFonts w:ascii="Gothic720 BT" w:hAnsi="Gothic720 BT"/>
              </w:rPr>
              <w:t xml:space="preserve"> </w:t>
            </w:r>
            <w:r w:rsidRPr="00DF5EFB">
              <w:rPr>
                <w:rFonts w:ascii="Gothic720 BT" w:hAnsi="Gothic720 BT"/>
                <w:b/>
              </w:rPr>
              <w:t>Quinquenio.</w:t>
            </w:r>
            <w:r w:rsidRPr="00DF5EFB">
              <w:rPr>
                <w:rFonts w:ascii="Gothic720 BT" w:hAnsi="Gothic720 BT"/>
              </w:rPr>
              <w:t xml:space="preserve"> El personal que cumpla periodos de cinco años de antigüedad, de manera mensual recibirá el pago de siete veces el salario mínimo vigente por cada periodo, de acuerdo a lo siguiente:</w:t>
            </w:r>
          </w:p>
          <w:p w14:paraId="0EB22C7B" w14:textId="77777777" w:rsidR="002F14C7" w:rsidRPr="00DF5EFB" w:rsidRDefault="002F14C7" w:rsidP="00E83203">
            <w:pPr>
              <w:jc w:val="both"/>
              <w:rPr>
                <w:rFonts w:ascii="Gothic720 BT" w:hAnsi="Gothic720 BT"/>
              </w:rPr>
            </w:pPr>
          </w:p>
          <w:p w14:paraId="646128CC" w14:textId="77777777" w:rsidR="00AC467F" w:rsidRPr="00DF5EFB" w:rsidRDefault="00AC467F" w:rsidP="00CF5C28">
            <w:pPr>
              <w:contextualSpacing/>
              <w:jc w:val="both"/>
              <w:rPr>
                <w:rFonts w:ascii="Gothic720 BT" w:hAnsi="Gothic720 BT"/>
              </w:rPr>
            </w:pPr>
          </w:p>
          <w:tbl>
            <w:tblPr>
              <w:tblpPr w:leftFromText="141" w:rightFromText="141" w:vertAnchor="text" w:horzAnchor="margin" w:tblpXSpec="center" w:tblpY="-69"/>
              <w:tblOverlap w:val="never"/>
              <w:tblW w:w="7343" w:type="dxa"/>
              <w:tblLook w:val="00A0" w:firstRow="1" w:lastRow="0" w:firstColumn="1" w:lastColumn="0" w:noHBand="0" w:noVBand="0"/>
            </w:tblPr>
            <w:tblGrid>
              <w:gridCol w:w="2547"/>
              <w:gridCol w:w="4796"/>
            </w:tblGrid>
            <w:tr w:rsidR="00E92B46" w:rsidRPr="00DF5EFB" w14:paraId="47C25745" w14:textId="77777777" w:rsidTr="00120965">
              <w:trPr>
                <w:trHeight w:val="286"/>
              </w:trPr>
              <w:tc>
                <w:tcPr>
                  <w:tcW w:w="2547" w:type="dxa"/>
                </w:tcPr>
                <w:p w14:paraId="7E670A33" w14:textId="77777777" w:rsidR="00E92B46" w:rsidRPr="00DF5EFB" w:rsidRDefault="00E92B46" w:rsidP="00E92B46">
                  <w:pPr>
                    <w:spacing w:after="0" w:line="240" w:lineRule="auto"/>
                    <w:jc w:val="center"/>
                    <w:rPr>
                      <w:rFonts w:ascii="Gothic720 BT" w:hAnsi="Gothic720 BT"/>
                      <w:b/>
                    </w:rPr>
                  </w:pPr>
                  <w:r w:rsidRPr="00DF5EFB">
                    <w:rPr>
                      <w:rFonts w:ascii="Gothic720 BT" w:hAnsi="Gothic720 BT"/>
                      <w:b/>
                    </w:rPr>
                    <w:t>Años de servicio</w:t>
                  </w:r>
                </w:p>
              </w:tc>
              <w:tc>
                <w:tcPr>
                  <w:tcW w:w="4796" w:type="dxa"/>
                </w:tcPr>
                <w:p w14:paraId="51FF3C8A" w14:textId="77777777" w:rsidR="00E92B46" w:rsidRPr="00DF5EFB" w:rsidRDefault="00E92B46" w:rsidP="00E92B46">
                  <w:pPr>
                    <w:spacing w:after="0" w:line="240" w:lineRule="auto"/>
                    <w:jc w:val="center"/>
                    <w:rPr>
                      <w:rFonts w:ascii="Gothic720 BT" w:hAnsi="Gothic720 BT"/>
                      <w:b/>
                    </w:rPr>
                  </w:pPr>
                  <w:r w:rsidRPr="00DF5EFB">
                    <w:rPr>
                      <w:rFonts w:ascii="Gothic720 BT" w:hAnsi="Gothic720 BT"/>
                      <w:b/>
                    </w:rPr>
                    <w:t>Importe en veces  el salario mínimo vigente</w:t>
                  </w:r>
                </w:p>
              </w:tc>
            </w:tr>
            <w:tr w:rsidR="00E92B46" w:rsidRPr="00DF5EFB" w14:paraId="01EC3064" w14:textId="77777777" w:rsidTr="00120965">
              <w:trPr>
                <w:trHeight w:val="271"/>
              </w:trPr>
              <w:tc>
                <w:tcPr>
                  <w:tcW w:w="2547" w:type="dxa"/>
                </w:tcPr>
                <w:p w14:paraId="059AC371"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5</w:t>
                  </w:r>
                </w:p>
              </w:tc>
              <w:tc>
                <w:tcPr>
                  <w:tcW w:w="4796" w:type="dxa"/>
                </w:tcPr>
                <w:p w14:paraId="1D488392"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7</w:t>
                  </w:r>
                </w:p>
              </w:tc>
            </w:tr>
            <w:tr w:rsidR="00E92B46" w:rsidRPr="00DF5EFB" w14:paraId="45F5A95C" w14:textId="77777777" w:rsidTr="00120965">
              <w:trPr>
                <w:trHeight w:val="286"/>
              </w:trPr>
              <w:tc>
                <w:tcPr>
                  <w:tcW w:w="2547" w:type="dxa"/>
                </w:tcPr>
                <w:p w14:paraId="5D091038"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10</w:t>
                  </w:r>
                </w:p>
              </w:tc>
              <w:tc>
                <w:tcPr>
                  <w:tcW w:w="4796" w:type="dxa"/>
                </w:tcPr>
                <w:p w14:paraId="3FC00E69"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14</w:t>
                  </w:r>
                </w:p>
              </w:tc>
            </w:tr>
            <w:tr w:rsidR="00E92B46" w:rsidRPr="00DF5EFB" w14:paraId="3F9B8093" w14:textId="77777777" w:rsidTr="00120965">
              <w:trPr>
                <w:trHeight w:val="286"/>
              </w:trPr>
              <w:tc>
                <w:tcPr>
                  <w:tcW w:w="2547" w:type="dxa"/>
                </w:tcPr>
                <w:p w14:paraId="7C6F18BE"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15</w:t>
                  </w:r>
                </w:p>
              </w:tc>
              <w:tc>
                <w:tcPr>
                  <w:tcW w:w="4796" w:type="dxa"/>
                </w:tcPr>
                <w:p w14:paraId="4D15278F"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21</w:t>
                  </w:r>
                </w:p>
              </w:tc>
            </w:tr>
            <w:tr w:rsidR="00E92B46" w:rsidRPr="00DF5EFB" w14:paraId="793BEEDA" w14:textId="77777777" w:rsidTr="00120965">
              <w:trPr>
                <w:trHeight w:val="286"/>
              </w:trPr>
              <w:tc>
                <w:tcPr>
                  <w:tcW w:w="2547" w:type="dxa"/>
                </w:tcPr>
                <w:p w14:paraId="4BA06942"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20</w:t>
                  </w:r>
                </w:p>
              </w:tc>
              <w:tc>
                <w:tcPr>
                  <w:tcW w:w="4796" w:type="dxa"/>
                </w:tcPr>
                <w:p w14:paraId="63F2EB5B"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28</w:t>
                  </w:r>
                </w:p>
              </w:tc>
            </w:tr>
            <w:tr w:rsidR="00E92B46" w:rsidRPr="00DF5EFB" w14:paraId="41245A43" w14:textId="77777777" w:rsidTr="00120965">
              <w:trPr>
                <w:trHeight w:val="286"/>
              </w:trPr>
              <w:tc>
                <w:tcPr>
                  <w:tcW w:w="2547" w:type="dxa"/>
                </w:tcPr>
                <w:p w14:paraId="0B471783"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25</w:t>
                  </w:r>
                </w:p>
              </w:tc>
              <w:tc>
                <w:tcPr>
                  <w:tcW w:w="4796" w:type="dxa"/>
                </w:tcPr>
                <w:p w14:paraId="415DA8DF"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35</w:t>
                  </w:r>
                </w:p>
              </w:tc>
            </w:tr>
            <w:tr w:rsidR="00E92B46" w:rsidRPr="00DF5EFB" w14:paraId="55F72027" w14:textId="77777777" w:rsidTr="00120965">
              <w:trPr>
                <w:trHeight w:val="286"/>
              </w:trPr>
              <w:tc>
                <w:tcPr>
                  <w:tcW w:w="2547" w:type="dxa"/>
                </w:tcPr>
                <w:p w14:paraId="2AA7A1B8"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30</w:t>
                  </w:r>
                </w:p>
              </w:tc>
              <w:tc>
                <w:tcPr>
                  <w:tcW w:w="4796" w:type="dxa"/>
                </w:tcPr>
                <w:p w14:paraId="7BF3E077"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42</w:t>
                  </w:r>
                </w:p>
              </w:tc>
            </w:tr>
            <w:tr w:rsidR="00E92B46" w:rsidRPr="00DF5EFB" w14:paraId="29DA6F13" w14:textId="77777777" w:rsidTr="00120965">
              <w:trPr>
                <w:trHeight w:val="286"/>
              </w:trPr>
              <w:tc>
                <w:tcPr>
                  <w:tcW w:w="2547" w:type="dxa"/>
                </w:tcPr>
                <w:p w14:paraId="049959CE"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35</w:t>
                  </w:r>
                </w:p>
              </w:tc>
              <w:tc>
                <w:tcPr>
                  <w:tcW w:w="4796" w:type="dxa"/>
                </w:tcPr>
                <w:p w14:paraId="0A16DAF4" w14:textId="77777777" w:rsidR="00E92B46" w:rsidRPr="00DF5EFB" w:rsidRDefault="00E92B46" w:rsidP="00E92B46">
                  <w:pPr>
                    <w:spacing w:after="0" w:line="240" w:lineRule="auto"/>
                    <w:jc w:val="center"/>
                    <w:rPr>
                      <w:rFonts w:ascii="Gothic720 BT" w:hAnsi="Gothic720 BT"/>
                    </w:rPr>
                  </w:pPr>
                  <w:r w:rsidRPr="00DF5EFB">
                    <w:rPr>
                      <w:rFonts w:ascii="Gothic720 BT" w:hAnsi="Gothic720 BT"/>
                    </w:rPr>
                    <w:t>49</w:t>
                  </w:r>
                </w:p>
              </w:tc>
            </w:tr>
          </w:tbl>
          <w:p w14:paraId="3BE3FABA" w14:textId="77777777" w:rsidR="00AC467F" w:rsidRPr="00DF5EFB" w:rsidRDefault="00AC467F" w:rsidP="00D8577A">
            <w:pPr>
              <w:spacing w:before="100" w:beforeAutospacing="1" w:after="100" w:afterAutospacing="1"/>
              <w:jc w:val="both"/>
              <w:rPr>
                <w:rFonts w:ascii="Gothic720 BT" w:hAnsi="Gothic720 BT"/>
              </w:rPr>
            </w:pPr>
          </w:p>
          <w:p w14:paraId="34168EB5" w14:textId="77777777" w:rsidR="00AC467F" w:rsidRPr="00DF5EFB" w:rsidRDefault="00AC467F" w:rsidP="00E83203">
            <w:pPr>
              <w:jc w:val="both"/>
              <w:rPr>
                <w:rFonts w:ascii="Gothic720 BT" w:hAnsi="Gothic720 BT"/>
              </w:rPr>
            </w:pPr>
            <w:r w:rsidRPr="00DF5EFB">
              <w:rPr>
                <w:rFonts w:ascii="Gothic720 BT" w:hAnsi="Gothic720 BT"/>
              </w:rPr>
              <w:t>El pago se hará de manera quincenal y dicho importe forma parte del salario del personal.</w:t>
            </w:r>
          </w:p>
          <w:p w14:paraId="606D8720" w14:textId="77777777" w:rsidR="00AC467F" w:rsidRPr="00DF5EFB" w:rsidRDefault="00AC467F" w:rsidP="00E83203">
            <w:pPr>
              <w:jc w:val="both"/>
              <w:rPr>
                <w:rFonts w:ascii="Gothic720 BT" w:hAnsi="Gothic720 BT"/>
              </w:rPr>
            </w:pPr>
          </w:p>
          <w:p w14:paraId="64E5BA81" w14:textId="77777777" w:rsidR="00573532" w:rsidRPr="00DF5EFB" w:rsidRDefault="00AC467F" w:rsidP="00D8577A">
            <w:pPr>
              <w:jc w:val="both"/>
              <w:rPr>
                <w:rFonts w:ascii="Gothic720 BT" w:hAnsi="Gothic720 BT"/>
              </w:rPr>
            </w:pPr>
            <w:r w:rsidRPr="00DF5EFB">
              <w:rPr>
                <w:rFonts w:ascii="Gothic720 BT" w:hAnsi="Gothic720 BT"/>
              </w:rPr>
              <w:t>Para efectos de antigüedad, no se computarán las licencias sin goce de sueldo disfrutadas por el personal.</w:t>
            </w:r>
          </w:p>
          <w:p w14:paraId="5C30C592" w14:textId="77777777" w:rsidR="00AC467F" w:rsidRPr="00DF5EFB" w:rsidRDefault="00AC467F" w:rsidP="00D8577A">
            <w:pPr>
              <w:spacing w:before="100" w:beforeAutospacing="1" w:after="100" w:afterAutospacing="1"/>
              <w:jc w:val="both"/>
              <w:rPr>
                <w:rFonts w:ascii="Gothic720 BT" w:hAnsi="Gothic720 BT"/>
              </w:rPr>
            </w:pPr>
            <w:r w:rsidRPr="00DF5EFB">
              <w:rPr>
                <w:rFonts w:ascii="Gothic720 BT" w:hAnsi="Gothic720 BT"/>
                <w:b/>
              </w:rPr>
              <w:t>Artículo 22.</w:t>
            </w:r>
            <w:r w:rsidRPr="00DF5EFB">
              <w:rPr>
                <w:rFonts w:ascii="Gothic720 BT" w:hAnsi="Gothic720 BT"/>
              </w:rPr>
              <w:t xml:space="preserve"> </w:t>
            </w:r>
            <w:r w:rsidRPr="00DF5EFB">
              <w:rPr>
                <w:rFonts w:ascii="Gothic720 BT" w:hAnsi="Gothic720 BT"/>
                <w:b/>
              </w:rPr>
              <w:t>Reconocimiento por trabajos extraordinarios.</w:t>
            </w:r>
            <w:r w:rsidRPr="00DF5EFB">
              <w:rPr>
                <w:rFonts w:ascii="Gothic720 BT" w:hAnsi="Gothic720 BT"/>
              </w:rPr>
              <w:t xml:space="preserve"> En mayo se otorgará como compensación con motivo de la carga laboral que representa el año electoral, la cantidad correspondiente a un setenta por ciento del salario mensual, más un setenta por ciento de un día por cada cinco años de antigüedad; toda vez que durante los procesos electorales no se otorgará al personal el pago de horas extras. </w:t>
            </w:r>
            <w:r w:rsidR="00D8577A" w:rsidRPr="002111E4">
              <w:rPr>
                <w:rFonts w:ascii="Gothic720 BT" w:hAnsi="Gothic720 BT"/>
                <w:vertAlign w:val="superscript"/>
              </w:rPr>
              <w:t>(Párrafo modificad</w:t>
            </w:r>
            <w:r w:rsidR="00983BDD" w:rsidRPr="002111E4">
              <w:rPr>
                <w:rFonts w:ascii="Gothic720 BT" w:hAnsi="Gothic720 BT"/>
                <w:vertAlign w:val="superscript"/>
              </w:rPr>
              <w:t>o</w:t>
            </w:r>
            <w:r w:rsidR="00D8577A" w:rsidRPr="002111E4">
              <w:rPr>
                <w:rFonts w:ascii="Gothic720 BT" w:hAnsi="Gothic720 BT"/>
                <w:vertAlign w:val="superscript"/>
              </w:rPr>
              <w:t xml:space="preserve"> por Acuerdo IEEQ/CG/A/030/21)</w:t>
            </w:r>
          </w:p>
          <w:p w14:paraId="561862A8" w14:textId="77777777" w:rsidR="00AC467F" w:rsidRPr="00DF5EFB" w:rsidRDefault="00AC467F" w:rsidP="00E83203">
            <w:pPr>
              <w:autoSpaceDE w:val="0"/>
              <w:autoSpaceDN w:val="0"/>
              <w:adjustRightInd w:val="0"/>
              <w:jc w:val="both"/>
              <w:rPr>
                <w:rFonts w:ascii="Gothic720 BT" w:hAnsi="Gothic720 BT"/>
              </w:rPr>
            </w:pPr>
            <w:r w:rsidRPr="00DF5EFB">
              <w:rPr>
                <w:rFonts w:ascii="Gothic720 BT" w:hAnsi="Gothic720 BT"/>
                <w:b/>
              </w:rPr>
              <w:t>Artículo 23.</w:t>
            </w:r>
            <w:r w:rsidRPr="00DF5EFB">
              <w:rPr>
                <w:rFonts w:ascii="Gothic720 BT" w:hAnsi="Gothic720 BT"/>
              </w:rPr>
              <w:t xml:space="preserve"> </w:t>
            </w:r>
            <w:r w:rsidRPr="00DF5EFB">
              <w:rPr>
                <w:rFonts w:ascii="Gothic720 BT" w:hAnsi="Gothic720 BT"/>
                <w:b/>
              </w:rPr>
              <w:t>Seguro de vida.</w:t>
            </w:r>
            <w:r w:rsidRPr="00DF5EFB">
              <w:rPr>
                <w:rFonts w:ascii="Gothic720 BT" w:hAnsi="Gothic720 BT"/>
              </w:rPr>
              <w:t xml:space="preserve"> El Instituto contratará primas para asegurar al personal por un monto mínimo de suma asegurada de doscientas treinta y cinco veces el salario mínimo vigente mensual; se requiere tener una antigüedad de tres meses ininterrumpidos.</w:t>
            </w:r>
          </w:p>
          <w:p w14:paraId="008DA119" w14:textId="77777777" w:rsidR="00AC467F" w:rsidRPr="00DF5EFB" w:rsidRDefault="00AC467F" w:rsidP="00E83203">
            <w:pPr>
              <w:autoSpaceDE w:val="0"/>
              <w:autoSpaceDN w:val="0"/>
              <w:adjustRightInd w:val="0"/>
              <w:jc w:val="both"/>
              <w:rPr>
                <w:rFonts w:ascii="Gothic720 BT" w:hAnsi="Gothic720 BT"/>
              </w:rPr>
            </w:pPr>
          </w:p>
          <w:p w14:paraId="5469FC4B" w14:textId="77777777" w:rsidR="00AC467F" w:rsidRPr="00DF5EFB" w:rsidRDefault="00AC467F" w:rsidP="00E83203">
            <w:pPr>
              <w:jc w:val="both"/>
              <w:rPr>
                <w:rFonts w:ascii="Gothic720 BT" w:hAnsi="Gothic720 BT"/>
              </w:rPr>
            </w:pPr>
            <w:r w:rsidRPr="00DF5EFB">
              <w:rPr>
                <w:rFonts w:ascii="Gothic720 BT" w:hAnsi="Gothic720 BT"/>
                <w:b/>
              </w:rPr>
              <w:t>Artículo 24.</w:t>
            </w:r>
            <w:r w:rsidRPr="00DF5EFB">
              <w:rPr>
                <w:rFonts w:ascii="Gothic720 BT" w:hAnsi="Gothic720 BT"/>
              </w:rPr>
              <w:t xml:space="preserve"> </w:t>
            </w:r>
            <w:r w:rsidRPr="00DF5EFB">
              <w:rPr>
                <w:rFonts w:ascii="Gothic720 BT" w:hAnsi="Gothic720 BT"/>
                <w:b/>
              </w:rPr>
              <w:t>Anticipos de sueldos.</w:t>
            </w:r>
            <w:r w:rsidRPr="00DF5EFB">
              <w:rPr>
                <w:rFonts w:ascii="Gothic720 BT" w:hAnsi="Gothic720 BT"/>
              </w:rPr>
              <w:t xml:space="preserve"> Considerando la viabilidad presupuestal, la Secretaría Ejecutiva podrá autorizar anticipos sobre sueldos quincenales previa petición escrita correspondiente, el cual no podrá exceder del equivalente a los días laborados y se aplicará el descuento respectivo en la quincena en curso.</w:t>
            </w:r>
          </w:p>
          <w:p w14:paraId="0100BCA4" w14:textId="77777777" w:rsidR="003C040F" w:rsidRPr="00DF5EFB" w:rsidRDefault="003C040F" w:rsidP="003C040F">
            <w:pPr>
              <w:jc w:val="both"/>
              <w:rPr>
                <w:rFonts w:ascii="Gothic720 BT" w:hAnsi="Gothic720 BT"/>
                <w:b/>
                <w:sz w:val="18"/>
                <w:szCs w:val="18"/>
              </w:rPr>
            </w:pPr>
          </w:p>
          <w:p w14:paraId="14519408" w14:textId="77777777" w:rsidR="003C040F" w:rsidRPr="00DF5EFB" w:rsidRDefault="003C040F" w:rsidP="003C040F">
            <w:pPr>
              <w:jc w:val="both"/>
              <w:rPr>
                <w:rFonts w:ascii="Gothic720 BT" w:hAnsi="Gothic720 BT"/>
              </w:rPr>
            </w:pPr>
            <w:r w:rsidRPr="00DF5EFB">
              <w:rPr>
                <w:rFonts w:ascii="Gothic720 BT" w:hAnsi="Gothic720 BT"/>
                <w:b/>
              </w:rPr>
              <w:lastRenderedPageBreak/>
              <w:t>Artículo 25.</w:t>
            </w:r>
            <w:r w:rsidRPr="00DF5EFB">
              <w:rPr>
                <w:rFonts w:ascii="Gothic720 BT" w:hAnsi="Gothic720 BT"/>
              </w:rPr>
              <w:t xml:space="preserve"> </w:t>
            </w:r>
            <w:r w:rsidRPr="00DF5EFB">
              <w:rPr>
                <w:rFonts w:ascii="Gothic720 BT" w:hAnsi="Gothic720 BT"/>
                <w:b/>
              </w:rPr>
              <w:t>Terminación del encargo</w:t>
            </w:r>
            <w:r w:rsidRPr="00DF5EFB">
              <w:rPr>
                <w:rFonts w:ascii="Gothic720 BT" w:hAnsi="Gothic720 BT"/>
              </w:rPr>
              <w:t>. La separación o conclusión del encargo, por cualquier causa, del personal designado por el Consejo General del Instituto Nacional Electoral, no afectará los derechos adquiridos y recibirá como compensación la cantidad consistente en tres meses de salario integrado; dieciséis días de salario diario integrado por concepto de prima de antigüedad por cada año efectivo de servicios y veinte días de salario integrado por año en ejercicio del cargo.</w:t>
            </w:r>
          </w:p>
          <w:p w14:paraId="18A8B015" w14:textId="77777777" w:rsidR="00AC467F" w:rsidRPr="002111E4" w:rsidRDefault="003C040F" w:rsidP="003C040F">
            <w:pPr>
              <w:spacing w:before="100" w:beforeAutospacing="1" w:after="100" w:afterAutospacing="1"/>
              <w:jc w:val="both"/>
              <w:rPr>
                <w:rFonts w:ascii="Gothic720 BT" w:hAnsi="Gothic720 BT"/>
              </w:rPr>
            </w:pPr>
            <w:r w:rsidRPr="00DF5EFB">
              <w:rPr>
                <w:rFonts w:ascii="Gothic720 BT" w:hAnsi="Gothic720 BT"/>
              </w:rPr>
              <w:t>El pago se otorgará el día de la separación o conclusión del encargo, vía transferencia electróni</w:t>
            </w:r>
            <w:r w:rsidR="00D541CE">
              <w:rPr>
                <w:rFonts w:ascii="Gothic720 BT" w:hAnsi="Gothic720 BT"/>
              </w:rPr>
              <w:t>ca, o por cualquier otro medio.</w:t>
            </w:r>
            <w:r w:rsidR="00983BDD">
              <w:rPr>
                <w:rFonts w:ascii="Gothic720 BT" w:hAnsi="Gothic720 BT"/>
              </w:rPr>
              <w:t xml:space="preserve"> </w:t>
            </w:r>
            <w:r w:rsidR="00983BDD" w:rsidRPr="002111E4">
              <w:rPr>
                <w:rFonts w:ascii="Gothic720 BT" w:hAnsi="Gothic720 BT"/>
                <w:vertAlign w:val="superscript"/>
              </w:rPr>
              <w:t>(Párrafo modificado por Acuerdo IEEQ/CG/A/030/21)</w:t>
            </w:r>
          </w:p>
          <w:p w14:paraId="1A77C4F3" w14:textId="77777777" w:rsidR="00D541CE" w:rsidRPr="002111E4" w:rsidRDefault="00AC467F" w:rsidP="00E83203">
            <w:pPr>
              <w:spacing w:before="100" w:beforeAutospacing="1" w:after="100" w:afterAutospacing="1"/>
              <w:jc w:val="both"/>
              <w:rPr>
                <w:rFonts w:ascii="Gothic720 BT" w:hAnsi="Gothic720 BT"/>
              </w:rPr>
            </w:pPr>
            <w:r w:rsidRPr="00DF5EFB">
              <w:rPr>
                <w:rFonts w:ascii="Gothic720 BT" w:hAnsi="Gothic720 BT"/>
                <w:b/>
              </w:rPr>
              <w:t>Artículo 26.</w:t>
            </w:r>
            <w:r w:rsidRPr="00DF5EFB">
              <w:rPr>
                <w:rFonts w:ascii="Gothic720 BT" w:hAnsi="Gothic720 BT"/>
              </w:rPr>
              <w:t xml:space="preserve"> </w:t>
            </w:r>
            <w:r w:rsidRPr="00DF5EFB">
              <w:rPr>
                <w:rFonts w:ascii="Gothic720 BT" w:hAnsi="Gothic720 BT"/>
                <w:b/>
              </w:rPr>
              <w:t>Terminación de la relación laboral.</w:t>
            </w:r>
            <w:r w:rsidRPr="00DF5EFB">
              <w:rPr>
                <w:rFonts w:ascii="Gothic720 BT" w:hAnsi="Gothic720 BT"/>
              </w:rPr>
              <w:t xml:space="preserve"> El personal de base que dé por terminada la relación laboral por mutuo consentimiento con el Instituto, tendrá derecho al pago consistente en dieciséis días de salario diario integrado por concepto de prima de antigüedad por cada año efectivo de servicios, además del pago la indemnización constitucional equivalente a tres meses y veinte días de salario integrado por cada año efectivamente laborado. </w:t>
            </w:r>
            <w:r w:rsidR="00983BDD" w:rsidRPr="002111E4">
              <w:rPr>
                <w:rFonts w:ascii="Gothic720 BT" w:hAnsi="Gothic720 BT"/>
                <w:vertAlign w:val="superscript"/>
              </w:rPr>
              <w:t>(Párrafo modificado por Acuerdo IEEQ/CG/A/030/21)</w:t>
            </w:r>
          </w:p>
          <w:p w14:paraId="7FCB59A8"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rPr>
              <w:t xml:space="preserve">El convenio que se celebre deberá ratificarse ante el tribunal competente. </w:t>
            </w:r>
          </w:p>
          <w:p w14:paraId="373B6D24" w14:textId="77777777" w:rsidR="00AC467F" w:rsidRDefault="00AC467F" w:rsidP="00E83203">
            <w:pPr>
              <w:widowControl w:val="0"/>
              <w:jc w:val="center"/>
              <w:rPr>
                <w:rFonts w:ascii="Gothic720 BT" w:hAnsi="Gothic720 BT"/>
                <w:b/>
              </w:rPr>
            </w:pPr>
            <w:r w:rsidRPr="00DF5EFB">
              <w:rPr>
                <w:rFonts w:ascii="Gothic720 BT" w:hAnsi="Gothic720 BT"/>
                <w:b/>
              </w:rPr>
              <w:t>TRANSITORIOS</w:t>
            </w:r>
          </w:p>
          <w:p w14:paraId="7DD6DDE8" w14:textId="77777777" w:rsidR="008D0650" w:rsidRDefault="008D0650" w:rsidP="00E83203">
            <w:pPr>
              <w:widowControl w:val="0"/>
              <w:jc w:val="center"/>
              <w:rPr>
                <w:rFonts w:ascii="Gothic720 BT" w:hAnsi="Gothic720 BT"/>
                <w:b/>
              </w:rPr>
            </w:pPr>
          </w:p>
          <w:p w14:paraId="370C19B3" w14:textId="77777777" w:rsidR="008D0650" w:rsidRPr="008D0650" w:rsidRDefault="008D0650" w:rsidP="008D0650">
            <w:pPr>
              <w:widowControl w:val="0"/>
              <w:jc w:val="both"/>
              <w:rPr>
                <w:rFonts w:ascii="Gothic720 BT" w:hAnsi="Gothic720 BT"/>
              </w:rPr>
            </w:pPr>
            <w:r w:rsidRPr="008D0650">
              <w:rPr>
                <w:rFonts w:ascii="Gothic720 BT" w:hAnsi="Gothic720 BT"/>
                <w:b/>
              </w:rPr>
              <w:t>PRIMERO</w:t>
            </w:r>
            <w:r w:rsidRPr="008D0650">
              <w:rPr>
                <w:rFonts w:ascii="Gothic720 BT" w:hAnsi="Gothic720 BT"/>
              </w:rPr>
              <w:t>. Se modifican los artículos 2 fracción II, inciso a), 4, 7, 9, 11, 12, 13, 20, 22, 25 y 26 del Manual de Prestaciones del Personal del Instituto Electoral del Estado de Querétaro, modificaciones que entrarán en vigor una vez que sean aprobadas por el Consejo General de Instituto, las cuales no serán aplicables al personal que se encuentre en servicio activo antes de la entrada en vigor de las modificaciones realizadas a los preceptos citados, en el entendido que, será subsidiado por el Instituto, el Impuesto Sobre la Renta generado por la prestación correspondiente, no así el que se genere por el subsidio otorgado.</w:t>
            </w:r>
          </w:p>
          <w:p w14:paraId="6642AAC9" w14:textId="77777777" w:rsidR="008D0650" w:rsidRPr="008D0650" w:rsidRDefault="008D0650" w:rsidP="008D0650">
            <w:pPr>
              <w:widowControl w:val="0"/>
              <w:jc w:val="both"/>
              <w:rPr>
                <w:rFonts w:ascii="Gothic720 BT" w:hAnsi="Gothic720 BT"/>
              </w:rPr>
            </w:pPr>
          </w:p>
          <w:p w14:paraId="269EDB28" w14:textId="77777777" w:rsidR="008D0650" w:rsidRPr="008D0650" w:rsidRDefault="008D0650" w:rsidP="008D0650">
            <w:pPr>
              <w:widowControl w:val="0"/>
              <w:jc w:val="both"/>
              <w:rPr>
                <w:rFonts w:ascii="Gothic720 BT" w:hAnsi="Gothic720 BT"/>
              </w:rPr>
            </w:pPr>
            <w:r w:rsidRPr="008D0650">
              <w:rPr>
                <w:rFonts w:ascii="Gothic720 BT" w:hAnsi="Gothic720 BT"/>
                <w:b/>
              </w:rPr>
              <w:t>SEGUNDO.</w:t>
            </w:r>
            <w:r>
              <w:rPr>
                <w:rFonts w:ascii="Gothic720 BT" w:hAnsi="Gothic720 BT"/>
                <w:b/>
              </w:rPr>
              <w:t xml:space="preserve"> </w:t>
            </w:r>
            <w:r w:rsidRPr="008D0650">
              <w:rPr>
                <w:rFonts w:ascii="Gothic720 BT" w:hAnsi="Gothic720 BT"/>
              </w:rPr>
              <w:t>Se ordena la publicación de las modificaciones al</w:t>
            </w:r>
            <w:r>
              <w:rPr>
                <w:rFonts w:ascii="Gothic720 BT" w:hAnsi="Gothic720 BT"/>
              </w:rPr>
              <w:t xml:space="preserve"> </w:t>
            </w:r>
            <w:r w:rsidRPr="008D0650">
              <w:rPr>
                <w:rFonts w:ascii="Gothic720 BT" w:hAnsi="Gothic720 BT"/>
              </w:rPr>
              <w:t>Manual de Prestaciones del Personal del Instituto Electoral del</w:t>
            </w:r>
            <w:r>
              <w:rPr>
                <w:rFonts w:ascii="Gothic720 BT" w:hAnsi="Gothic720 BT"/>
              </w:rPr>
              <w:t xml:space="preserve"> </w:t>
            </w:r>
            <w:r w:rsidRPr="008D0650">
              <w:rPr>
                <w:rFonts w:ascii="Gothic720 BT" w:hAnsi="Gothic720 BT"/>
              </w:rPr>
              <w:t>Estado de Querétaro en el periódico oficial del Gobierno del</w:t>
            </w:r>
            <w:r>
              <w:rPr>
                <w:rFonts w:ascii="Gothic720 BT" w:hAnsi="Gothic720 BT"/>
              </w:rPr>
              <w:t xml:space="preserve"> </w:t>
            </w:r>
            <w:r w:rsidRPr="008D0650">
              <w:rPr>
                <w:rFonts w:ascii="Gothic720 BT" w:hAnsi="Gothic720 BT"/>
              </w:rPr>
              <w:t>Estado de Querétaro “La Sombra de Arteaga” y en el sitio de</w:t>
            </w:r>
            <w:r>
              <w:rPr>
                <w:rFonts w:ascii="Gothic720 BT" w:hAnsi="Gothic720 BT"/>
              </w:rPr>
              <w:t xml:space="preserve"> </w:t>
            </w:r>
            <w:r w:rsidRPr="008D0650">
              <w:rPr>
                <w:rFonts w:ascii="Gothic720 BT" w:hAnsi="Gothic720 BT"/>
              </w:rPr>
              <w:t>internet del Instituto.</w:t>
            </w:r>
          </w:p>
          <w:p w14:paraId="374A43DB" w14:textId="77777777" w:rsidR="008D0650" w:rsidRPr="008D0650" w:rsidRDefault="008D0650" w:rsidP="00E83203">
            <w:pPr>
              <w:widowControl w:val="0"/>
              <w:jc w:val="center"/>
              <w:rPr>
                <w:rFonts w:ascii="Gothic720 BT" w:hAnsi="Gothic720 BT"/>
              </w:rPr>
            </w:pPr>
          </w:p>
          <w:p w14:paraId="3719F67C" w14:textId="77777777" w:rsidR="008D0650" w:rsidRDefault="008D0650" w:rsidP="00E83203">
            <w:pPr>
              <w:widowControl w:val="0"/>
              <w:jc w:val="center"/>
              <w:rPr>
                <w:rFonts w:ascii="Gothic720 BT" w:hAnsi="Gothic720 BT"/>
                <w:b/>
              </w:rPr>
            </w:pPr>
          </w:p>
          <w:p w14:paraId="7A11C949" w14:textId="77777777" w:rsidR="008D0650" w:rsidRDefault="008D0650" w:rsidP="008D0650">
            <w:pPr>
              <w:widowControl w:val="0"/>
              <w:jc w:val="center"/>
              <w:rPr>
                <w:rFonts w:ascii="Gothic720 BT" w:hAnsi="Gothic720 BT"/>
                <w:b/>
              </w:rPr>
            </w:pPr>
            <w:r w:rsidRPr="00DF5EFB">
              <w:rPr>
                <w:rFonts w:ascii="Gothic720 BT" w:hAnsi="Gothic720 BT"/>
                <w:b/>
              </w:rPr>
              <w:t>TRANSITORIOS</w:t>
            </w:r>
          </w:p>
          <w:p w14:paraId="1763F859" w14:textId="77777777" w:rsidR="008D0650" w:rsidRPr="00DF5EFB" w:rsidRDefault="008D0650" w:rsidP="00E83203">
            <w:pPr>
              <w:widowControl w:val="0"/>
              <w:jc w:val="center"/>
              <w:rPr>
                <w:rFonts w:ascii="Gothic720 BT" w:hAnsi="Gothic720 BT"/>
                <w:b/>
              </w:rPr>
            </w:pPr>
          </w:p>
          <w:p w14:paraId="713B2780" w14:textId="77777777" w:rsidR="00573532"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primero.</w:t>
            </w:r>
            <w:r w:rsidRPr="00DF5EFB">
              <w:rPr>
                <w:rFonts w:ascii="Gothic720 BT" w:hAnsi="Gothic720 BT"/>
              </w:rPr>
              <w:t xml:space="preserve"> Se modifica el Manual de Prestaciones de los Funcionarios del Instituto Electoral de Querétaro, y se modifica su denominación para quedar como Manual de Prestaciones del personal del Instituto Electoral del Estado de Querétaro.</w:t>
            </w:r>
          </w:p>
          <w:p w14:paraId="05674A0C"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lastRenderedPageBreak/>
              <w:t>Artículo segundo.</w:t>
            </w:r>
            <w:r w:rsidRPr="00DF5EFB">
              <w:rPr>
                <w:rFonts w:ascii="Gothic720 BT" w:hAnsi="Gothic720 BT"/>
              </w:rPr>
              <w:t xml:space="preserve"> Las modificaciones al Manual de Prestaciones del Personal del Instituto Electoral del Estado de Querétaro entrarán en vigor, una vez que sea aprobado por el Consejo General.</w:t>
            </w:r>
          </w:p>
          <w:p w14:paraId="66905B3D"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tercero.</w:t>
            </w:r>
            <w:r w:rsidRPr="00DF5EFB">
              <w:rPr>
                <w:rFonts w:ascii="Gothic720 BT" w:hAnsi="Gothic720 BT"/>
              </w:rPr>
              <w:t xml:space="preserve"> La disposición relativa al artículo 11, se incrementará de nueve a diez días a partir del primero de enero de 2018.</w:t>
            </w:r>
          </w:p>
          <w:p w14:paraId="4B092BCB"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cuarto.</w:t>
            </w:r>
            <w:r w:rsidRPr="00DF5EFB">
              <w:rPr>
                <w:rFonts w:ascii="Gothic720 BT" w:hAnsi="Gothic720 BT"/>
              </w:rPr>
              <w:t xml:space="preserve"> El presente ordenamiento se ajustará, en su caso, de manera anual con la finalidad de homologar las prestaciones contempladas en este manual con respecto a las de quienes prestan servicio en los Poderes del Estado.</w:t>
            </w:r>
          </w:p>
          <w:p w14:paraId="39E1F585" w14:textId="77777777" w:rsidR="00AC467F" w:rsidRPr="00DF5EFB" w:rsidRDefault="00AC467F" w:rsidP="00E83203">
            <w:pPr>
              <w:spacing w:before="100" w:beforeAutospacing="1" w:after="100" w:afterAutospacing="1"/>
              <w:jc w:val="both"/>
              <w:rPr>
                <w:rFonts w:ascii="Gothic720 BT" w:hAnsi="Gothic720 BT"/>
              </w:rPr>
            </w:pPr>
            <w:r w:rsidRPr="00DF5EFB">
              <w:rPr>
                <w:rFonts w:ascii="Gothic720 BT" w:hAnsi="Gothic720 BT"/>
                <w:b/>
              </w:rPr>
              <w:t>Artículo quinto.</w:t>
            </w:r>
            <w:r w:rsidRPr="00DF5EFB">
              <w:rPr>
                <w:rFonts w:ascii="Gothic720 BT" w:hAnsi="Gothic720 BT"/>
              </w:rPr>
              <w:t xml:space="preserve"> Publíquese en el Periódico Oficial de Gobierno del Estado </w:t>
            </w:r>
            <w:r w:rsidR="00733C37" w:rsidRPr="00DF5EFB">
              <w:rPr>
                <w:rFonts w:ascii="Gothic720 BT" w:hAnsi="Gothic720 BT"/>
              </w:rPr>
              <w:t>“</w:t>
            </w:r>
            <w:r w:rsidRPr="00DF5EFB">
              <w:rPr>
                <w:rFonts w:ascii="Gothic720 BT" w:hAnsi="Gothic720 BT"/>
              </w:rPr>
              <w:t>La Sombra de Arteaga</w:t>
            </w:r>
            <w:r w:rsidR="00733C37" w:rsidRPr="00DF5EFB">
              <w:rPr>
                <w:rFonts w:ascii="Gothic720 BT" w:hAnsi="Gothic720 BT"/>
              </w:rPr>
              <w:t>”</w:t>
            </w:r>
            <w:r w:rsidRPr="00DF5EFB">
              <w:rPr>
                <w:rFonts w:ascii="Gothic720 BT" w:hAnsi="Gothic720 BT"/>
              </w:rPr>
              <w:t>.</w:t>
            </w:r>
          </w:p>
          <w:p w14:paraId="2C94C2F0" w14:textId="77777777" w:rsidR="003C040F" w:rsidRPr="00DF5EFB" w:rsidRDefault="003C040F" w:rsidP="003C040F">
            <w:pPr>
              <w:spacing w:before="100" w:beforeAutospacing="1" w:after="100" w:afterAutospacing="1" w:line="360" w:lineRule="auto"/>
              <w:jc w:val="center"/>
              <w:rPr>
                <w:rFonts w:ascii="Gothic720 BT" w:eastAsia="Gothic720 BT" w:hAnsi="Gothic720 BT" w:cs="Gothic720 BT"/>
                <w:b/>
              </w:rPr>
            </w:pPr>
            <w:r w:rsidRPr="00DF5EFB">
              <w:rPr>
                <w:rFonts w:ascii="Gothic720 BT" w:eastAsia="Gothic720 BT" w:hAnsi="Gothic720 BT" w:cs="Gothic720 BT"/>
                <w:b/>
              </w:rPr>
              <w:t>TRANSITORIOS</w:t>
            </w:r>
          </w:p>
          <w:p w14:paraId="62073FEF" w14:textId="77777777" w:rsidR="003C040F" w:rsidRPr="00DF5EFB" w:rsidRDefault="003C040F" w:rsidP="003C040F">
            <w:pPr>
              <w:jc w:val="both"/>
              <w:rPr>
                <w:rFonts w:ascii="Gothic720 BT" w:hAnsi="Gothic720 BT"/>
              </w:rPr>
            </w:pPr>
            <w:r w:rsidRPr="00DF5EFB">
              <w:rPr>
                <w:rFonts w:ascii="Gothic720 BT" w:eastAsia="Gothic720 BT" w:hAnsi="Gothic720 BT" w:cs="Gothic720 BT"/>
              </w:rPr>
              <w:t>Aprobado el trece de diciembre de dos mil diecisiete, a través del acuerdo IEEQ/A/</w:t>
            </w:r>
            <w:r w:rsidR="006E2645" w:rsidRPr="00DF5EFB">
              <w:rPr>
                <w:rFonts w:ascii="Gothic720 BT" w:eastAsia="Gothic720 BT" w:hAnsi="Gothic720 BT" w:cs="Gothic720 BT"/>
              </w:rPr>
              <w:t>CG/060</w:t>
            </w:r>
            <w:r w:rsidRPr="00DF5EFB">
              <w:rPr>
                <w:rFonts w:ascii="Gothic720 BT" w:eastAsia="Gothic720 BT" w:hAnsi="Gothic720 BT" w:cs="Gothic720 BT"/>
              </w:rPr>
              <w:t xml:space="preserve">/18 del Consejo General del Instituto Electoral del Estado de Querétaro, </w:t>
            </w:r>
            <w:r w:rsidRPr="00DF5EFB">
              <w:rPr>
                <w:rFonts w:ascii="Gothic720 BT" w:eastAsia="Calibri" w:hAnsi="Gothic720 BT"/>
              </w:rPr>
              <w:t xml:space="preserve">mediante el cual la Comisión Jurídica somete a consideración del órgano de dirección superior la modificación al </w:t>
            </w:r>
            <w:r w:rsidRPr="00DF5EFB">
              <w:rPr>
                <w:rFonts w:ascii="Gothic720 BT" w:hAnsi="Gothic720 BT"/>
              </w:rPr>
              <w:t>Manual de</w:t>
            </w:r>
            <w:r w:rsidR="008E2C75" w:rsidRPr="00DF5EFB">
              <w:rPr>
                <w:rFonts w:ascii="Gothic720 BT" w:hAnsi="Gothic720 BT"/>
              </w:rPr>
              <w:t xml:space="preserve"> Prestaciones del P</w:t>
            </w:r>
            <w:r w:rsidRPr="00DF5EFB">
              <w:rPr>
                <w:rFonts w:ascii="Gothic720 BT" w:hAnsi="Gothic720 BT"/>
              </w:rPr>
              <w:t>ersonal del Instituto Electoral del Estado de Querétaro.</w:t>
            </w:r>
          </w:p>
          <w:p w14:paraId="4B2CB05B" w14:textId="77777777" w:rsidR="006E2645" w:rsidRPr="00DF5EFB" w:rsidRDefault="006E2645" w:rsidP="003C040F">
            <w:pPr>
              <w:jc w:val="both"/>
              <w:rPr>
                <w:rFonts w:ascii="Gothic720 BT" w:hAnsi="Gothic720 BT"/>
              </w:rPr>
            </w:pPr>
          </w:p>
          <w:p w14:paraId="0C76688E" w14:textId="77777777" w:rsidR="006E2645" w:rsidRPr="00DF5EFB" w:rsidRDefault="006E2645" w:rsidP="006E2645">
            <w:pPr>
              <w:ind w:right="49"/>
              <w:jc w:val="both"/>
              <w:rPr>
                <w:rFonts w:ascii="Gothic720 BT" w:hAnsi="Gothic720 BT"/>
              </w:rPr>
            </w:pPr>
            <w:r w:rsidRPr="00DF5EFB">
              <w:rPr>
                <w:rFonts w:ascii="Gothic720 BT" w:hAnsi="Gothic720 BT"/>
                <w:b/>
                <w:bCs/>
              </w:rPr>
              <w:t>PRIMERO.</w:t>
            </w:r>
            <w:r w:rsidRPr="00DF5EFB">
              <w:rPr>
                <w:rFonts w:ascii="Gothic720 BT" w:hAnsi="Gothic720 BT"/>
              </w:rPr>
              <w:t xml:space="preserve"> Se modifica el artículo 25 del Manual de Prestaciones del Personal del Instituto Electoral del Estado de Querétaro, modificación que entrará en vigor una vez que sea aprobada por el Consejo General de Instituto Electoral del Estado de Querétaro.</w:t>
            </w:r>
          </w:p>
          <w:p w14:paraId="3595CCBA" w14:textId="77777777" w:rsidR="006E2645" w:rsidRPr="00DF5EFB" w:rsidRDefault="006E2645" w:rsidP="006E2645">
            <w:pPr>
              <w:ind w:right="49"/>
              <w:jc w:val="both"/>
              <w:rPr>
                <w:rFonts w:ascii="Gothic720 BT" w:hAnsi="Gothic720 BT"/>
              </w:rPr>
            </w:pPr>
          </w:p>
          <w:p w14:paraId="4EDBDDCD" w14:textId="77777777" w:rsidR="006E2645" w:rsidRPr="00DF5EFB" w:rsidRDefault="006E2645" w:rsidP="006E2645">
            <w:pPr>
              <w:jc w:val="both"/>
              <w:rPr>
                <w:rFonts w:ascii="Gothic720 BT" w:eastAsia="Calibri" w:hAnsi="Gothic720 BT"/>
                <w:b/>
              </w:rPr>
            </w:pPr>
            <w:r w:rsidRPr="00DF5EFB">
              <w:rPr>
                <w:rFonts w:ascii="Gothic720 BT" w:hAnsi="Gothic720 BT"/>
                <w:b/>
                <w:bCs/>
              </w:rPr>
              <w:t>SEGUNDO.</w:t>
            </w:r>
            <w:r w:rsidRPr="00DF5EFB">
              <w:rPr>
                <w:rFonts w:ascii="Gothic720 BT" w:hAnsi="Gothic720 BT"/>
              </w:rPr>
              <w:t xml:space="preserve"> Se ordena la publicación de la modificación al Manual en el periódico oficial del Gobierno del Estado de Querétaro “La Sombra de Arteaga” y en el sitio de internet del Instituto.</w:t>
            </w:r>
          </w:p>
          <w:p w14:paraId="63D8E054" w14:textId="77777777" w:rsidR="003C040F" w:rsidRDefault="003C040F" w:rsidP="00E83203">
            <w:pPr>
              <w:spacing w:before="100" w:beforeAutospacing="1" w:after="100" w:afterAutospacing="1"/>
              <w:jc w:val="both"/>
              <w:rPr>
                <w:rFonts w:ascii="Gothic720 BT" w:hAnsi="Gothic720 BT"/>
              </w:rPr>
            </w:pPr>
          </w:p>
          <w:p w14:paraId="1222F513" w14:textId="77777777" w:rsidR="003C040F" w:rsidRDefault="003C040F" w:rsidP="00E83203">
            <w:pPr>
              <w:spacing w:before="100" w:beforeAutospacing="1" w:after="100" w:afterAutospacing="1"/>
              <w:jc w:val="both"/>
              <w:rPr>
                <w:rFonts w:ascii="Gothic720 BT" w:hAnsi="Gothic720 BT"/>
              </w:rPr>
            </w:pPr>
          </w:p>
          <w:p w14:paraId="6220855C" w14:textId="77777777" w:rsidR="003C040F" w:rsidRPr="00AC13D7" w:rsidRDefault="003C040F" w:rsidP="003C040F">
            <w:pPr>
              <w:spacing w:before="100" w:beforeAutospacing="1" w:after="100" w:afterAutospacing="1"/>
              <w:jc w:val="center"/>
              <w:rPr>
                <w:rFonts w:ascii="Gothic720 BT" w:hAnsi="Gothic720 BT"/>
              </w:rPr>
            </w:pPr>
          </w:p>
        </w:tc>
      </w:tr>
    </w:tbl>
    <w:p w14:paraId="32B4E8BC" w14:textId="77777777" w:rsidR="00AC467F" w:rsidRDefault="00AC467F" w:rsidP="00AC467F">
      <w:pPr>
        <w:tabs>
          <w:tab w:val="left" w:pos="284"/>
          <w:tab w:val="left" w:pos="851"/>
        </w:tabs>
        <w:spacing w:after="0"/>
        <w:contextualSpacing/>
        <w:jc w:val="both"/>
        <w:rPr>
          <w:rFonts w:ascii="Gothic720 BT" w:eastAsia="Calibri" w:hAnsi="Gothic720 BT" w:cs="Times New Roman"/>
          <w:lang w:eastAsia="es-MX"/>
        </w:rPr>
      </w:pPr>
    </w:p>
    <w:p w14:paraId="615140CC" w14:textId="77777777" w:rsidR="003C040F" w:rsidRDefault="003C040F" w:rsidP="00AC467F">
      <w:pPr>
        <w:tabs>
          <w:tab w:val="left" w:pos="284"/>
          <w:tab w:val="left" w:pos="851"/>
        </w:tabs>
        <w:spacing w:after="0"/>
        <w:contextualSpacing/>
        <w:jc w:val="both"/>
        <w:rPr>
          <w:rFonts w:ascii="Gothic720 BT" w:eastAsia="Calibri" w:hAnsi="Gothic720 BT" w:cs="Times New Roman"/>
          <w:lang w:eastAsia="es-MX"/>
        </w:rPr>
      </w:pPr>
    </w:p>
    <w:p w14:paraId="052FBD69" w14:textId="77777777" w:rsidR="003C040F" w:rsidRPr="00AC467F" w:rsidRDefault="003C040F" w:rsidP="00AC467F">
      <w:pPr>
        <w:tabs>
          <w:tab w:val="left" w:pos="284"/>
          <w:tab w:val="left" w:pos="851"/>
        </w:tabs>
        <w:spacing w:after="0"/>
        <w:contextualSpacing/>
        <w:jc w:val="both"/>
        <w:rPr>
          <w:rFonts w:ascii="Gothic720 BT" w:eastAsia="Calibri" w:hAnsi="Gothic720 BT" w:cs="Times New Roman"/>
          <w:lang w:eastAsia="es-MX"/>
        </w:rPr>
      </w:pPr>
    </w:p>
    <w:p w14:paraId="13821CD2" w14:textId="77777777" w:rsidR="002D5716" w:rsidRPr="00AC467F" w:rsidRDefault="002D5716">
      <w:pPr>
        <w:rPr>
          <w:rFonts w:ascii="Gothic720 BT" w:hAnsi="Gothic720 BT"/>
        </w:rPr>
      </w:pPr>
    </w:p>
    <w:sectPr w:rsidR="002D5716" w:rsidRPr="00AC467F" w:rsidSect="00FD262E">
      <w:footerReference w:type="default" r:id="rId7"/>
      <w:pgSz w:w="12240" w:h="15840" w:code="1"/>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6BAB" w14:textId="77777777" w:rsidR="009C1A62" w:rsidRDefault="009C1A62" w:rsidP="00360238">
      <w:pPr>
        <w:spacing w:after="0" w:line="240" w:lineRule="auto"/>
      </w:pPr>
      <w:r>
        <w:separator/>
      </w:r>
    </w:p>
  </w:endnote>
  <w:endnote w:type="continuationSeparator" w:id="0">
    <w:p w14:paraId="23DFE635" w14:textId="77777777" w:rsidR="009C1A62" w:rsidRDefault="009C1A62" w:rsidP="0036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272455"/>
      <w:docPartObj>
        <w:docPartGallery w:val="Page Numbers (Bottom of Page)"/>
        <w:docPartUnique/>
      </w:docPartObj>
    </w:sdtPr>
    <w:sdtEndPr/>
    <w:sdtContent>
      <w:p w14:paraId="7D8A799E" w14:textId="77777777" w:rsidR="00360238" w:rsidRDefault="00360238">
        <w:pPr>
          <w:pStyle w:val="Piedepgina"/>
          <w:jc w:val="right"/>
        </w:pPr>
        <w:r>
          <w:fldChar w:fldCharType="begin"/>
        </w:r>
        <w:r>
          <w:instrText>PAGE   \* MERGEFORMAT</w:instrText>
        </w:r>
        <w:r>
          <w:fldChar w:fldCharType="separate"/>
        </w:r>
        <w:r w:rsidR="00CF5C28" w:rsidRPr="00CF5C28">
          <w:rPr>
            <w:noProof/>
            <w:lang w:val="es-ES"/>
          </w:rPr>
          <w:t>10</w:t>
        </w:r>
        <w:r>
          <w:fldChar w:fldCharType="end"/>
        </w:r>
      </w:p>
    </w:sdtContent>
  </w:sdt>
  <w:p w14:paraId="4468A107" w14:textId="77777777" w:rsidR="00360238" w:rsidRDefault="003602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A696" w14:textId="77777777" w:rsidR="009C1A62" w:rsidRDefault="009C1A62" w:rsidP="00360238">
      <w:pPr>
        <w:spacing w:after="0" w:line="240" w:lineRule="auto"/>
      </w:pPr>
      <w:r>
        <w:separator/>
      </w:r>
    </w:p>
  </w:footnote>
  <w:footnote w:type="continuationSeparator" w:id="0">
    <w:p w14:paraId="566BEC3A" w14:textId="77777777" w:rsidR="009C1A62" w:rsidRDefault="009C1A62" w:rsidP="00360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5E9"/>
    <w:multiLevelType w:val="hybridMultilevel"/>
    <w:tmpl w:val="930A5CDE"/>
    <w:lvl w:ilvl="0" w:tplc="F16AFFC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011989"/>
    <w:multiLevelType w:val="hybridMultilevel"/>
    <w:tmpl w:val="B57ABC8C"/>
    <w:lvl w:ilvl="0" w:tplc="EF3ED9F2">
      <w:start w:val="1"/>
      <w:numFmt w:val="lowerLetter"/>
      <w:lvlText w:val="%1)"/>
      <w:lvlJc w:val="left"/>
      <w:pPr>
        <w:ind w:left="819" w:hanging="360"/>
      </w:pPr>
      <w:rPr>
        <w:rFonts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 w15:restartNumberingAfterBreak="0">
    <w:nsid w:val="0DC02AE6"/>
    <w:multiLevelType w:val="hybridMultilevel"/>
    <w:tmpl w:val="E962E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5C5C85"/>
    <w:multiLevelType w:val="hybridMultilevel"/>
    <w:tmpl w:val="37844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8559AA"/>
    <w:multiLevelType w:val="hybridMultilevel"/>
    <w:tmpl w:val="E44CE958"/>
    <w:lvl w:ilvl="0" w:tplc="604487FA">
      <w:start w:val="1"/>
      <w:numFmt w:val="lowerLetter"/>
      <w:lvlText w:val="%1)"/>
      <w:lvlJc w:val="left"/>
      <w:pPr>
        <w:ind w:left="1244" w:hanging="360"/>
      </w:pPr>
      <w:rPr>
        <w:rFonts w:hint="default"/>
      </w:rPr>
    </w:lvl>
    <w:lvl w:ilvl="1" w:tplc="080A0019" w:tentative="1">
      <w:start w:val="1"/>
      <w:numFmt w:val="lowerLetter"/>
      <w:lvlText w:val="%2."/>
      <w:lvlJc w:val="left"/>
      <w:pPr>
        <w:ind w:left="1964" w:hanging="360"/>
      </w:pPr>
    </w:lvl>
    <w:lvl w:ilvl="2" w:tplc="080A001B" w:tentative="1">
      <w:start w:val="1"/>
      <w:numFmt w:val="lowerRoman"/>
      <w:lvlText w:val="%3."/>
      <w:lvlJc w:val="right"/>
      <w:pPr>
        <w:ind w:left="2684" w:hanging="180"/>
      </w:pPr>
    </w:lvl>
    <w:lvl w:ilvl="3" w:tplc="080A000F" w:tentative="1">
      <w:start w:val="1"/>
      <w:numFmt w:val="decimal"/>
      <w:lvlText w:val="%4."/>
      <w:lvlJc w:val="left"/>
      <w:pPr>
        <w:ind w:left="3404" w:hanging="360"/>
      </w:pPr>
    </w:lvl>
    <w:lvl w:ilvl="4" w:tplc="080A0019" w:tentative="1">
      <w:start w:val="1"/>
      <w:numFmt w:val="lowerLetter"/>
      <w:lvlText w:val="%5."/>
      <w:lvlJc w:val="left"/>
      <w:pPr>
        <w:ind w:left="4124" w:hanging="360"/>
      </w:pPr>
    </w:lvl>
    <w:lvl w:ilvl="5" w:tplc="080A001B" w:tentative="1">
      <w:start w:val="1"/>
      <w:numFmt w:val="lowerRoman"/>
      <w:lvlText w:val="%6."/>
      <w:lvlJc w:val="right"/>
      <w:pPr>
        <w:ind w:left="4844" w:hanging="180"/>
      </w:pPr>
    </w:lvl>
    <w:lvl w:ilvl="6" w:tplc="080A000F" w:tentative="1">
      <w:start w:val="1"/>
      <w:numFmt w:val="decimal"/>
      <w:lvlText w:val="%7."/>
      <w:lvlJc w:val="left"/>
      <w:pPr>
        <w:ind w:left="5564" w:hanging="360"/>
      </w:pPr>
    </w:lvl>
    <w:lvl w:ilvl="7" w:tplc="080A0019" w:tentative="1">
      <w:start w:val="1"/>
      <w:numFmt w:val="lowerLetter"/>
      <w:lvlText w:val="%8."/>
      <w:lvlJc w:val="left"/>
      <w:pPr>
        <w:ind w:left="6284" w:hanging="360"/>
      </w:pPr>
    </w:lvl>
    <w:lvl w:ilvl="8" w:tplc="080A001B" w:tentative="1">
      <w:start w:val="1"/>
      <w:numFmt w:val="lowerRoman"/>
      <w:lvlText w:val="%9."/>
      <w:lvlJc w:val="right"/>
      <w:pPr>
        <w:ind w:left="7004" w:hanging="180"/>
      </w:pPr>
    </w:lvl>
  </w:abstractNum>
  <w:abstractNum w:abstractNumId="5" w15:restartNumberingAfterBreak="0">
    <w:nsid w:val="7DCA0CA4"/>
    <w:multiLevelType w:val="hybridMultilevel"/>
    <w:tmpl w:val="85DE1AC6"/>
    <w:lvl w:ilvl="0" w:tplc="B95EBD24">
      <w:start w:val="1"/>
      <w:numFmt w:val="upperRoman"/>
      <w:lvlText w:val="%1."/>
      <w:lvlJc w:val="left"/>
      <w:pPr>
        <w:ind w:left="1888" w:hanging="720"/>
      </w:pPr>
      <w:rPr>
        <w:rFonts w:hint="default"/>
      </w:rPr>
    </w:lvl>
    <w:lvl w:ilvl="1" w:tplc="080A0019" w:tentative="1">
      <w:start w:val="1"/>
      <w:numFmt w:val="lowerLetter"/>
      <w:lvlText w:val="%2."/>
      <w:lvlJc w:val="left"/>
      <w:pPr>
        <w:ind w:left="2248" w:hanging="360"/>
      </w:pPr>
    </w:lvl>
    <w:lvl w:ilvl="2" w:tplc="080A001B" w:tentative="1">
      <w:start w:val="1"/>
      <w:numFmt w:val="lowerRoman"/>
      <w:lvlText w:val="%3."/>
      <w:lvlJc w:val="right"/>
      <w:pPr>
        <w:ind w:left="2968" w:hanging="180"/>
      </w:pPr>
    </w:lvl>
    <w:lvl w:ilvl="3" w:tplc="080A000F" w:tentative="1">
      <w:start w:val="1"/>
      <w:numFmt w:val="decimal"/>
      <w:lvlText w:val="%4."/>
      <w:lvlJc w:val="left"/>
      <w:pPr>
        <w:ind w:left="3688" w:hanging="360"/>
      </w:pPr>
    </w:lvl>
    <w:lvl w:ilvl="4" w:tplc="080A0019" w:tentative="1">
      <w:start w:val="1"/>
      <w:numFmt w:val="lowerLetter"/>
      <w:lvlText w:val="%5."/>
      <w:lvlJc w:val="left"/>
      <w:pPr>
        <w:ind w:left="4408" w:hanging="360"/>
      </w:pPr>
    </w:lvl>
    <w:lvl w:ilvl="5" w:tplc="080A001B" w:tentative="1">
      <w:start w:val="1"/>
      <w:numFmt w:val="lowerRoman"/>
      <w:lvlText w:val="%6."/>
      <w:lvlJc w:val="right"/>
      <w:pPr>
        <w:ind w:left="5128" w:hanging="180"/>
      </w:pPr>
    </w:lvl>
    <w:lvl w:ilvl="6" w:tplc="080A000F" w:tentative="1">
      <w:start w:val="1"/>
      <w:numFmt w:val="decimal"/>
      <w:lvlText w:val="%7."/>
      <w:lvlJc w:val="left"/>
      <w:pPr>
        <w:ind w:left="5848" w:hanging="360"/>
      </w:pPr>
    </w:lvl>
    <w:lvl w:ilvl="7" w:tplc="080A0019" w:tentative="1">
      <w:start w:val="1"/>
      <w:numFmt w:val="lowerLetter"/>
      <w:lvlText w:val="%8."/>
      <w:lvlJc w:val="left"/>
      <w:pPr>
        <w:ind w:left="6568" w:hanging="360"/>
      </w:pPr>
    </w:lvl>
    <w:lvl w:ilvl="8" w:tplc="080A001B" w:tentative="1">
      <w:start w:val="1"/>
      <w:numFmt w:val="lowerRoman"/>
      <w:lvlText w:val="%9."/>
      <w:lvlJc w:val="right"/>
      <w:pPr>
        <w:ind w:left="7288" w:hanging="180"/>
      </w:pPr>
    </w:lvl>
  </w:abstractNum>
  <w:abstractNum w:abstractNumId="6" w15:restartNumberingAfterBreak="0">
    <w:nsid w:val="7F80135D"/>
    <w:multiLevelType w:val="hybridMultilevel"/>
    <w:tmpl w:val="FAC87B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7F"/>
    <w:rsid w:val="0000423C"/>
    <w:rsid w:val="00030D69"/>
    <w:rsid w:val="00032637"/>
    <w:rsid w:val="00035E42"/>
    <w:rsid w:val="000A16A0"/>
    <w:rsid w:val="0011574D"/>
    <w:rsid w:val="00120965"/>
    <w:rsid w:val="002111E4"/>
    <w:rsid w:val="00222D40"/>
    <w:rsid w:val="00255A3E"/>
    <w:rsid w:val="00267C05"/>
    <w:rsid w:val="0028109A"/>
    <w:rsid w:val="0029220C"/>
    <w:rsid w:val="002A30C3"/>
    <w:rsid w:val="002D5716"/>
    <w:rsid w:val="002F14C7"/>
    <w:rsid w:val="003030B5"/>
    <w:rsid w:val="00344BDD"/>
    <w:rsid w:val="00352BD1"/>
    <w:rsid w:val="00360238"/>
    <w:rsid w:val="00387B77"/>
    <w:rsid w:val="00390ED8"/>
    <w:rsid w:val="003C040F"/>
    <w:rsid w:val="004D0D4E"/>
    <w:rsid w:val="00521611"/>
    <w:rsid w:val="00573532"/>
    <w:rsid w:val="005969E7"/>
    <w:rsid w:val="005A0F3D"/>
    <w:rsid w:val="005B39AA"/>
    <w:rsid w:val="0062318E"/>
    <w:rsid w:val="006E2645"/>
    <w:rsid w:val="00720365"/>
    <w:rsid w:val="00733C37"/>
    <w:rsid w:val="00891C88"/>
    <w:rsid w:val="008D0650"/>
    <w:rsid w:val="008E2C75"/>
    <w:rsid w:val="00956E02"/>
    <w:rsid w:val="00965CA4"/>
    <w:rsid w:val="00983BDD"/>
    <w:rsid w:val="009C1529"/>
    <w:rsid w:val="009C1A62"/>
    <w:rsid w:val="009C6FD1"/>
    <w:rsid w:val="00A169A0"/>
    <w:rsid w:val="00AC13D7"/>
    <w:rsid w:val="00AC467F"/>
    <w:rsid w:val="00B32178"/>
    <w:rsid w:val="00B40455"/>
    <w:rsid w:val="00BA1350"/>
    <w:rsid w:val="00C4584A"/>
    <w:rsid w:val="00C65999"/>
    <w:rsid w:val="00C90A59"/>
    <w:rsid w:val="00CA26B3"/>
    <w:rsid w:val="00CC2CB1"/>
    <w:rsid w:val="00CF5C28"/>
    <w:rsid w:val="00CF7BA2"/>
    <w:rsid w:val="00D05824"/>
    <w:rsid w:val="00D541CE"/>
    <w:rsid w:val="00D77108"/>
    <w:rsid w:val="00D8577A"/>
    <w:rsid w:val="00DE3390"/>
    <w:rsid w:val="00DF1600"/>
    <w:rsid w:val="00DF5EFB"/>
    <w:rsid w:val="00E74285"/>
    <w:rsid w:val="00E77D97"/>
    <w:rsid w:val="00E92B46"/>
    <w:rsid w:val="00F3432C"/>
    <w:rsid w:val="00F64819"/>
    <w:rsid w:val="00FD2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B9D3"/>
  <w15:docId w15:val="{A58061B5-6AB9-4A4A-88D6-698D3928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C467F"/>
    <w:pPr>
      <w:ind w:left="720"/>
      <w:contextualSpacing/>
    </w:pPr>
  </w:style>
  <w:style w:type="character" w:customStyle="1" w:styleId="PrrafodelistaCar">
    <w:name w:val="Párrafo de lista Car"/>
    <w:link w:val="Prrafodelista"/>
    <w:uiPriority w:val="34"/>
    <w:locked/>
    <w:rsid w:val="00AC467F"/>
  </w:style>
  <w:style w:type="table" w:styleId="Tablaconcuadrcula">
    <w:name w:val="Table Grid"/>
    <w:basedOn w:val="Tablanormal"/>
    <w:uiPriority w:val="59"/>
    <w:rsid w:val="00AC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56E02"/>
    <w:pPr>
      <w:widowControl w:val="0"/>
      <w:spacing w:after="0" w:line="240" w:lineRule="auto"/>
    </w:pPr>
    <w:rPr>
      <w:lang w:val="en-US"/>
    </w:rPr>
  </w:style>
  <w:style w:type="paragraph" w:styleId="Encabezado">
    <w:name w:val="header"/>
    <w:basedOn w:val="Normal"/>
    <w:link w:val="EncabezadoCar"/>
    <w:uiPriority w:val="99"/>
    <w:unhideWhenUsed/>
    <w:rsid w:val="00360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238"/>
  </w:style>
  <w:style w:type="paragraph" w:styleId="Piedepgina">
    <w:name w:val="footer"/>
    <w:basedOn w:val="Normal"/>
    <w:link w:val="PiedepginaCar"/>
    <w:uiPriority w:val="99"/>
    <w:unhideWhenUsed/>
    <w:rsid w:val="00360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238"/>
  </w:style>
  <w:style w:type="paragraph" w:styleId="Textodeglobo">
    <w:name w:val="Balloon Text"/>
    <w:basedOn w:val="Normal"/>
    <w:link w:val="TextodegloboCar"/>
    <w:uiPriority w:val="99"/>
    <w:semiHidden/>
    <w:unhideWhenUsed/>
    <w:rsid w:val="00390E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17076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Yacid Yuselmi Mora Mar</cp:lastModifiedBy>
  <cp:revision>2</cp:revision>
  <cp:lastPrinted>2021-03-13T00:56:00Z</cp:lastPrinted>
  <dcterms:created xsi:type="dcterms:W3CDTF">2021-03-13T00:57:00Z</dcterms:created>
  <dcterms:modified xsi:type="dcterms:W3CDTF">2021-03-13T00:57:00Z</dcterms:modified>
</cp:coreProperties>
</file>