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86D11" w14:textId="77777777" w:rsidR="00DC2C53" w:rsidRDefault="00DC2C53" w:rsidP="00347A92">
      <w:pPr>
        <w:spacing w:before="240" w:after="240" w:line="276" w:lineRule="auto"/>
        <w:jc w:val="center"/>
        <w:rPr>
          <w:rFonts w:ascii="Gothic720 BT" w:hAnsi="Gothic720 BT" w:cs="Arial"/>
          <w:b/>
          <w:bCs/>
          <w:sz w:val="22"/>
          <w:szCs w:val="22"/>
        </w:rPr>
      </w:pPr>
    </w:p>
    <w:p w14:paraId="0E86038B" w14:textId="77777777" w:rsidR="00A313D3" w:rsidRPr="00D53125" w:rsidRDefault="00347A92" w:rsidP="00347A92">
      <w:pPr>
        <w:spacing w:before="240" w:after="240" w:line="276" w:lineRule="auto"/>
        <w:jc w:val="center"/>
        <w:rPr>
          <w:rFonts w:ascii="Gothic720 BT" w:hAnsi="Gothic720 BT" w:cs="Arial"/>
          <w:b/>
          <w:bCs/>
          <w:sz w:val="22"/>
          <w:szCs w:val="22"/>
        </w:rPr>
      </w:pPr>
      <w:r w:rsidRPr="00D53125">
        <w:rPr>
          <w:rFonts w:ascii="Gothic720 BT" w:hAnsi="Gothic720 BT" w:cs="Arial"/>
          <w:b/>
          <w:bCs/>
          <w:sz w:val="22"/>
          <w:szCs w:val="22"/>
        </w:rPr>
        <w:t xml:space="preserve">Lineamientos para que los </w:t>
      </w:r>
      <w:r w:rsidR="003F2E63" w:rsidRPr="00D53125">
        <w:rPr>
          <w:rFonts w:ascii="Gothic720 BT" w:hAnsi="Gothic720 BT" w:cs="Arial"/>
          <w:b/>
          <w:bCs/>
          <w:sz w:val="22"/>
          <w:szCs w:val="22"/>
        </w:rPr>
        <w:t xml:space="preserve">partidos políticos con </w:t>
      </w:r>
      <w:r w:rsidR="003D3858" w:rsidRPr="00D53125">
        <w:rPr>
          <w:rFonts w:ascii="Gothic720 BT" w:hAnsi="Gothic720 BT" w:cs="Arial"/>
          <w:b/>
          <w:bCs/>
          <w:sz w:val="22"/>
          <w:szCs w:val="22"/>
        </w:rPr>
        <w:t xml:space="preserve">acreditación </w:t>
      </w:r>
      <w:r w:rsidR="003F2E63" w:rsidRPr="00D53125">
        <w:rPr>
          <w:rFonts w:ascii="Gothic720 BT" w:hAnsi="Gothic720 BT" w:cs="Arial"/>
          <w:b/>
          <w:bCs/>
          <w:sz w:val="22"/>
          <w:szCs w:val="22"/>
        </w:rPr>
        <w:t>o registro ante</w:t>
      </w:r>
      <w:r w:rsidR="001C0887" w:rsidRPr="00D53125">
        <w:rPr>
          <w:rFonts w:ascii="Gothic720 BT" w:hAnsi="Gothic720 BT" w:cs="Arial"/>
          <w:b/>
          <w:bCs/>
          <w:sz w:val="22"/>
          <w:szCs w:val="22"/>
        </w:rPr>
        <w:t xml:space="preserve"> </w:t>
      </w:r>
      <w:r w:rsidR="003F2E63" w:rsidRPr="00D53125">
        <w:rPr>
          <w:rFonts w:ascii="Gothic720 BT" w:hAnsi="Gothic720 BT" w:cs="Arial"/>
          <w:b/>
          <w:bCs/>
          <w:sz w:val="22"/>
          <w:szCs w:val="22"/>
        </w:rPr>
        <w:t>el Instituto Electoral del Estado de Querétaro</w:t>
      </w:r>
      <w:r w:rsidRPr="00D53125">
        <w:rPr>
          <w:rFonts w:ascii="Gothic720 BT" w:hAnsi="Gothic720 BT" w:cs="Arial"/>
          <w:b/>
          <w:bCs/>
          <w:sz w:val="22"/>
          <w:szCs w:val="22"/>
        </w:rPr>
        <w:t xml:space="preserve">, prevengan, atiendan, sancionen, reparen y erradiquen </w:t>
      </w:r>
      <w:bookmarkStart w:id="0" w:name="_Hlk50470928"/>
      <w:r w:rsidRPr="00D53125">
        <w:rPr>
          <w:rFonts w:ascii="Gothic720 BT" w:hAnsi="Gothic720 BT" w:cs="Arial"/>
          <w:b/>
          <w:bCs/>
          <w:sz w:val="22"/>
          <w:szCs w:val="22"/>
        </w:rPr>
        <w:t>la violencia política contra las mujeres en razón de género</w:t>
      </w:r>
      <w:bookmarkEnd w:id="0"/>
    </w:p>
    <w:p w14:paraId="1C2CE9BD" w14:textId="77777777" w:rsidR="00DC2C53" w:rsidRDefault="00DC2C53" w:rsidP="00872229">
      <w:pPr>
        <w:pStyle w:val="TDC1"/>
        <w:jc w:val="center"/>
      </w:pPr>
    </w:p>
    <w:p w14:paraId="4642A2CB" w14:textId="77777777" w:rsidR="00872229" w:rsidRPr="00D53125" w:rsidRDefault="00D95154" w:rsidP="00872229">
      <w:pPr>
        <w:pStyle w:val="TDC1"/>
        <w:jc w:val="center"/>
      </w:pPr>
      <w:r w:rsidRPr="00D53125">
        <w:t>Índice</w:t>
      </w:r>
    </w:p>
    <w:p w14:paraId="056C218A" w14:textId="77777777" w:rsidR="00872229" w:rsidRPr="00D53125" w:rsidRDefault="00872229" w:rsidP="00872229">
      <w:pPr>
        <w:rPr>
          <w:rFonts w:ascii="Gothic720 BT" w:eastAsiaTheme="majorEastAsia" w:hAnsi="Gothic720 BT"/>
          <w:sz w:val="22"/>
          <w:szCs w:val="22"/>
          <w:lang w:val="es-ES" w:eastAsia="es-MX"/>
        </w:rPr>
      </w:pPr>
    </w:p>
    <w:p w14:paraId="204F4BCE" w14:textId="45D1F836" w:rsidR="00C43EE3" w:rsidRPr="00D53125" w:rsidRDefault="00654465">
      <w:pPr>
        <w:pStyle w:val="TDC1"/>
        <w:rPr>
          <w:rFonts w:eastAsiaTheme="minorEastAsia" w:cstheme="minorBidi"/>
          <w:b w:val="0"/>
          <w:bCs w:val="0"/>
          <w:noProof/>
          <w:lang w:val="es-MX"/>
        </w:rPr>
      </w:pPr>
      <w:r w:rsidRPr="00D53125">
        <w:rPr>
          <w:b w:val="0"/>
        </w:rPr>
        <w:fldChar w:fldCharType="begin"/>
      </w:r>
      <w:r w:rsidR="00347A92" w:rsidRPr="00D53125">
        <w:rPr>
          <w:b w:val="0"/>
        </w:rPr>
        <w:instrText xml:space="preserve"> TOC \o "1-3" \h \z \u </w:instrText>
      </w:r>
      <w:r w:rsidRPr="00D53125">
        <w:rPr>
          <w:b w:val="0"/>
        </w:rPr>
        <w:fldChar w:fldCharType="separate"/>
      </w:r>
      <w:hyperlink w:anchor="_Toc58693848" w:history="1">
        <w:r w:rsidR="00C43EE3" w:rsidRPr="00D53125">
          <w:rPr>
            <w:rStyle w:val="Hipervnculo"/>
            <w:noProof/>
          </w:rPr>
          <w:t>Exposición de motivos</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_Toc58693848 \h </w:instrText>
        </w:r>
        <w:r w:rsidR="00C43EE3" w:rsidRPr="00D53125">
          <w:rPr>
            <w:noProof/>
            <w:webHidden/>
          </w:rPr>
        </w:r>
        <w:r w:rsidR="00C43EE3" w:rsidRPr="00D53125">
          <w:rPr>
            <w:noProof/>
            <w:webHidden/>
          </w:rPr>
          <w:fldChar w:fldCharType="separate"/>
        </w:r>
        <w:r w:rsidR="00010E48">
          <w:rPr>
            <w:noProof/>
            <w:webHidden/>
          </w:rPr>
          <w:t>3</w:t>
        </w:r>
        <w:r w:rsidR="00C43EE3" w:rsidRPr="00D53125">
          <w:rPr>
            <w:noProof/>
            <w:webHidden/>
          </w:rPr>
          <w:fldChar w:fldCharType="end"/>
        </w:r>
      </w:hyperlink>
    </w:p>
    <w:p w14:paraId="1D1BD8CF" w14:textId="40515025" w:rsidR="00C43EE3" w:rsidRPr="00D53125" w:rsidRDefault="003F2D8F">
      <w:pPr>
        <w:pStyle w:val="TDC1"/>
        <w:rPr>
          <w:rFonts w:eastAsiaTheme="minorEastAsia" w:cstheme="minorBidi"/>
          <w:b w:val="0"/>
          <w:bCs w:val="0"/>
          <w:noProof/>
          <w:lang w:val="es-MX"/>
        </w:rPr>
      </w:pPr>
      <w:hyperlink w:anchor="_Toc58693849" w:history="1">
        <w:r w:rsidR="00C43EE3" w:rsidRPr="00D53125">
          <w:rPr>
            <w:rStyle w:val="Hipervnculo"/>
            <w:rFonts w:cs="Arial"/>
            <w:noProof/>
          </w:rPr>
          <w:t>Título Primero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_Toc58693849 \h </w:instrText>
        </w:r>
        <w:r w:rsidR="00C43EE3" w:rsidRPr="00D53125">
          <w:rPr>
            <w:noProof/>
            <w:webHidden/>
          </w:rPr>
        </w:r>
        <w:r w:rsidR="00C43EE3" w:rsidRPr="00D53125">
          <w:rPr>
            <w:noProof/>
            <w:webHidden/>
          </w:rPr>
          <w:fldChar w:fldCharType="separate"/>
        </w:r>
        <w:r w:rsidR="00010E48">
          <w:rPr>
            <w:noProof/>
            <w:webHidden/>
          </w:rPr>
          <w:t>6</w:t>
        </w:r>
        <w:r w:rsidR="00C43EE3" w:rsidRPr="00D53125">
          <w:rPr>
            <w:noProof/>
            <w:webHidden/>
          </w:rPr>
          <w:fldChar w:fldCharType="end"/>
        </w:r>
      </w:hyperlink>
    </w:p>
    <w:p w14:paraId="50592ECD" w14:textId="62788AAA" w:rsidR="00C43EE3" w:rsidRPr="00D53125" w:rsidRDefault="003F2D8F">
      <w:pPr>
        <w:pStyle w:val="TDC1"/>
        <w:rPr>
          <w:rFonts w:eastAsiaTheme="minorEastAsia" w:cstheme="minorBidi"/>
          <w:b w:val="0"/>
          <w:bCs w:val="0"/>
          <w:noProof/>
          <w:lang w:val="es-MX"/>
        </w:rPr>
      </w:pPr>
      <w:hyperlink w:anchor="_Toc58693850" w:history="1">
        <w:r w:rsidR="00C43EE3" w:rsidRPr="00D53125">
          <w:rPr>
            <w:rStyle w:val="Hipervnculo"/>
            <w:rFonts w:cs="Arial"/>
            <w:noProof/>
          </w:rPr>
          <w:t>Disposiciones Generales</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_Toc58693850 \h </w:instrText>
        </w:r>
        <w:r w:rsidR="00C43EE3" w:rsidRPr="00D53125">
          <w:rPr>
            <w:noProof/>
            <w:webHidden/>
          </w:rPr>
        </w:r>
        <w:r w:rsidR="00C43EE3" w:rsidRPr="00D53125">
          <w:rPr>
            <w:noProof/>
            <w:webHidden/>
          </w:rPr>
          <w:fldChar w:fldCharType="separate"/>
        </w:r>
        <w:r w:rsidR="00010E48">
          <w:rPr>
            <w:noProof/>
            <w:webHidden/>
          </w:rPr>
          <w:t>6</w:t>
        </w:r>
        <w:r w:rsidR="00C43EE3" w:rsidRPr="00D53125">
          <w:rPr>
            <w:noProof/>
            <w:webHidden/>
          </w:rPr>
          <w:fldChar w:fldCharType="end"/>
        </w:r>
      </w:hyperlink>
    </w:p>
    <w:p w14:paraId="086551C2" w14:textId="6FAE404F"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1" w:history="1">
        <w:r w:rsidR="00C43EE3" w:rsidRPr="00D53125">
          <w:rPr>
            <w:rStyle w:val="Hipervnculo"/>
            <w:rFonts w:ascii="Gothic720 BT" w:eastAsiaTheme="majorEastAsia" w:hAnsi="Gothic720 BT" w:cs="Arial"/>
            <w:noProof/>
            <w:sz w:val="22"/>
            <w:szCs w:val="22"/>
          </w:rPr>
          <w:t>Capítulo Único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_Toc58693851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6</w:t>
        </w:r>
        <w:r w:rsidR="00C43EE3" w:rsidRPr="00D53125">
          <w:rPr>
            <w:rFonts w:ascii="Gothic720 BT" w:hAnsi="Gothic720 BT"/>
            <w:noProof/>
            <w:webHidden/>
            <w:sz w:val="22"/>
            <w:szCs w:val="22"/>
          </w:rPr>
          <w:fldChar w:fldCharType="end"/>
        </w:r>
      </w:hyperlink>
    </w:p>
    <w:p w14:paraId="31FE2671" w14:textId="34E771AC"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2" w:history="1">
        <w:r w:rsidR="00C43EE3" w:rsidRPr="00D53125">
          <w:rPr>
            <w:rStyle w:val="Hipervnculo"/>
            <w:rFonts w:ascii="Gothic720 BT" w:eastAsiaTheme="majorEastAsia" w:hAnsi="Gothic720 BT" w:cs="Arial"/>
            <w:noProof/>
            <w:sz w:val="22"/>
            <w:szCs w:val="22"/>
          </w:rPr>
          <w:t>Disposiciones Generales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_Toc58693852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6</w:t>
        </w:r>
        <w:r w:rsidR="00C43EE3" w:rsidRPr="00D53125">
          <w:rPr>
            <w:rFonts w:ascii="Gothic720 BT" w:hAnsi="Gothic720 BT"/>
            <w:noProof/>
            <w:webHidden/>
            <w:sz w:val="22"/>
            <w:szCs w:val="22"/>
          </w:rPr>
          <w:fldChar w:fldCharType="end"/>
        </w:r>
      </w:hyperlink>
    </w:p>
    <w:p w14:paraId="7E1581E8" w14:textId="6AC9BD8A" w:rsidR="00C43EE3" w:rsidRPr="00D53125" w:rsidRDefault="003F2D8F">
      <w:pPr>
        <w:pStyle w:val="TDC1"/>
        <w:rPr>
          <w:rFonts w:eastAsiaTheme="minorEastAsia" w:cstheme="minorBidi"/>
          <w:b w:val="0"/>
          <w:bCs w:val="0"/>
          <w:noProof/>
          <w:lang w:val="es-MX"/>
        </w:rPr>
      </w:pPr>
      <w:hyperlink w:anchor="_Toc58693853" w:history="1">
        <w:r w:rsidR="00C43EE3" w:rsidRPr="00D53125">
          <w:rPr>
            <w:rStyle w:val="Hipervnculo"/>
            <w:rFonts w:cs="Arial"/>
            <w:noProof/>
          </w:rPr>
          <w:t>Titulo Segundo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_Toc58693853 \h </w:instrText>
        </w:r>
        <w:r w:rsidR="00C43EE3" w:rsidRPr="00D53125">
          <w:rPr>
            <w:noProof/>
            <w:webHidden/>
          </w:rPr>
        </w:r>
        <w:r w:rsidR="00C43EE3" w:rsidRPr="00D53125">
          <w:rPr>
            <w:noProof/>
            <w:webHidden/>
          </w:rPr>
          <w:fldChar w:fldCharType="separate"/>
        </w:r>
        <w:r w:rsidR="00010E48">
          <w:rPr>
            <w:noProof/>
            <w:webHidden/>
          </w:rPr>
          <w:t>11</w:t>
        </w:r>
        <w:r w:rsidR="00C43EE3" w:rsidRPr="00D53125">
          <w:rPr>
            <w:noProof/>
            <w:webHidden/>
          </w:rPr>
          <w:fldChar w:fldCharType="end"/>
        </w:r>
      </w:hyperlink>
    </w:p>
    <w:p w14:paraId="1A259EB7" w14:textId="3DBFE1F7" w:rsidR="00C43EE3" w:rsidRPr="00D53125" w:rsidRDefault="003F2D8F">
      <w:pPr>
        <w:pStyle w:val="TDC1"/>
        <w:rPr>
          <w:rFonts w:eastAsiaTheme="minorEastAsia" w:cstheme="minorBidi"/>
          <w:b w:val="0"/>
          <w:bCs w:val="0"/>
          <w:noProof/>
          <w:lang w:val="es-MX"/>
        </w:rPr>
      </w:pPr>
      <w:hyperlink w:anchor="_Toc58693854" w:history="1">
        <w:r w:rsidR="00C43EE3" w:rsidRPr="00D53125">
          <w:rPr>
            <w:rStyle w:val="Hipervnculo"/>
            <w:rFonts w:cs="Arial"/>
            <w:noProof/>
          </w:rPr>
          <w:t>Disposiciones en particular</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_Toc58693854 \h </w:instrText>
        </w:r>
        <w:r w:rsidR="00C43EE3" w:rsidRPr="00D53125">
          <w:rPr>
            <w:noProof/>
            <w:webHidden/>
          </w:rPr>
        </w:r>
        <w:r w:rsidR="00C43EE3" w:rsidRPr="00D53125">
          <w:rPr>
            <w:noProof/>
            <w:webHidden/>
          </w:rPr>
          <w:fldChar w:fldCharType="separate"/>
        </w:r>
        <w:r w:rsidR="00010E48">
          <w:rPr>
            <w:noProof/>
            <w:webHidden/>
          </w:rPr>
          <w:t>11</w:t>
        </w:r>
        <w:r w:rsidR="00C43EE3" w:rsidRPr="00D53125">
          <w:rPr>
            <w:noProof/>
            <w:webHidden/>
          </w:rPr>
          <w:fldChar w:fldCharType="end"/>
        </w:r>
      </w:hyperlink>
    </w:p>
    <w:p w14:paraId="304688A8" w14:textId="644BE1CF"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5" w:history="1">
        <w:r w:rsidR="00C43EE3" w:rsidRPr="00D53125">
          <w:rPr>
            <w:rStyle w:val="Hipervnculo"/>
            <w:rFonts w:ascii="Gothic720 BT" w:eastAsiaTheme="majorEastAsia" w:hAnsi="Gothic720 BT" w:cs="Arial"/>
            <w:noProof/>
            <w:sz w:val="22"/>
            <w:szCs w:val="22"/>
          </w:rPr>
          <w:t>Capitulo Único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_Toc58693855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11</w:t>
        </w:r>
        <w:r w:rsidR="00C43EE3" w:rsidRPr="00D53125">
          <w:rPr>
            <w:rFonts w:ascii="Gothic720 BT" w:hAnsi="Gothic720 BT"/>
            <w:noProof/>
            <w:webHidden/>
            <w:sz w:val="22"/>
            <w:szCs w:val="22"/>
          </w:rPr>
          <w:fldChar w:fldCharType="end"/>
        </w:r>
      </w:hyperlink>
    </w:p>
    <w:p w14:paraId="1CF55506" w14:textId="21B1D2D5"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6" w:history="1">
        <w:r w:rsidR="00C43EE3" w:rsidRPr="00D53125">
          <w:rPr>
            <w:rStyle w:val="Hipervnculo"/>
            <w:rFonts w:ascii="Gothic720 BT" w:eastAsiaTheme="majorEastAsia" w:hAnsi="Gothic720 BT" w:cs="Arial"/>
            <w:noProof/>
            <w:sz w:val="22"/>
            <w:szCs w:val="22"/>
          </w:rPr>
          <w:t>Violencia política contra las mujeres en razón de género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_Toc58693856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11</w:t>
        </w:r>
        <w:r w:rsidR="00C43EE3" w:rsidRPr="00D53125">
          <w:rPr>
            <w:rFonts w:ascii="Gothic720 BT" w:hAnsi="Gothic720 BT"/>
            <w:noProof/>
            <w:webHidden/>
            <w:sz w:val="22"/>
            <w:szCs w:val="22"/>
          </w:rPr>
          <w:fldChar w:fldCharType="end"/>
        </w:r>
      </w:hyperlink>
    </w:p>
    <w:p w14:paraId="0ACB7F4E" w14:textId="06257839" w:rsidR="00C43EE3" w:rsidRPr="00D53125" w:rsidRDefault="003F2D8F">
      <w:pPr>
        <w:pStyle w:val="TDC1"/>
        <w:rPr>
          <w:rFonts w:eastAsiaTheme="minorEastAsia" w:cstheme="minorBidi"/>
          <w:b w:val="0"/>
          <w:bCs w:val="0"/>
          <w:noProof/>
          <w:lang w:val="es-MX"/>
        </w:rPr>
      </w:pPr>
      <w:hyperlink w:anchor="_Toc58693857" w:history="1">
        <w:r w:rsidR="00C43EE3" w:rsidRPr="00D53125">
          <w:rPr>
            <w:rStyle w:val="Hipervnculo"/>
            <w:rFonts w:eastAsia="Univers" w:cs="Arial"/>
            <w:noProof/>
          </w:rPr>
          <w:t>Título Tercero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_Toc58693857 \h </w:instrText>
        </w:r>
        <w:r w:rsidR="00C43EE3" w:rsidRPr="00D53125">
          <w:rPr>
            <w:noProof/>
            <w:webHidden/>
          </w:rPr>
        </w:r>
        <w:r w:rsidR="00C43EE3" w:rsidRPr="00D53125">
          <w:rPr>
            <w:noProof/>
            <w:webHidden/>
          </w:rPr>
          <w:fldChar w:fldCharType="separate"/>
        </w:r>
        <w:r w:rsidR="00010E48">
          <w:rPr>
            <w:noProof/>
            <w:webHidden/>
          </w:rPr>
          <w:t>18</w:t>
        </w:r>
        <w:r w:rsidR="00C43EE3" w:rsidRPr="00D53125">
          <w:rPr>
            <w:noProof/>
            <w:webHidden/>
          </w:rPr>
          <w:fldChar w:fldCharType="end"/>
        </w:r>
      </w:hyperlink>
    </w:p>
    <w:p w14:paraId="3BDF88AF" w14:textId="1F24EDB0"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8" w:history="1">
        <w:r w:rsidR="00C43EE3" w:rsidRPr="00D53125">
          <w:rPr>
            <w:rStyle w:val="Hipervnculo"/>
            <w:rFonts w:ascii="Gothic720 BT" w:eastAsia="Univers" w:hAnsi="Gothic720 BT"/>
            <w:noProof/>
            <w:sz w:val="22"/>
            <w:szCs w:val="22"/>
          </w:rPr>
          <w:t>Partidos Políticos Locales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_Toc58693858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18</w:t>
        </w:r>
        <w:r w:rsidR="00C43EE3" w:rsidRPr="00D53125">
          <w:rPr>
            <w:rFonts w:ascii="Gothic720 BT" w:hAnsi="Gothic720 BT"/>
            <w:noProof/>
            <w:webHidden/>
            <w:sz w:val="22"/>
            <w:szCs w:val="22"/>
          </w:rPr>
          <w:fldChar w:fldCharType="end"/>
        </w:r>
      </w:hyperlink>
    </w:p>
    <w:p w14:paraId="098B8801" w14:textId="4FE3C6FF"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59" w:history="1">
        <w:r w:rsidR="00C43EE3" w:rsidRPr="00D53125">
          <w:rPr>
            <w:rStyle w:val="Hipervnculo"/>
            <w:rFonts w:ascii="Gothic720 BT" w:eastAsia="Univers" w:hAnsi="Gothic720 BT" w:cs="Arial"/>
            <w:noProof/>
            <w:sz w:val="22"/>
            <w:szCs w:val="22"/>
          </w:rPr>
          <w:t>Capítulo Primero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_Toc58693859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18</w:t>
        </w:r>
        <w:r w:rsidR="00C43EE3" w:rsidRPr="00D53125">
          <w:rPr>
            <w:rFonts w:ascii="Gothic720 BT" w:hAnsi="Gothic720 BT"/>
            <w:noProof/>
            <w:webHidden/>
            <w:sz w:val="22"/>
            <w:szCs w:val="22"/>
          </w:rPr>
          <w:fldChar w:fldCharType="end"/>
        </w:r>
      </w:hyperlink>
    </w:p>
    <w:p w14:paraId="48ED4D74" w14:textId="30242811"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0" w:history="1">
        <w:r w:rsidR="00C43EE3" w:rsidRPr="00D53125">
          <w:rPr>
            <w:rStyle w:val="Hipervnculo"/>
            <w:rFonts w:ascii="Gothic720 BT" w:eastAsia="Univers" w:hAnsi="Gothic720 BT" w:cs="Arial"/>
            <w:noProof/>
            <w:sz w:val="22"/>
            <w:szCs w:val="22"/>
          </w:rPr>
          <w:t>Prevención, atención, sanción, reparación y erradicación de la                                       violencia política contra las mujeres en razón de género en los                                      documentos básicos de los Partidos Políticos Locales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_Toc58693860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18</w:t>
        </w:r>
        <w:r w:rsidR="00C43EE3" w:rsidRPr="00D53125">
          <w:rPr>
            <w:rFonts w:ascii="Gothic720 BT" w:hAnsi="Gothic720 BT"/>
            <w:noProof/>
            <w:webHidden/>
            <w:sz w:val="22"/>
            <w:szCs w:val="22"/>
          </w:rPr>
          <w:fldChar w:fldCharType="end"/>
        </w:r>
      </w:hyperlink>
    </w:p>
    <w:p w14:paraId="52C132BB" w14:textId="0F61595E"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1" w:history="1">
        <w:r w:rsidR="00C43EE3" w:rsidRPr="00D53125">
          <w:rPr>
            <w:rStyle w:val="Hipervnculo"/>
            <w:rFonts w:ascii="Gothic720 BT" w:eastAsiaTheme="majorEastAsia" w:hAnsi="Gothic720 BT" w:cs="Arial"/>
            <w:noProof/>
            <w:sz w:val="22"/>
            <w:szCs w:val="22"/>
          </w:rPr>
          <w:t>Capítulo Segundo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_Toc58693861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19</w:t>
        </w:r>
        <w:r w:rsidR="00C43EE3" w:rsidRPr="00D53125">
          <w:rPr>
            <w:rFonts w:ascii="Gothic720 BT" w:hAnsi="Gothic720 BT"/>
            <w:noProof/>
            <w:webHidden/>
            <w:sz w:val="22"/>
            <w:szCs w:val="22"/>
          </w:rPr>
          <w:fldChar w:fldCharType="end"/>
        </w:r>
      </w:hyperlink>
    </w:p>
    <w:p w14:paraId="58C416BC" w14:textId="49FE8D96"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2" w:history="1">
        <w:r w:rsidR="00C43EE3" w:rsidRPr="00D53125">
          <w:rPr>
            <w:rStyle w:val="Hipervnculo"/>
            <w:rFonts w:ascii="Gothic720 BT" w:eastAsiaTheme="majorEastAsia" w:hAnsi="Gothic720 BT" w:cs="Arial"/>
            <w:noProof/>
            <w:sz w:val="22"/>
            <w:szCs w:val="22"/>
          </w:rPr>
          <w:t>Prevención y erradicación de la violencia política                                                            contra las mujeres en razón de género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_Toc58693862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19</w:t>
        </w:r>
        <w:r w:rsidR="00C43EE3" w:rsidRPr="00D53125">
          <w:rPr>
            <w:rFonts w:ascii="Gothic720 BT" w:hAnsi="Gothic720 BT"/>
            <w:noProof/>
            <w:webHidden/>
            <w:sz w:val="22"/>
            <w:szCs w:val="22"/>
          </w:rPr>
          <w:fldChar w:fldCharType="end"/>
        </w:r>
      </w:hyperlink>
    </w:p>
    <w:p w14:paraId="75A90C3A" w14:textId="6ED88D7F"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3" w:history="1">
        <w:r w:rsidR="00C43EE3" w:rsidRPr="00D53125">
          <w:rPr>
            <w:rStyle w:val="Hipervnculo"/>
            <w:rFonts w:ascii="Gothic720 BT" w:eastAsiaTheme="majorEastAsia" w:hAnsi="Gothic720 BT" w:cs="Arial"/>
            <w:noProof/>
            <w:sz w:val="22"/>
            <w:szCs w:val="22"/>
          </w:rPr>
          <w:t>Capítulo Tercero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_Toc58693863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23</w:t>
        </w:r>
        <w:r w:rsidR="00C43EE3" w:rsidRPr="00D53125">
          <w:rPr>
            <w:rFonts w:ascii="Gothic720 BT" w:hAnsi="Gothic720 BT"/>
            <w:noProof/>
            <w:webHidden/>
            <w:sz w:val="22"/>
            <w:szCs w:val="22"/>
          </w:rPr>
          <w:fldChar w:fldCharType="end"/>
        </w:r>
      </w:hyperlink>
    </w:p>
    <w:p w14:paraId="7146F66B" w14:textId="51A4FD02"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4" w:history="1">
        <w:r w:rsidR="00C43EE3" w:rsidRPr="00D53125">
          <w:rPr>
            <w:rStyle w:val="Hipervnculo"/>
            <w:rFonts w:ascii="Gothic720 BT" w:eastAsiaTheme="majorEastAsia" w:hAnsi="Gothic720 BT" w:cs="Arial"/>
            <w:noProof/>
            <w:sz w:val="22"/>
            <w:szCs w:val="22"/>
          </w:rPr>
          <w:t>Atención a los casos de la violencia política                                                                      contra las mujeres en razón de género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_Toc58693864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23</w:t>
        </w:r>
        <w:r w:rsidR="00C43EE3" w:rsidRPr="00D53125">
          <w:rPr>
            <w:rFonts w:ascii="Gothic720 BT" w:hAnsi="Gothic720 BT"/>
            <w:noProof/>
            <w:webHidden/>
            <w:sz w:val="22"/>
            <w:szCs w:val="22"/>
          </w:rPr>
          <w:fldChar w:fldCharType="end"/>
        </w:r>
      </w:hyperlink>
    </w:p>
    <w:p w14:paraId="4A684FB2" w14:textId="0F179CE5" w:rsidR="00C43EE3" w:rsidRPr="00D53125" w:rsidRDefault="003F2D8F">
      <w:pPr>
        <w:pStyle w:val="TDC1"/>
        <w:rPr>
          <w:rFonts w:eastAsiaTheme="minorEastAsia" w:cstheme="minorBidi"/>
          <w:b w:val="0"/>
          <w:bCs w:val="0"/>
          <w:noProof/>
          <w:lang w:val="es-MX"/>
        </w:rPr>
      </w:pPr>
      <w:hyperlink w:anchor="_Toc58693865" w:history="1">
        <w:r w:rsidR="00C43EE3" w:rsidRPr="00D53125">
          <w:rPr>
            <w:rStyle w:val="Hipervnculo"/>
            <w:rFonts w:eastAsia="Univers" w:cs="Arial"/>
            <w:noProof/>
          </w:rPr>
          <w:t>Capítulo Cuarto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_Toc58693865 \h </w:instrText>
        </w:r>
        <w:r w:rsidR="00C43EE3" w:rsidRPr="00D53125">
          <w:rPr>
            <w:noProof/>
            <w:webHidden/>
          </w:rPr>
        </w:r>
        <w:r w:rsidR="00C43EE3" w:rsidRPr="00D53125">
          <w:rPr>
            <w:noProof/>
            <w:webHidden/>
          </w:rPr>
          <w:fldChar w:fldCharType="separate"/>
        </w:r>
        <w:r w:rsidR="00010E48">
          <w:rPr>
            <w:noProof/>
            <w:webHidden/>
          </w:rPr>
          <w:t>28</w:t>
        </w:r>
        <w:r w:rsidR="00C43EE3" w:rsidRPr="00D53125">
          <w:rPr>
            <w:noProof/>
            <w:webHidden/>
          </w:rPr>
          <w:fldChar w:fldCharType="end"/>
        </w:r>
      </w:hyperlink>
    </w:p>
    <w:p w14:paraId="1EC63E00" w14:textId="213AC549" w:rsidR="00C43EE3" w:rsidRPr="00D53125" w:rsidRDefault="003F2D8F">
      <w:pPr>
        <w:pStyle w:val="TDC1"/>
        <w:rPr>
          <w:rFonts w:eastAsiaTheme="minorEastAsia" w:cstheme="minorBidi"/>
          <w:b w:val="0"/>
          <w:bCs w:val="0"/>
          <w:noProof/>
          <w:lang w:val="es-MX"/>
        </w:rPr>
      </w:pPr>
      <w:hyperlink w:anchor="_Toc58693866" w:history="1">
        <w:r w:rsidR="00C43EE3" w:rsidRPr="00D53125">
          <w:rPr>
            <w:rStyle w:val="Hipervnculo"/>
            <w:rFonts w:eastAsia="Univers" w:cs="Arial"/>
            <w:noProof/>
          </w:rPr>
          <w:t>Sanciones y medidas de reparación</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_Toc58693866 \h </w:instrText>
        </w:r>
        <w:r w:rsidR="00C43EE3" w:rsidRPr="00D53125">
          <w:rPr>
            <w:noProof/>
            <w:webHidden/>
          </w:rPr>
        </w:r>
        <w:r w:rsidR="00C43EE3" w:rsidRPr="00D53125">
          <w:rPr>
            <w:noProof/>
            <w:webHidden/>
          </w:rPr>
          <w:fldChar w:fldCharType="separate"/>
        </w:r>
        <w:r w:rsidR="00010E48">
          <w:rPr>
            <w:noProof/>
            <w:webHidden/>
          </w:rPr>
          <w:t>28</w:t>
        </w:r>
        <w:r w:rsidR="00C43EE3" w:rsidRPr="00D53125">
          <w:rPr>
            <w:noProof/>
            <w:webHidden/>
          </w:rPr>
          <w:fldChar w:fldCharType="end"/>
        </w:r>
      </w:hyperlink>
    </w:p>
    <w:p w14:paraId="364553C7" w14:textId="6FACD176"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7" w:history="1">
        <w:r w:rsidR="00C43EE3" w:rsidRPr="00D53125">
          <w:rPr>
            <w:rStyle w:val="Hipervnculo"/>
            <w:rFonts w:ascii="Gothic720 BT" w:eastAsia="Univers" w:hAnsi="Gothic720 BT" w:cs="Arial"/>
            <w:noProof/>
            <w:sz w:val="22"/>
            <w:szCs w:val="22"/>
          </w:rPr>
          <w:t>Sección Primera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_Toc58693867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28</w:t>
        </w:r>
        <w:r w:rsidR="00C43EE3" w:rsidRPr="00D53125">
          <w:rPr>
            <w:rFonts w:ascii="Gothic720 BT" w:hAnsi="Gothic720 BT"/>
            <w:noProof/>
            <w:webHidden/>
            <w:sz w:val="22"/>
            <w:szCs w:val="22"/>
          </w:rPr>
          <w:fldChar w:fldCharType="end"/>
        </w:r>
      </w:hyperlink>
    </w:p>
    <w:p w14:paraId="1CABC19A" w14:textId="37D008D7"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8" w:history="1">
        <w:r w:rsidR="00C43EE3" w:rsidRPr="00D53125">
          <w:rPr>
            <w:rStyle w:val="Hipervnculo"/>
            <w:rFonts w:ascii="Gothic720 BT" w:eastAsia="Univers" w:hAnsi="Gothic720 BT" w:cs="Arial"/>
            <w:noProof/>
            <w:sz w:val="22"/>
            <w:szCs w:val="22"/>
          </w:rPr>
          <w:t>Sanciones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_Toc58693868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28</w:t>
        </w:r>
        <w:r w:rsidR="00C43EE3" w:rsidRPr="00D53125">
          <w:rPr>
            <w:rFonts w:ascii="Gothic720 BT" w:hAnsi="Gothic720 BT"/>
            <w:noProof/>
            <w:webHidden/>
            <w:sz w:val="22"/>
            <w:szCs w:val="22"/>
          </w:rPr>
          <w:fldChar w:fldCharType="end"/>
        </w:r>
      </w:hyperlink>
    </w:p>
    <w:p w14:paraId="042EEF4A" w14:textId="0A8E3383"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69" w:history="1">
        <w:r w:rsidR="00C43EE3" w:rsidRPr="00D53125">
          <w:rPr>
            <w:rStyle w:val="Hipervnculo"/>
            <w:rFonts w:ascii="Gothic720 BT" w:eastAsia="Univers" w:hAnsi="Gothic720 BT" w:cs="Arial"/>
            <w:noProof/>
            <w:sz w:val="22"/>
            <w:szCs w:val="22"/>
          </w:rPr>
          <w:t>Sección Segunda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_Toc58693869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29</w:t>
        </w:r>
        <w:r w:rsidR="00C43EE3" w:rsidRPr="00D53125">
          <w:rPr>
            <w:rFonts w:ascii="Gothic720 BT" w:hAnsi="Gothic720 BT"/>
            <w:noProof/>
            <w:webHidden/>
            <w:sz w:val="22"/>
            <w:szCs w:val="22"/>
          </w:rPr>
          <w:fldChar w:fldCharType="end"/>
        </w:r>
      </w:hyperlink>
    </w:p>
    <w:p w14:paraId="179EA228" w14:textId="17068F57"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0" w:history="1">
        <w:r w:rsidR="00C43EE3" w:rsidRPr="00D53125">
          <w:rPr>
            <w:rStyle w:val="Hipervnculo"/>
            <w:rFonts w:ascii="Gothic720 BT" w:eastAsia="Univers" w:hAnsi="Gothic720 BT" w:cs="Arial"/>
            <w:noProof/>
            <w:sz w:val="22"/>
            <w:szCs w:val="22"/>
          </w:rPr>
          <w:t>Medidas de reparación</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_Toc58693870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29</w:t>
        </w:r>
        <w:r w:rsidR="00C43EE3" w:rsidRPr="00D53125">
          <w:rPr>
            <w:rFonts w:ascii="Gothic720 BT" w:hAnsi="Gothic720 BT"/>
            <w:noProof/>
            <w:webHidden/>
            <w:sz w:val="22"/>
            <w:szCs w:val="22"/>
          </w:rPr>
          <w:fldChar w:fldCharType="end"/>
        </w:r>
      </w:hyperlink>
    </w:p>
    <w:p w14:paraId="3BBF9BD1" w14:textId="6200097F" w:rsidR="00C43EE3" w:rsidRPr="00D53125" w:rsidRDefault="003F2D8F">
      <w:pPr>
        <w:pStyle w:val="TDC1"/>
        <w:rPr>
          <w:rFonts w:eastAsiaTheme="minorEastAsia" w:cstheme="minorBidi"/>
          <w:b w:val="0"/>
          <w:bCs w:val="0"/>
          <w:noProof/>
          <w:lang w:val="es-MX"/>
        </w:rPr>
      </w:pPr>
      <w:hyperlink w:anchor="_Toc58693871" w:history="1">
        <w:r w:rsidR="00C43EE3" w:rsidRPr="00D53125">
          <w:rPr>
            <w:rStyle w:val="Hipervnculo"/>
            <w:rFonts w:eastAsia="Univers" w:cs="Arial"/>
            <w:noProof/>
          </w:rPr>
          <w:t>Capítulo Quinto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_Toc58693871 \h </w:instrText>
        </w:r>
        <w:r w:rsidR="00C43EE3" w:rsidRPr="00D53125">
          <w:rPr>
            <w:noProof/>
            <w:webHidden/>
          </w:rPr>
        </w:r>
        <w:r w:rsidR="00C43EE3" w:rsidRPr="00D53125">
          <w:rPr>
            <w:noProof/>
            <w:webHidden/>
          </w:rPr>
          <w:fldChar w:fldCharType="separate"/>
        </w:r>
        <w:r w:rsidR="00010E48">
          <w:rPr>
            <w:noProof/>
            <w:webHidden/>
          </w:rPr>
          <w:t>29</w:t>
        </w:r>
        <w:r w:rsidR="00C43EE3" w:rsidRPr="00D53125">
          <w:rPr>
            <w:noProof/>
            <w:webHidden/>
          </w:rPr>
          <w:fldChar w:fldCharType="end"/>
        </w:r>
      </w:hyperlink>
    </w:p>
    <w:p w14:paraId="2DB9DDA4" w14:textId="77777777" w:rsidR="00DC2C53" w:rsidRDefault="00DC2C53">
      <w:pPr>
        <w:pStyle w:val="TDC1"/>
      </w:pPr>
    </w:p>
    <w:p w14:paraId="4E789EE4" w14:textId="77777777" w:rsidR="00DC2C53" w:rsidRDefault="00DC2C53">
      <w:pPr>
        <w:pStyle w:val="TDC1"/>
      </w:pPr>
    </w:p>
    <w:p w14:paraId="04746128" w14:textId="77777777" w:rsidR="00DC2C53" w:rsidRDefault="00DC2C53">
      <w:pPr>
        <w:pStyle w:val="TDC1"/>
      </w:pPr>
    </w:p>
    <w:p w14:paraId="40C97F1C" w14:textId="658AA06F" w:rsidR="00C43EE3" w:rsidRPr="00D53125" w:rsidRDefault="003F2D8F">
      <w:pPr>
        <w:pStyle w:val="TDC1"/>
        <w:rPr>
          <w:rFonts w:eastAsiaTheme="minorEastAsia" w:cstheme="minorBidi"/>
          <w:b w:val="0"/>
          <w:bCs w:val="0"/>
          <w:noProof/>
          <w:lang w:val="es-MX"/>
        </w:rPr>
      </w:pPr>
      <w:hyperlink w:anchor="_Toc58693872" w:history="1">
        <w:r w:rsidR="00C43EE3" w:rsidRPr="00D53125">
          <w:rPr>
            <w:rStyle w:val="Hipervnculo"/>
            <w:rFonts w:eastAsia="Univers" w:cs="Arial"/>
            <w:noProof/>
          </w:rPr>
          <w:t>Medidas cautelares y de protección</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_Toc58693872 \h </w:instrText>
        </w:r>
        <w:r w:rsidR="00C43EE3" w:rsidRPr="00D53125">
          <w:rPr>
            <w:noProof/>
            <w:webHidden/>
          </w:rPr>
        </w:r>
        <w:r w:rsidR="00C43EE3" w:rsidRPr="00D53125">
          <w:rPr>
            <w:noProof/>
            <w:webHidden/>
          </w:rPr>
          <w:fldChar w:fldCharType="separate"/>
        </w:r>
        <w:r w:rsidR="00010E48">
          <w:rPr>
            <w:noProof/>
            <w:webHidden/>
          </w:rPr>
          <w:t>29</w:t>
        </w:r>
        <w:r w:rsidR="00C43EE3" w:rsidRPr="00D53125">
          <w:rPr>
            <w:noProof/>
            <w:webHidden/>
          </w:rPr>
          <w:fldChar w:fldCharType="end"/>
        </w:r>
      </w:hyperlink>
    </w:p>
    <w:p w14:paraId="0D1E3B61" w14:textId="47A7433D"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3" w:history="1">
        <w:r w:rsidR="00C43EE3" w:rsidRPr="00D53125">
          <w:rPr>
            <w:rStyle w:val="Hipervnculo"/>
            <w:rFonts w:ascii="Gothic720 BT" w:eastAsia="Univers" w:hAnsi="Gothic720 BT" w:cs="Arial"/>
            <w:noProof/>
            <w:sz w:val="22"/>
            <w:szCs w:val="22"/>
          </w:rPr>
          <w:t>Sección Primera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_Toc58693873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29</w:t>
        </w:r>
        <w:r w:rsidR="00C43EE3" w:rsidRPr="00D53125">
          <w:rPr>
            <w:rFonts w:ascii="Gothic720 BT" w:hAnsi="Gothic720 BT"/>
            <w:noProof/>
            <w:webHidden/>
            <w:sz w:val="22"/>
            <w:szCs w:val="22"/>
          </w:rPr>
          <w:fldChar w:fldCharType="end"/>
        </w:r>
      </w:hyperlink>
    </w:p>
    <w:p w14:paraId="5BD8A26C" w14:textId="7309E157"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4" w:history="1">
        <w:r w:rsidR="00C43EE3" w:rsidRPr="00D53125">
          <w:rPr>
            <w:rStyle w:val="Hipervnculo"/>
            <w:rFonts w:ascii="Gothic720 BT" w:eastAsia="Univers" w:hAnsi="Gothic720 BT" w:cs="Arial"/>
            <w:noProof/>
            <w:sz w:val="22"/>
            <w:szCs w:val="22"/>
          </w:rPr>
          <w:t>Medidas cautelares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_Toc58693874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29</w:t>
        </w:r>
        <w:r w:rsidR="00C43EE3" w:rsidRPr="00D53125">
          <w:rPr>
            <w:rFonts w:ascii="Gothic720 BT" w:hAnsi="Gothic720 BT"/>
            <w:noProof/>
            <w:webHidden/>
            <w:sz w:val="22"/>
            <w:szCs w:val="22"/>
          </w:rPr>
          <w:fldChar w:fldCharType="end"/>
        </w:r>
      </w:hyperlink>
    </w:p>
    <w:p w14:paraId="20DBED31" w14:textId="4B7FDFD8"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5" w:history="1">
        <w:r w:rsidR="00C43EE3" w:rsidRPr="00D53125">
          <w:rPr>
            <w:rStyle w:val="Hipervnculo"/>
            <w:rFonts w:ascii="Gothic720 BT" w:eastAsia="Univers" w:hAnsi="Gothic720 BT" w:cs="Arial"/>
            <w:noProof/>
            <w:sz w:val="22"/>
            <w:szCs w:val="22"/>
          </w:rPr>
          <w:t>Sección Segunda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_Toc58693875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30</w:t>
        </w:r>
        <w:r w:rsidR="00C43EE3" w:rsidRPr="00D53125">
          <w:rPr>
            <w:rFonts w:ascii="Gothic720 BT" w:hAnsi="Gothic720 BT"/>
            <w:noProof/>
            <w:webHidden/>
            <w:sz w:val="22"/>
            <w:szCs w:val="22"/>
          </w:rPr>
          <w:fldChar w:fldCharType="end"/>
        </w:r>
      </w:hyperlink>
    </w:p>
    <w:p w14:paraId="3027301E" w14:textId="43D3155C"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6" w:history="1">
        <w:r w:rsidR="00C43EE3" w:rsidRPr="00D53125">
          <w:rPr>
            <w:rStyle w:val="Hipervnculo"/>
            <w:rFonts w:ascii="Gothic720 BT" w:eastAsia="Univers" w:hAnsi="Gothic720 BT" w:cs="Arial"/>
            <w:noProof/>
            <w:sz w:val="22"/>
            <w:szCs w:val="22"/>
          </w:rPr>
          <w:t>Medidas de protección</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_Toc58693876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30</w:t>
        </w:r>
        <w:r w:rsidR="00C43EE3" w:rsidRPr="00D53125">
          <w:rPr>
            <w:rFonts w:ascii="Gothic720 BT" w:hAnsi="Gothic720 BT"/>
            <w:noProof/>
            <w:webHidden/>
            <w:sz w:val="22"/>
            <w:szCs w:val="22"/>
          </w:rPr>
          <w:fldChar w:fldCharType="end"/>
        </w:r>
      </w:hyperlink>
    </w:p>
    <w:p w14:paraId="6A6DB507" w14:textId="28AE8179" w:rsidR="00C43EE3" w:rsidRPr="00D53125" w:rsidRDefault="003F2D8F">
      <w:pPr>
        <w:pStyle w:val="TDC1"/>
        <w:rPr>
          <w:rFonts w:eastAsiaTheme="minorEastAsia" w:cstheme="minorBidi"/>
          <w:b w:val="0"/>
          <w:bCs w:val="0"/>
          <w:noProof/>
          <w:lang w:val="es-MX"/>
        </w:rPr>
      </w:pPr>
      <w:hyperlink w:anchor="_Toc58693877" w:history="1">
        <w:r w:rsidR="00C43EE3" w:rsidRPr="00D53125">
          <w:rPr>
            <w:rStyle w:val="Hipervnculo"/>
            <w:rFonts w:eastAsia="Univers" w:cs="Arial"/>
            <w:noProof/>
          </w:rPr>
          <w:t>Título Cuarto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_Toc58693877 \h </w:instrText>
        </w:r>
        <w:r w:rsidR="00C43EE3" w:rsidRPr="00D53125">
          <w:rPr>
            <w:noProof/>
            <w:webHidden/>
          </w:rPr>
        </w:r>
        <w:r w:rsidR="00C43EE3" w:rsidRPr="00D53125">
          <w:rPr>
            <w:noProof/>
            <w:webHidden/>
          </w:rPr>
          <w:fldChar w:fldCharType="separate"/>
        </w:r>
        <w:r w:rsidR="00010E48">
          <w:rPr>
            <w:noProof/>
            <w:webHidden/>
          </w:rPr>
          <w:t>31</w:t>
        </w:r>
        <w:r w:rsidR="00C43EE3" w:rsidRPr="00D53125">
          <w:rPr>
            <w:noProof/>
            <w:webHidden/>
          </w:rPr>
          <w:fldChar w:fldCharType="end"/>
        </w:r>
      </w:hyperlink>
    </w:p>
    <w:p w14:paraId="0DC6CE59" w14:textId="11009D8A" w:rsidR="00C43EE3" w:rsidRPr="00D53125" w:rsidRDefault="003F2D8F">
      <w:pPr>
        <w:pStyle w:val="TDC1"/>
        <w:rPr>
          <w:rFonts w:eastAsiaTheme="minorEastAsia" w:cstheme="minorBidi"/>
          <w:b w:val="0"/>
          <w:bCs w:val="0"/>
          <w:noProof/>
          <w:lang w:val="es-MX"/>
        </w:rPr>
      </w:pPr>
      <w:hyperlink w:anchor="_Toc58693878" w:history="1">
        <w:r w:rsidR="00C43EE3" w:rsidRPr="00D53125">
          <w:rPr>
            <w:rStyle w:val="Hipervnculo"/>
            <w:rFonts w:eastAsia="Univers" w:cs="Arial"/>
            <w:noProof/>
          </w:rPr>
          <w:t>Partidos Políticos Nacionales</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_Toc58693878 \h </w:instrText>
        </w:r>
        <w:r w:rsidR="00C43EE3" w:rsidRPr="00D53125">
          <w:rPr>
            <w:noProof/>
            <w:webHidden/>
          </w:rPr>
        </w:r>
        <w:r w:rsidR="00C43EE3" w:rsidRPr="00D53125">
          <w:rPr>
            <w:noProof/>
            <w:webHidden/>
          </w:rPr>
          <w:fldChar w:fldCharType="separate"/>
        </w:r>
        <w:r w:rsidR="00010E48">
          <w:rPr>
            <w:noProof/>
            <w:webHidden/>
          </w:rPr>
          <w:t>31</w:t>
        </w:r>
        <w:r w:rsidR="00C43EE3" w:rsidRPr="00D53125">
          <w:rPr>
            <w:noProof/>
            <w:webHidden/>
          </w:rPr>
          <w:fldChar w:fldCharType="end"/>
        </w:r>
      </w:hyperlink>
    </w:p>
    <w:p w14:paraId="1EE6E907" w14:textId="5B3412A9"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79" w:history="1">
        <w:r w:rsidR="00C43EE3" w:rsidRPr="00D53125">
          <w:rPr>
            <w:rStyle w:val="Hipervnculo"/>
            <w:rFonts w:ascii="Gothic720 BT" w:eastAsia="Univers" w:hAnsi="Gothic720 BT" w:cs="Arial"/>
            <w:noProof/>
            <w:sz w:val="22"/>
            <w:szCs w:val="22"/>
          </w:rPr>
          <w:t>Capítulo Primero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_Toc58693879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31</w:t>
        </w:r>
        <w:r w:rsidR="00C43EE3" w:rsidRPr="00D53125">
          <w:rPr>
            <w:rFonts w:ascii="Gothic720 BT" w:hAnsi="Gothic720 BT"/>
            <w:noProof/>
            <w:webHidden/>
            <w:sz w:val="22"/>
            <w:szCs w:val="22"/>
          </w:rPr>
          <w:fldChar w:fldCharType="end"/>
        </w:r>
      </w:hyperlink>
    </w:p>
    <w:p w14:paraId="1B8669F7" w14:textId="21354349"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0" w:history="1">
        <w:r w:rsidR="00C43EE3" w:rsidRPr="00D53125">
          <w:rPr>
            <w:rStyle w:val="Hipervnculo"/>
            <w:rFonts w:ascii="Gothic720 BT" w:eastAsiaTheme="majorEastAsia" w:hAnsi="Gothic720 BT" w:cs="Arial"/>
            <w:noProof/>
            <w:sz w:val="22"/>
            <w:szCs w:val="22"/>
          </w:rPr>
          <w:t>Prevención y erradicación de la violencia política                                                            contra las mujeres en razón de género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_Toc58693880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31</w:t>
        </w:r>
        <w:r w:rsidR="00C43EE3" w:rsidRPr="00D53125">
          <w:rPr>
            <w:rFonts w:ascii="Gothic720 BT" w:hAnsi="Gothic720 BT"/>
            <w:noProof/>
            <w:webHidden/>
            <w:sz w:val="22"/>
            <w:szCs w:val="22"/>
          </w:rPr>
          <w:fldChar w:fldCharType="end"/>
        </w:r>
      </w:hyperlink>
    </w:p>
    <w:p w14:paraId="0E9BF9F5" w14:textId="59CD7D14"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1" w:history="1">
        <w:r w:rsidR="00C43EE3" w:rsidRPr="00D53125">
          <w:rPr>
            <w:rStyle w:val="Hipervnculo"/>
            <w:rFonts w:ascii="Gothic720 BT" w:eastAsiaTheme="majorEastAsia" w:hAnsi="Gothic720 BT" w:cs="Arial"/>
            <w:noProof/>
            <w:sz w:val="22"/>
            <w:szCs w:val="22"/>
          </w:rPr>
          <w:t>Capítulo Segundo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_Toc58693881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35</w:t>
        </w:r>
        <w:r w:rsidR="00C43EE3" w:rsidRPr="00D53125">
          <w:rPr>
            <w:rFonts w:ascii="Gothic720 BT" w:hAnsi="Gothic720 BT"/>
            <w:noProof/>
            <w:webHidden/>
            <w:sz w:val="22"/>
            <w:szCs w:val="22"/>
          </w:rPr>
          <w:fldChar w:fldCharType="end"/>
        </w:r>
      </w:hyperlink>
    </w:p>
    <w:p w14:paraId="10D0DB96" w14:textId="48BF2868"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2" w:history="1">
        <w:r w:rsidR="00C43EE3" w:rsidRPr="00D53125">
          <w:rPr>
            <w:rStyle w:val="Hipervnculo"/>
            <w:rFonts w:ascii="Gothic720 BT" w:eastAsiaTheme="majorEastAsia" w:hAnsi="Gothic720 BT" w:cs="Arial"/>
            <w:noProof/>
            <w:sz w:val="22"/>
            <w:szCs w:val="22"/>
          </w:rPr>
          <w:t>Atención a los casos de la violencia política                                                                      contra las mujeres en razón de género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_Toc58693882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35</w:t>
        </w:r>
        <w:r w:rsidR="00C43EE3" w:rsidRPr="00D53125">
          <w:rPr>
            <w:rFonts w:ascii="Gothic720 BT" w:hAnsi="Gothic720 BT"/>
            <w:noProof/>
            <w:webHidden/>
            <w:sz w:val="22"/>
            <w:szCs w:val="22"/>
          </w:rPr>
          <w:fldChar w:fldCharType="end"/>
        </w:r>
      </w:hyperlink>
    </w:p>
    <w:p w14:paraId="3784CA15" w14:textId="42EAA7EF" w:rsidR="00C43EE3" w:rsidRPr="00D53125" w:rsidRDefault="003F2D8F">
      <w:pPr>
        <w:pStyle w:val="TDC1"/>
        <w:rPr>
          <w:rFonts w:eastAsiaTheme="minorEastAsia" w:cstheme="minorBidi"/>
          <w:b w:val="0"/>
          <w:bCs w:val="0"/>
          <w:noProof/>
          <w:lang w:val="es-MX"/>
        </w:rPr>
      </w:pPr>
      <w:hyperlink w:anchor="_Toc58693883" w:history="1">
        <w:r w:rsidR="00C43EE3" w:rsidRPr="00D53125">
          <w:rPr>
            <w:rStyle w:val="Hipervnculo"/>
            <w:rFonts w:eastAsia="Univers" w:cs="Arial"/>
            <w:noProof/>
          </w:rPr>
          <w:t>Capítulo Tercero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_Toc58693883 \h </w:instrText>
        </w:r>
        <w:r w:rsidR="00C43EE3" w:rsidRPr="00D53125">
          <w:rPr>
            <w:noProof/>
            <w:webHidden/>
          </w:rPr>
        </w:r>
        <w:r w:rsidR="00C43EE3" w:rsidRPr="00D53125">
          <w:rPr>
            <w:noProof/>
            <w:webHidden/>
          </w:rPr>
          <w:fldChar w:fldCharType="separate"/>
        </w:r>
        <w:r w:rsidR="00010E48">
          <w:rPr>
            <w:noProof/>
            <w:webHidden/>
          </w:rPr>
          <w:t>39</w:t>
        </w:r>
        <w:r w:rsidR="00C43EE3" w:rsidRPr="00D53125">
          <w:rPr>
            <w:noProof/>
            <w:webHidden/>
          </w:rPr>
          <w:fldChar w:fldCharType="end"/>
        </w:r>
      </w:hyperlink>
    </w:p>
    <w:p w14:paraId="7C495121" w14:textId="16DA1DF3" w:rsidR="00C43EE3" w:rsidRPr="00D53125" w:rsidRDefault="003F2D8F">
      <w:pPr>
        <w:pStyle w:val="TDC1"/>
        <w:rPr>
          <w:rFonts w:eastAsiaTheme="minorEastAsia" w:cstheme="minorBidi"/>
          <w:b w:val="0"/>
          <w:bCs w:val="0"/>
          <w:noProof/>
          <w:lang w:val="es-MX"/>
        </w:rPr>
      </w:pPr>
      <w:hyperlink w:anchor="_Toc58693884" w:history="1">
        <w:r w:rsidR="00C43EE3" w:rsidRPr="00D53125">
          <w:rPr>
            <w:rStyle w:val="Hipervnculo"/>
            <w:rFonts w:eastAsia="Univers" w:cs="Arial"/>
            <w:noProof/>
          </w:rPr>
          <w:t>Sanciones y medidas de reparación</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_Toc58693884 \h </w:instrText>
        </w:r>
        <w:r w:rsidR="00C43EE3" w:rsidRPr="00D53125">
          <w:rPr>
            <w:noProof/>
            <w:webHidden/>
          </w:rPr>
        </w:r>
        <w:r w:rsidR="00C43EE3" w:rsidRPr="00D53125">
          <w:rPr>
            <w:noProof/>
            <w:webHidden/>
          </w:rPr>
          <w:fldChar w:fldCharType="separate"/>
        </w:r>
        <w:r w:rsidR="00010E48">
          <w:rPr>
            <w:noProof/>
            <w:webHidden/>
          </w:rPr>
          <w:t>39</w:t>
        </w:r>
        <w:r w:rsidR="00C43EE3" w:rsidRPr="00D53125">
          <w:rPr>
            <w:noProof/>
            <w:webHidden/>
          </w:rPr>
          <w:fldChar w:fldCharType="end"/>
        </w:r>
      </w:hyperlink>
    </w:p>
    <w:p w14:paraId="23BA6676" w14:textId="61B9CEA1"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5" w:history="1">
        <w:r w:rsidR="00C43EE3" w:rsidRPr="00D53125">
          <w:rPr>
            <w:rStyle w:val="Hipervnculo"/>
            <w:rFonts w:ascii="Gothic720 BT" w:eastAsia="Univers" w:hAnsi="Gothic720 BT" w:cs="Arial"/>
            <w:noProof/>
            <w:sz w:val="22"/>
            <w:szCs w:val="22"/>
          </w:rPr>
          <w:t>Sección Primera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_Toc58693885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39</w:t>
        </w:r>
        <w:r w:rsidR="00C43EE3" w:rsidRPr="00D53125">
          <w:rPr>
            <w:rFonts w:ascii="Gothic720 BT" w:hAnsi="Gothic720 BT"/>
            <w:noProof/>
            <w:webHidden/>
            <w:sz w:val="22"/>
            <w:szCs w:val="22"/>
          </w:rPr>
          <w:fldChar w:fldCharType="end"/>
        </w:r>
      </w:hyperlink>
    </w:p>
    <w:p w14:paraId="40F97FEE" w14:textId="10A260E9"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6" w:history="1">
        <w:r w:rsidR="00C43EE3" w:rsidRPr="00D53125">
          <w:rPr>
            <w:rStyle w:val="Hipervnculo"/>
            <w:rFonts w:ascii="Gothic720 BT" w:eastAsia="Univers" w:hAnsi="Gothic720 BT" w:cs="Arial"/>
            <w:noProof/>
            <w:sz w:val="22"/>
            <w:szCs w:val="22"/>
          </w:rPr>
          <w:t>Sanciones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_Toc58693886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39</w:t>
        </w:r>
        <w:r w:rsidR="00C43EE3" w:rsidRPr="00D53125">
          <w:rPr>
            <w:rFonts w:ascii="Gothic720 BT" w:hAnsi="Gothic720 BT"/>
            <w:noProof/>
            <w:webHidden/>
            <w:sz w:val="22"/>
            <w:szCs w:val="22"/>
          </w:rPr>
          <w:fldChar w:fldCharType="end"/>
        </w:r>
      </w:hyperlink>
    </w:p>
    <w:p w14:paraId="3EAD96BE" w14:textId="20EF51BE"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7" w:history="1">
        <w:r w:rsidR="00C43EE3" w:rsidRPr="00D53125">
          <w:rPr>
            <w:rStyle w:val="Hipervnculo"/>
            <w:rFonts w:ascii="Gothic720 BT" w:eastAsia="Univers" w:hAnsi="Gothic720 BT" w:cs="Arial"/>
            <w:noProof/>
            <w:sz w:val="22"/>
            <w:szCs w:val="22"/>
          </w:rPr>
          <w:t>Sección Segunda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_Toc58693887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40</w:t>
        </w:r>
        <w:r w:rsidR="00C43EE3" w:rsidRPr="00D53125">
          <w:rPr>
            <w:rFonts w:ascii="Gothic720 BT" w:hAnsi="Gothic720 BT"/>
            <w:noProof/>
            <w:webHidden/>
            <w:sz w:val="22"/>
            <w:szCs w:val="22"/>
          </w:rPr>
          <w:fldChar w:fldCharType="end"/>
        </w:r>
      </w:hyperlink>
    </w:p>
    <w:p w14:paraId="247CC33A" w14:textId="0FF18DEF"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88" w:history="1">
        <w:r w:rsidR="00C43EE3" w:rsidRPr="00D53125">
          <w:rPr>
            <w:rStyle w:val="Hipervnculo"/>
            <w:rFonts w:ascii="Gothic720 BT" w:eastAsia="Univers" w:hAnsi="Gothic720 BT" w:cs="Arial"/>
            <w:noProof/>
            <w:sz w:val="22"/>
            <w:szCs w:val="22"/>
          </w:rPr>
          <w:t>Medidas de reparación</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_Toc58693888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40</w:t>
        </w:r>
        <w:r w:rsidR="00C43EE3" w:rsidRPr="00D53125">
          <w:rPr>
            <w:rFonts w:ascii="Gothic720 BT" w:hAnsi="Gothic720 BT"/>
            <w:noProof/>
            <w:webHidden/>
            <w:sz w:val="22"/>
            <w:szCs w:val="22"/>
          </w:rPr>
          <w:fldChar w:fldCharType="end"/>
        </w:r>
      </w:hyperlink>
    </w:p>
    <w:p w14:paraId="615A577E" w14:textId="3BE8C675" w:rsidR="00C43EE3" w:rsidRPr="00D53125" w:rsidRDefault="003F2D8F">
      <w:pPr>
        <w:pStyle w:val="TDC1"/>
        <w:rPr>
          <w:rFonts w:eastAsiaTheme="minorEastAsia" w:cstheme="minorBidi"/>
          <w:b w:val="0"/>
          <w:bCs w:val="0"/>
          <w:noProof/>
          <w:lang w:val="es-MX"/>
        </w:rPr>
      </w:pPr>
      <w:hyperlink w:anchor="_Toc58693889" w:history="1">
        <w:r w:rsidR="00C43EE3" w:rsidRPr="00D53125">
          <w:rPr>
            <w:rStyle w:val="Hipervnculo"/>
            <w:rFonts w:eastAsia="Univers" w:cs="Arial"/>
            <w:noProof/>
          </w:rPr>
          <w:t>Capítulo Cuarto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_Toc58693889 \h </w:instrText>
        </w:r>
        <w:r w:rsidR="00C43EE3" w:rsidRPr="00D53125">
          <w:rPr>
            <w:noProof/>
            <w:webHidden/>
          </w:rPr>
        </w:r>
        <w:r w:rsidR="00C43EE3" w:rsidRPr="00D53125">
          <w:rPr>
            <w:noProof/>
            <w:webHidden/>
          </w:rPr>
          <w:fldChar w:fldCharType="separate"/>
        </w:r>
        <w:r w:rsidR="00010E48">
          <w:rPr>
            <w:noProof/>
            <w:webHidden/>
          </w:rPr>
          <w:t>40</w:t>
        </w:r>
        <w:r w:rsidR="00C43EE3" w:rsidRPr="00D53125">
          <w:rPr>
            <w:noProof/>
            <w:webHidden/>
          </w:rPr>
          <w:fldChar w:fldCharType="end"/>
        </w:r>
      </w:hyperlink>
    </w:p>
    <w:p w14:paraId="61DB6B4A" w14:textId="12B5B345" w:rsidR="00C43EE3" w:rsidRPr="00D53125" w:rsidRDefault="003F2D8F">
      <w:pPr>
        <w:pStyle w:val="TDC1"/>
        <w:rPr>
          <w:rFonts w:eastAsiaTheme="minorEastAsia" w:cstheme="minorBidi"/>
          <w:b w:val="0"/>
          <w:bCs w:val="0"/>
          <w:noProof/>
          <w:lang w:val="es-MX"/>
        </w:rPr>
      </w:pPr>
      <w:hyperlink w:anchor="_Toc58693890" w:history="1">
        <w:r w:rsidR="00C43EE3" w:rsidRPr="00D53125">
          <w:rPr>
            <w:rStyle w:val="Hipervnculo"/>
            <w:rFonts w:eastAsia="Univers" w:cs="Arial"/>
            <w:noProof/>
          </w:rPr>
          <w:t>Medidas cautelares y de protección</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_Toc58693890 \h </w:instrText>
        </w:r>
        <w:r w:rsidR="00C43EE3" w:rsidRPr="00D53125">
          <w:rPr>
            <w:noProof/>
            <w:webHidden/>
          </w:rPr>
        </w:r>
        <w:r w:rsidR="00C43EE3" w:rsidRPr="00D53125">
          <w:rPr>
            <w:noProof/>
            <w:webHidden/>
          </w:rPr>
          <w:fldChar w:fldCharType="separate"/>
        </w:r>
        <w:r w:rsidR="00010E48">
          <w:rPr>
            <w:noProof/>
            <w:webHidden/>
          </w:rPr>
          <w:t>40</w:t>
        </w:r>
        <w:r w:rsidR="00C43EE3" w:rsidRPr="00D53125">
          <w:rPr>
            <w:noProof/>
            <w:webHidden/>
          </w:rPr>
          <w:fldChar w:fldCharType="end"/>
        </w:r>
      </w:hyperlink>
    </w:p>
    <w:p w14:paraId="39AFF304" w14:textId="4059D857"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1" w:history="1">
        <w:r w:rsidR="00C43EE3" w:rsidRPr="00D53125">
          <w:rPr>
            <w:rStyle w:val="Hipervnculo"/>
            <w:rFonts w:ascii="Gothic720 BT" w:eastAsia="Univers" w:hAnsi="Gothic720 BT" w:cs="Arial"/>
            <w:noProof/>
            <w:sz w:val="22"/>
            <w:szCs w:val="22"/>
          </w:rPr>
          <w:t>Sección Primera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_Toc58693891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40</w:t>
        </w:r>
        <w:r w:rsidR="00C43EE3" w:rsidRPr="00D53125">
          <w:rPr>
            <w:rFonts w:ascii="Gothic720 BT" w:hAnsi="Gothic720 BT"/>
            <w:noProof/>
            <w:webHidden/>
            <w:sz w:val="22"/>
            <w:szCs w:val="22"/>
          </w:rPr>
          <w:fldChar w:fldCharType="end"/>
        </w:r>
      </w:hyperlink>
    </w:p>
    <w:p w14:paraId="2E0AA0F8" w14:textId="4FDDA334"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2" w:history="1">
        <w:r w:rsidR="00C43EE3" w:rsidRPr="00D53125">
          <w:rPr>
            <w:rStyle w:val="Hipervnculo"/>
            <w:rFonts w:ascii="Gothic720 BT" w:eastAsia="Univers" w:hAnsi="Gothic720 BT" w:cs="Arial"/>
            <w:noProof/>
            <w:sz w:val="22"/>
            <w:szCs w:val="22"/>
          </w:rPr>
          <w:t>Medidas cautelares</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_Toc58693892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40</w:t>
        </w:r>
        <w:r w:rsidR="00C43EE3" w:rsidRPr="00D53125">
          <w:rPr>
            <w:rFonts w:ascii="Gothic720 BT" w:hAnsi="Gothic720 BT"/>
            <w:noProof/>
            <w:webHidden/>
            <w:sz w:val="22"/>
            <w:szCs w:val="22"/>
          </w:rPr>
          <w:fldChar w:fldCharType="end"/>
        </w:r>
      </w:hyperlink>
    </w:p>
    <w:p w14:paraId="68CE0CA1" w14:textId="771CD26D"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3" w:history="1">
        <w:r w:rsidR="00C43EE3" w:rsidRPr="00D53125">
          <w:rPr>
            <w:rStyle w:val="Hipervnculo"/>
            <w:rFonts w:ascii="Gothic720 BT" w:eastAsia="Univers" w:hAnsi="Gothic720 BT" w:cs="Arial"/>
            <w:noProof/>
            <w:sz w:val="22"/>
            <w:szCs w:val="22"/>
          </w:rPr>
          <w:t>Sección Segunda</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_Toc58693893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41</w:t>
        </w:r>
        <w:r w:rsidR="00C43EE3" w:rsidRPr="00D53125">
          <w:rPr>
            <w:rFonts w:ascii="Gothic720 BT" w:hAnsi="Gothic720 BT"/>
            <w:noProof/>
            <w:webHidden/>
            <w:sz w:val="22"/>
            <w:szCs w:val="22"/>
          </w:rPr>
          <w:fldChar w:fldCharType="end"/>
        </w:r>
      </w:hyperlink>
    </w:p>
    <w:p w14:paraId="43C761B7" w14:textId="4B6F7DF5"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4" w:history="1">
        <w:r w:rsidR="00C43EE3" w:rsidRPr="00D53125">
          <w:rPr>
            <w:rStyle w:val="Hipervnculo"/>
            <w:rFonts w:ascii="Gothic720 BT" w:eastAsia="Univers" w:hAnsi="Gothic720 BT" w:cs="Arial"/>
            <w:noProof/>
            <w:sz w:val="22"/>
            <w:szCs w:val="22"/>
          </w:rPr>
          <w:t>Medidas de protección</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_Toc58693894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41</w:t>
        </w:r>
        <w:r w:rsidR="00C43EE3" w:rsidRPr="00D53125">
          <w:rPr>
            <w:rFonts w:ascii="Gothic720 BT" w:hAnsi="Gothic720 BT"/>
            <w:noProof/>
            <w:webHidden/>
            <w:sz w:val="22"/>
            <w:szCs w:val="22"/>
          </w:rPr>
          <w:fldChar w:fldCharType="end"/>
        </w:r>
      </w:hyperlink>
    </w:p>
    <w:p w14:paraId="52FC9287" w14:textId="2737E46C" w:rsidR="00C43EE3" w:rsidRPr="00D53125" w:rsidRDefault="003F2D8F">
      <w:pPr>
        <w:pStyle w:val="TDC1"/>
        <w:rPr>
          <w:rFonts w:eastAsiaTheme="minorEastAsia" w:cstheme="minorBidi"/>
          <w:b w:val="0"/>
          <w:bCs w:val="0"/>
          <w:noProof/>
          <w:lang w:val="es-MX"/>
        </w:rPr>
      </w:pPr>
      <w:hyperlink w:anchor="_Toc58693895" w:history="1">
        <w:r w:rsidR="00C43EE3" w:rsidRPr="00D53125">
          <w:rPr>
            <w:rStyle w:val="Hipervnculo"/>
            <w:rFonts w:eastAsia="Univers" w:cs="Arial"/>
            <w:noProof/>
          </w:rPr>
          <w:t>Título quinto</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_Toc58693895 \h </w:instrText>
        </w:r>
        <w:r w:rsidR="00C43EE3" w:rsidRPr="00D53125">
          <w:rPr>
            <w:noProof/>
            <w:webHidden/>
          </w:rPr>
        </w:r>
        <w:r w:rsidR="00C43EE3" w:rsidRPr="00D53125">
          <w:rPr>
            <w:noProof/>
            <w:webHidden/>
          </w:rPr>
          <w:fldChar w:fldCharType="separate"/>
        </w:r>
        <w:r w:rsidR="00010E48">
          <w:rPr>
            <w:noProof/>
            <w:webHidden/>
          </w:rPr>
          <w:t>42</w:t>
        </w:r>
        <w:r w:rsidR="00C43EE3" w:rsidRPr="00D53125">
          <w:rPr>
            <w:noProof/>
            <w:webHidden/>
          </w:rPr>
          <w:fldChar w:fldCharType="end"/>
        </w:r>
      </w:hyperlink>
    </w:p>
    <w:p w14:paraId="3E8E3835" w14:textId="6D11201E" w:rsidR="00C43EE3" w:rsidRPr="00D53125" w:rsidRDefault="003F2D8F">
      <w:pPr>
        <w:pStyle w:val="TDC1"/>
        <w:rPr>
          <w:rFonts w:eastAsiaTheme="minorEastAsia" w:cstheme="minorBidi"/>
          <w:b w:val="0"/>
          <w:bCs w:val="0"/>
          <w:noProof/>
          <w:lang w:val="es-MX"/>
        </w:rPr>
      </w:pPr>
      <w:hyperlink w:anchor="_Toc58693896" w:history="1">
        <w:r w:rsidR="00C43EE3" w:rsidRPr="00D53125">
          <w:rPr>
            <w:rStyle w:val="Hipervnculo"/>
            <w:rFonts w:eastAsia="Univers" w:cs="Arial"/>
            <w:noProof/>
          </w:rPr>
          <w:t>3 de 3 contra la violencia</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_Toc58693896 \h </w:instrText>
        </w:r>
        <w:r w:rsidR="00C43EE3" w:rsidRPr="00D53125">
          <w:rPr>
            <w:noProof/>
            <w:webHidden/>
          </w:rPr>
        </w:r>
        <w:r w:rsidR="00C43EE3" w:rsidRPr="00D53125">
          <w:rPr>
            <w:noProof/>
            <w:webHidden/>
          </w:rPr>
          <w:fldChar w:fldCharType="separate"/>
        </w:r>
        <w:r w:rsidR="00010E48">
          <w:rPr>
            <w:noProof/>
            <w:webHidden/>
          </w:rPr>
          <w:t>42</w:t>
        </w:r>
        <w:r w:rsidR="00C43EE3" w:rsidRPr="00D53125">
          <w:rPr>
            <w:noProof/>
            <w:webHidden/>
          </w:rPr>
          <w:fldChar w:fldCharType="end"/>
        </w:r>
      </w:hyperlink>
    </w:p>
    <w:p w14:paraId="710F2A0F" w14:textId="2CF1014E"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7" w:history="1">
        <w:r w:rsidR="00C43EE3" w:rsidRPr="00D53125">
          <w:rPr>
            <w:rStyle w:val="Hipervnculo"/>
            <w:rFonts w:ascii="Gothic720 BT" w:eastAsia="Univers" w:hAnsi="Gothic720 BT" w:cs="Arial"/>
            <w:noProof/>
            <w:sz w:val="22"/>
            <w:szCs w:val="22"/>
          </w:rPr>
          <w:t>Capítulo único</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_Toc58693897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42</w:t>
        </w:r>
        <w:r w:rsidR="00C43EE3" w:rsidRPr="00D53125">
          <w:rPr>
            <w:rFonts w:ascii="Gothic720 BT" w:hAnsi="Gothic720 BT"/>
            <w:noProof/>
            <w:webHidden/>
            <w:sz w:val="22"/>
            <w:szCs w:val="22"/>
          </w:rPr>
          <w:fldChar w:fldCharType="end"/>
        </w:r>
      </w:hyperlink>
    </w:p>
    <w:p w14:paraId="6DCD755C" w14:textId="0AC739AC" w:rsidR="00C43EE3" w:rsidRPr="00D53125" w:rsidRDefault="003F2D8F">
      <w:pPr>
        <w:pStyle w:val="TDC2"/>
        <w:tabs>
          <w:tab w:val="right" w:leader="dot" w:pos="8828"/>
        </w:tabs>
        <w:rPr>
          <w:rFonts w:ascii="Gothic720 BT" w:eastAsiaTheme="minorEastAsia" w:hAnsi="Gothic720 BT" w:cstheme="minorBidi"/>
          <w:noProof/>
          <w:sz w:val="22"/>
          <w:szCs w:val="22"/>
          <w:lang w:val="es-MX" w:eastAsia="es-MX"/>
        </w:rPr>
      </w:pPr>
      <w:hyperlink w:anchor="_Toc58693898" w:history="1">
        <w:r w:rsidR="00C43EE3" w:rsidRPr="00D53125">
          <w:rPr>
            <w:rStyle w:val="Hipervnculo"/>
            <w:rFonts w:ascii="Gothic720 BT" w:eastAsia="Univers" w:hAnsi="Gothic720 BT" w:cs="Arial"/>
            <w:noProof/>
            <w:sz w:val="22"/>
            <w:szCs w:val="22"/>
          </w:rPr>
          <w:t>Protesta de decir verdad</w:t>
        </w:r>
        <w:r w:rsidR="00C43EE3" w:rsidRPr="00D53125">
          <w:rPr>
            <w:rFonts w:ascii="Gothic720 BT" w:hAnsi="Gothic720 BT"/>
            <w:noProof/>
            <w:webHidden/>
            <w:sz w:val="22"/>
            <w:szCs w:val="22"/>
          </w:rPr>
          <w:tab/>
        </w:r>
        <w:r w:rsidR="00C43EE3" w:rsidRPr="00D53125">
          <w:rPr>
            <w:rFonts w:ascii="Gothic720 BT" w:hAnsi="Gothic720 BT"/>
            <w:noProof/>
            <w:webHidden/>
            <w:sz w:val="22"/>
            <w:szCs w:val="22"/>
          </w:rPr>
          <w:fldChar w:fldCharType="begin"/>
        </w:r>
        <w:r w:rsidR="00C43EE3" w:rsidRPr="00D53125">
          <w:rPr>
            <w:rFonts w:ascii="Gothic720 BT" w:hAnsi="Gothic720 BT"/>
            <w:noProof/>
            <w:webHidden/>
            <w:sz w:val="22"/>
            <w:szCs w:val="22"/>
          </w:rPr>
          <w:instrText xml:space="preserve"> PAGEREF _Toc58693898 \h </w:instrText>
        </w:r>
        <w:r w:rsidR="00C43EE3" w:rsidRPr="00D53125">
          <w:rPr>
            <w:rFonts w:ascii="Gothic720 BT" w:hAnsi="Gothic720 BT"/>
            <w:noProof/>
            <w:webHidden/>
            <w:sz w:val="22"/>
            <w:szCs w:val="22"/>
          </w:rPr>
        </w:r>
        <w:r w:rsidR="00C43EE3" w:rsidRPr="00D53125">
          <w:rPr>
            <w:rFonts w:ascii="Gothic720 BT" w:hAnsi="Gothic720 BT"/>
            <w:noProof/>
            <w:webHidden/>
            <w:sz w:val="22"/>
            <w:szCs w:val="22"/>
          </w:rPr>
          <w:fldChar w:fldCharType="separate"/>
        </w:r>
        <w:r w:rsidR="00010E48">
          <w:rPr>
            <w:rFonts w:ascii="Gothic720 BT" w:hAnsi="Gothic720 BT"/>
            <w:noProof/>
            <w:webHidden/>
            <w:sz w:val="22"/>
            <w:szCs w:val="22"/>
          </w:rPr>
          <w:t>42</w:t>
        </w:r>
        <w:r w:rsidR="00C43EE3" w:rsidRPr="00D53125">
          <w:rPr>
            <w:rFonts w:ascii="Gothic720 BT" w:hAnsi="Gothic720 BT"/>
            <w:noProof/>
            <w:webHidden/>
            <w:sz w:val="22"/>
            <w:szCs w:val="22"/>
          </w:rPr>
          <w:fldChar w:fldCharType="end"/>
        </w:r>
      </w:hyperlink>
    </w:p>
    <w:p w14:paraId="7E1C4A9F" w14:textId="4334A76C" w:rsidR="00C43EE3" w:rsidRPr="00D53125" w:rsidRDefault="003F2D8F">
      <w:pPr>
        <w:pStyle w:val="TDC1"/>
        <w:rPr>
          <w:rFonts w:eastAsiaTheme="minorEastAsia" w:cstheme="minorBidi"/>
          <w:b w:val="0"/>
          <w:bCs w:val="0"/>
          <w:noProof/>
          <w:lang w:val="es-MX"/>
        </w:rPr>
      </w:pPr>
      <w:hyperlink w:anchor="_Toc58693899" w:history="1">
        <w:r w:rsidR="00C43EE3" w:rsidRPr="00D53125">
          <w:rPr>
            <w:rStyle w:val="Hipervnculo"/>
            <w:rFonts w:eastAsia="Univers" w:cs="Arial"/>
            <w:noProof/>
          </w:rPr>
          <w:t>Transitorios</w:t>
        </w:r>
        <w:r w:rsidR="00C43EE3" w:rsidRPr="00D53125">
          <w:rPr>
            <w:noProof/>
            <w:webHidden/>
          </w:rPr>
          <w:tab/>
        </w:r>
        <w:r w:rsidR="00C43EE3" w:rsidRPr="00D53125">
          <w:rPr>
            <w:noProof/>
            <w:webHidden/>
          </w:rPr>
          <w:fldChar w:fldCharType="begin"/>
        </w:r>
        <w:r w:rsidR="00C43EE3" w:rsidRPr="00D53125">
          <w:rPr>
            <w:noProof/>
            <w:webHidden/>
          </w:rPr>
          <w:instrText xml:space="preserve"> PAGEREF _Toc58693899 \h </w:instrText>
        </w:r>
        <w:r w:rsidR="00C43EE3" w:rsidRPr="00D53125">
          <w:rPr>
            <w:noProof/>
            <w:webHidden/>
          </w:rPr>
        </w:r>
        <w:r w:rsidR="00C43EE3" w:rsidRPr="00D53125">
          <w:rPr>
            <w:noProof/>
            <w:webHidden/>
          </w:rPr>
          <w:fldChar w:fldCharType="separate"/>
        </w:r>
        <w:r w:rsidR="00010E48">
          <w:rPr>
            <w:noProof/>
            <w:webHidden/>
          </w:rPr>
          <w:t>43</w:t>
        </w:r>
        <w:r w:rsidR="00C43EE3" w:rsidRPr="00D53125">
          <w:rPr>
            <w:noProof/>
            <w:webHidden/>
          </w:rPr>
          <w:fldChar w:fldCharType="end"/>
        </w:r>
      </w:hyperlink>
    </w:p>
    <w:p w14:paraId="0D06556B" w14:textId="7FBFE437" w:rsidR="00872229" w:rsidRDefault="00654465" w:rsidP="00DC2C53">
      <w:pPr>
        <w:spacing w:before="240" w:after="240" w:line="276" w:lineRule="auto"/>
        <w:jc w:val="center"/>
        <w:rPr>
          <w:rFonts w:ascii="Gothic720 BT" w:eastAsiaTheme="majorEastAsia" w:hAnsi="Gothic720 BT" w:cstheme="majorBidi"/>
          <w:b/>
          <w:bCs/>
          <w:color w:val="2E74B5" w:themeColor="accent1" w:themeShade="BF"/>
          <w:sz w:val="22"/>
          <w:szCs w:val="22"/>
          <w:lang w:val="es-ES" w:eastAsia="es-MX"/>
        </w:rPr>
      </w:pPr>
      <w:r w:rsidRPr="00D53125">
        <w:rPr>
          <w:rFonts w:ascii="Gothic720 BT" w:eastAsiaTheme="majorEastAsia" w:hAnsi="Gothic720 BT" w:cstheme="majorBidi"/>
          <w:bCs/>
          <w:sz w:val="22"/>
          <w:szCs w:val="22"/>
          <w:lang w:val="es-ES" w:eastAsia="es-MX"/>
        </w:rPr>
        <w:fldChar w:fldCharType="end"/>
      </w:r>
    </w:p>
    <w:p w14:paraId="7FA30405" w14:textId="77777777" w:rsidR="00DC2C53" w:rsidRPr="00DC2C53" w:rsidRDefault="00DC2C53" w:rsidP="00DC2C53">
      <w:pPr>
        <w:spacing w:before="240" w:after="240" w:line="276" w:lineRule="auto"/>
        <w:jc w:val="center"/>
        <w:rPr>
          <w:rFonts w:ascii="Gothic720 BT" w:eastAsiaTheme="majorEastAsia" w:hAnsi="Gothic720 BT" w:cstheme="majorBidi"/>
          <w:b/>
          <w:bCs/>
          <w:color w:val="2E74B5" w:themeColor="accent1" w:themeShade="BF"/>
          <w:sz w:val="22"/>
          <w:szCs w:val="22"/>
          <w:lang w:val="es-ES" w:eastAsia="es-MX"/>
        </w:rPr>
      </w:pPr>
    </w:p>
    <w:p w14:paraId="4707B2B4" w14:textId="77777777" w:rsidR="00347A92" w:rsidRPr="00D53125" w:rsidRDefault="00347A92" w:rsidP="00872229">
      <w:pPr>
        <w:pStyle w:val="Ttulo1"/>
        <w:spacing w:before="240" w:after="240" w:line="276" w:lineRule="auto"/>
        <w:jc w:val="center"/>
        <w:rPr>
          <w:rFonts w:ascii="Gothic720 BT" w:hAnsi="Gothic720 BT"/>
          <w:bCs w:val="0"/>
          <w:color w:val="auto"/>
          <w:sz w:val="22"/>
          <w:szCs w:val="22"/>
          <w:lang w:val="es-ES" w:eastAsia="es-MX"/>
        </w:rPr>
      </w:pPr>
      <w:bookmarkStart w:id="1" w:name="_Toc58693848"/>
      <w:r w:rsidRPr="00D53125">
        <w:rPr>
          <w:rFonts w:ascii="Gothic720 BT" w:hAnsi="Gothic720 BT"/>
          <w:bCs w:val="0"/>
          <w:color w:val="auto"/>
          <w:sz w:val="22"/>
          <w:szCs w:val="22"/>
          <w:lang w:val="es-ES" w:eastAsia="es-MX"/>
        </w:rPr>
        <w:t>Exposición de motivos</w:t>
      </w:r>
      <w:bookmarkEnd w:id="1"/>
    </w:p>
    <w:p w14:paraId="0D5F6C26" w14:textId="088D378F" w:rsidR="00F820DD" w:rsidRPr="00D53125" w:rsidRDefault="00F820DD"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 xml:space="preserve">Los presentes lineamientos deberán observarse </w:t>
      </w:r>
      <w:r w:rsidR="000F7961" w:rsidRPr="00D53125">
        <w:rPr>
          <w:rFonts w:ascii="Gothic720 BT" w:hAnsi="Gothic720 BT" w:cstheme="minorHAnsi"/>
          <w:sz w:val="22"/>
          <w:szCs w:val="22"/>
          <w:lang w:eastAsia="es-MX"/>
        </w:rPr>
        <w:t>por</w:t>
      </w:r>
      <w:r w:rsidRPr="00D53125">
        <w:rPr>
          <w:rFonts w:ascii="Gothic720 BT" w:hAnsi="Gothic720 BT" w:cstheme="minorHAnsi"/>
          <w:sz w:val="22"/>
          <w:szCs w:val="22"/>
          <w:lang w:eastAsia="es-MX"/>
        </w:rPr>
        <w:t xml:space="preserve"> los partidos políticos con </w:t>
      </w:r>
      <w:r w:rsidR="003D3858" w:rsidRPr="00D53125">
        <w:rPr>
          <w:rFonts w:ascii="Gothic720 BT" w:hAnsi="Gothic720 BT" w:cstheme="minorHAnsi"/>
          <w:sz w:val="22"/>
          <w:szCs w:val="22"/>
          <w:lang w:eastAsia="es-MX"/>
        </w:rPr>
        <w:t xml:space="preserve">acreditación </w:t>
      </w:r>
      <w:r w:rsidRPr="00D53125">
        <w:rPr>
          <w:rFonts w:ascii="Gothic720 BT" w:hAnsi="Gothic720 BT" w:cstheme="minorHAnsi"/>
          <w:sz w:val="22"/>
          <w:szCs w:val="22"/>
          <w:lang w:eastAsia="es-MX"/>
        </w:rPr>
        <w:t>o registro ante este organismo público local</w:t>
      </w:r>
      <w:r w:rsidR="009467EA" w:rsidRPr="00D53125">
        <w:rPr>
          <w:rFonts w:ascii="Gothic720 BT" w:hAnsi="Gothic720 BT" w:cstheme="minorHAnsi"/>
          <w:sz w:val="22"/>
          <w:szCs w:val="22"/>
          <w:lang w:eastAsia="es-MX"/>
        </w:rPr>
        <w:t xml:space="preserve"> para que</w:t>
      </w:r>
      <w:r w:rsidRPr="00D53125">
        <w:rPr>
          <w:rFonts w:ascii="Gothic720 BT" w:hAnsi="Gothic720 BT" w:cstheme="minorHAnsi"/>
          <w:sz w:val="22"/>
          <w:szCs w:val="22"/>
          <w:lang w:eastAsia="es-MX"/>
        </w:rPr>
        <w:t xml:space="preserve"> prevengan, atiendan, sancionen, reparen y erradiquen la violencia política contra</w:t>
      </w:r>
      <w:r w:rsidR="000F7961" w:rsidRPr="00D53125">
        <w:rPr>
          <w:rFonts w:ascii="Gothic720 BT" w:hAnsi="Gothic720 BT" w:cstheme="minorHAnsi"/>
          <w:sz w:val="22"/>
          <w:szCs w:val="22"/>
          <w:lang w:eastAsia="es-MX"/>
        </w:rPr>
        <w:t xml:space="preserve"> las mujeres en razón de género. Estos lineamientos</w:t>
      </w:r>
      <w:r w:rsidRPr="00D53125">
        <w:rPr>
          <w:rFonts w:ascii="Gothic720 BT" w:hAnsi="Gothic720 BT" w:cstheme="minorHAnsi"/>
          <w:sz w:val="22"/>
          <w:szCs w:val="22"/>
          <w:lang w:eastAsia="es-MX"/>
        </w:rPr>
        <w:t xml:space="preserve"> se elaboraron de conformidad con lo dispuesto por la Constitución </w:t>
      </w:r>
      <w:r w:rsidR="000F7961" w:rsidRPr="00D53125">
        <w:rPr>
          <w:rFonts w:ascii="Gothic720 BT" w:hAnsi="Gothic720 BT" w:cstheme="minorHAnsi"/>
          <w:sz w:val="22"/>
          <w:szCs w:val="22"/>
          <w:lang w:eastAsia="es-MX"/>
        </w:rPr>
        <w:t>Política de los Estados Unidos Mexicanos</w:t>
      </w:r>
      <w:r w:rsidR="00EF26A3" w:rsidRPr="00D53125">
        <w:rPr>
          <w:rFonts w:ascii="Gothic720 BT" w:hAnsi="Gothic720 BT" w:cstheme="minorHAnsi"/>
          <w:sz w:val="22"/>
          <w:szCs w:val="22"/>
          <w:lang w:eastAsia="es-MX"/>
        </w:rPr>
        <w:t>,</w:t>
      </w:r>
      <w:r w:rsidR="000F7961" w:rsidRPr="00D53125">
        <w:rPr>
          <w:rStyle w:val="Refdenotaalpie"/>
          <w:rFonts w:ascii="Gothic720 BT" w:hAnsi="Gothic720 BT" w:cstheme="minorHAnsi"/>
          <w:sz w:val="22"/>
          <w:szCs w:val="22"/>
          <w:lang w:eastAsia="es-MX"/>
        </w:rPr>
        <w:footnoteReference w:id="1"/>
      </w:r>
      <w:r w:rsidR="00EF26A3" w:rsidRPr="00D53125">
        <w:rPr>
          <w:rFonts w:ascii="Gothic720 BT" w:hAnsi="Gothic720 BT" w:cstheme="minorHAnsi"/>
          <w:sz w:val="22"/>
          <w:szCs w:val="22"/>
          <w:lang w:eastAsia="es-MX"/>
        </w:rPr>
        <w:t xml:space="preserve"> </w:t>
      </w:r>
      <w:r w:rsidRPr="00D53125">
        <w:rPr>
          <w:rFonts w:ascii="Gothic720 BT" w:hAnsi="Gothic720 BT" w:cstheme="minorHAnsi"/>
          <w:sz w:val="22"/>
          <w:szCs w:val="22"/>
          <w:lang w:eastAsia="es-MX"/>
        </w:rPr>
        <w:t>Constitución Política del Estado Li</w:t>
      </w:r>
      <w:r w:rsidR="000F7961" w:rsidRPr="00D53125">
        <w:rPr>
          <w:rFonts w:ascii="Gothic720 BT" w:hAnsi="Gothic720 BT" w:cstheme="minorHAnsi"/>
          <w:sz w:val="22"/>
          <w:szCs w:val="22"/>
          <w:lang w:eastAsia="es-MX"/>
        </w:rPr>
        <w:t xml:space="preserve">bre y Soberano de Querétaro, </w:t>
      </w:r>
      <w:r w:rsidRPr="00D53125">
        <w:rPr>
          <w:rFonts w:ascii="Gothic720 BT" w:hAnsi="Gothic720 BT" w:cstheme="minorHAnsi"/>
          <w:sz w:val="22"/>
          <w:szCs w:val="22"/>
          <w:lang w:eastAsia="es-MX"/>
        </w:rPr>
        <w:t>Ley General de Acceso de las Mujeres a</w:t>
      </w:r>
      <w:r w:rsidR="000F7961" w:rsidRPr="00D53125">
        <w:rPr>
          <w:rFonts w:ascii="Gothic720 BT" w:hAnsi="Gothic720 BT" w:cstheme="minorHAnsi"/>
          <w:sz w:val="22"/>
          <w:szCs w:val="22"/>
          <w:lang w:eastAsia="es-MX"/>
        </w:rPr>
        <w:t xml:space="preserve"> una Vida Libre de Violencia, </w:t>
      </w:r>
      <w:r w:rsidRPr="00D53125">
        <w:rPr>
          <w:rFonts w:ascii="Gothic720 BT" w:hAnsi="Gothic720 BT" w:cstheme="minorHAnsi"/>
          <w:sz w:val="22"/>
          <w:szCs w:val="22"/>
          <w:lang w:eastAsia="es-MX"/>
        </w:rPr>
        <w:t>Ley General de Instituciones y Procedimientos Electorales, Ley</w:t>
      </w:r>
      <w:r w:rsidR="00534366" w:rsidRPr="00D53125">
        <w:rPr>
          <w:rFonts w:ascii="Gothic720 BT" w:hAnsi="Gothic720 BT" w:cstheme="minorHAnsi"/>
          <w:sz w:val="22"/>
          <w:szCs w:val="22"/>
          <w:lang w:eastAsia="es-MX"/>
        </w:rPr>
        <w:t xml:space="preserve"> General de </w:t>
      </w:r>
      <w:r w:rsidR="00462821" w:rsidRPr="00D53125">
        <w:rPr>
          <w:rFonts w:ascii="Gothic720 BT" w:hAnsi="Gothic720 BT" w:cstheme="minorHAnsi"/>
          <w:sz w:val="22"/>
          <w:szCs w:val="22"/>
          <w:lang w:eastAsia="es-MX"/>
        </w:rPr>
        <w:t>partidos políticos</w:t>
      </w:r>
      <w:r w:rsidR="00534366" w:rsidRPr="00D53125">
        <w:rPr>
          <w:rFonts w:ascii="Gothic720 BT" w:hAnsi="Gothic720 BT" w:cstheme="minorHAnsi"/>
          <w:sz w:val="22"/>
          <w:szCs w:val="22"/>
          <w:lang w:eastAsia="es-MX"/>
        </w:rPr>
        <w:t>,</w:t>
      </w:r>
      <w:r w:rsidR="008601BB" w:rsidRPr="00D53125">
        <w:rPr>
          <w:rStyle w:val="Refdenotaalpie"/>
          <w:rFonts w:ascii="Gothic720 BT" w:hAnsi="Gothic720 BT" w:cstheme="minorHAnsi"/>
          <w:sz w:val="22"/>
          <w:szCs w:val="22"/>
          <w:lang w:eastAsia="es-MX"/>
        </w:rPr>
        <w:footnoteReference w:id="2"/>
      </w:r>
      <w:r w:rsidRPr="00D53125">
        <w:rPr>
          <w:rFonts w:ascii="Gothic720 BT" w:hAnsi="Gothic720 BT" w:cstheme="minorHAnsi"/>
          <w:sz w:val="22"/>
          <w:szCs w:val="22"/>
          <w:lang w:eastAsia="es-MX"/>
        </w:rPr>
        <w:t xml:space="preserve"> Ley General de Víctimas, Ley Estatal de Acceso de las Mujeres a una Vida Libre de Violencia, Ley Ele</w:t>
      </w:r>
      <w:r w:rsidR="009B36B1" w:rsidRPr="00D53125">
        <w:rPr>
          <w:rFonts w:ascii="Gothic720 BT" w:hAnsi="Gothic720 BT" w:cstheme="minorHAnsi"/>
          <w:sz w:val="22"/>
          <w:szCs w:val="22"/>
          <w:lang w:eastAsia="es-MX"/>
        </w:rPr>
        <w:t>ctoral del Estado de Querétaro,</w:t>
      </w:r>
      <w:r w:rsidRPr="00D53125">
        <w:rPr>
          <w:rFonts w:ascii="Gothic720 BT" w:hAnsi="Gothic720 BT" w:cstheme="minorHAnsi"/>
          <w:sz w:val="22"/>
          <w:szCs w:val="22"/>
          <w:lang w:eastAsia="es-MX"/>
        </w:rPr>
        <w:t xml:space="preserve"> así como los Lineamientos para que </w:t>
      </w:r>
      <w:r w:rsidR="00462821" w:rsidRPr="00D53125">
        <w:rPr>
          <w:rFonts w:ascii="Gothic720 BT" w:hAnsi="Gothic720 BT" w:cstheme="minorHAnsi"/>
          <w:sz w:val="22"/>
          <w:szCs w:val="22"/>
          <w:lang w:eastAsia="es-MX"/>
        </w:rPr>
        <w:t xml:space="preserve">los partidos políticos nacionales </w:t>
      </w:r>
      <w:r w:rsidRPr="00D53125">
        <w:rPr>
          <w:rFonts w:ascii="Gothic720 BT" w:hAnsi="Gothic720 BT" w:cstheme="minorHAnsi"/>
          <w:sz w:val="22"/>
          <w:szCs w:val="22"/>
          <w:lang w:eastAsia="es-MX"/>
        </w:rPr>
        <w:t xml:space="preserve">y, en su caso, los </w:t>
      </w:r>
      <w:r w:rsidR="00462821" w:rsidRPr="00D53125">
        <w:rPr>
          <w:rFonts w:ascii="Gothic720 BT" w:hAnsi="Gothic720 BT" w:cstheme="minorHAnsi"/>
          <w:sz w:val="22"/>
          <w:szCs w:val="22"/>
          <w:lang w:eastAsia="es-MX"/>
        </w:rPr>
        <w:t>partidos políticos locales</w:t>
      </w:r>
      <w:r w:rsidRPr="00D53125">
        <w:rPr>
          <w:rFonts w:ascii="Gothic720 BT" w:hAnsi="Gothic720 BT" w:cstheme="minorHAnsi"/>
          <w:sz w:val="22"/>
          <w:szCs w:val="22"/>
          <w:lang w:eastAsia="es-MX"/>
        </w:rPr>
        <w:t>, prevengan, atiendan, sancionen, reparen y erradiquen la violencia política contra las mujeres en razón de género emitidos por el Instituto Nacional Electoral.</w:t>
      </w:r>
    </w:p>
    <w:p w14:paraId="5C4C78BC" w14:textId="77777777" w:rsidR="00F820DD" w:rsidRPr="00D53125" w:rsidRDefault="00F820DD"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Aunado a lo anterior, de conformidad con el artículo 2, párrafo primero de la Ley Electoral, las autoridade</w:t>
      </w:r>
      <w:r w:rsidR="008601BB" w:rsidRPr="00D53125">
        <w:rPr>
          <w:rFonts w:ascii="Gothic720 BT" w:hAnsi="Gothic720 BT" w:cstheme="minorHAnsi"/>
          <w:sz w:val="22"/>
          <w:szCs w:val="22"/>
          <w:lang w:eastAsia="es-MX"/>
        </w:rPr>
        <w:t>s de</w:t>
      </w:r>
      <w:r w:rsidR="0058175D" w:rsidRPr="00D53125">
        <w:rPr>
          <w:rFonts w:ascii="Gothic720 BT" w:hAnsi="Gothic720 BT" w:cstheme="minorHAnsi"/>
          <w:sz w:val="22"/>
          <w:szCs w:val="22"/>
          <w:lang w:eastAsia="es-MX"/>
        </w:rPr>
        <w:t xml:space="preserve">l Estado, municipios, </w:t>
      </w:r>
      <w:r w:rsidR="008601BB" w:rsidRPr="00D53125">
        <w:rPr>
          <w:rFonts w:ascii="Gothic720 BT" w:hAnsi="Gothic720 BT" w:cstheme="minorHAnsi"/>
          <w:sz w:val="22"/>
          <w:szCs w:val="22"/>
          <w:lang w:eastAsia="es-MX"/>
        </w:rPr>
        <w:t xml:space="preserve">organismos electorales, así como las instituciones políticas </w:t>
      </w:r>
      <w:r w:rsidRPr="00D53125">
        <w:rPr>
          <w:rFonts w:ascii="Gothic720 BT" w:hAnsi="Gothic720 BT" w:cstheme="minorHAnsi"/>
          <w:sz w:val="22"/>
          <w:szCs w:val="22"/>
          <w:lang w:eastAsia="es-MX"/>
        </w:rPr>
        <w:t>deben velar por la estricta aplicación y cumplimiento de dicha Ley y demás normas aplicables en materia electoral, así como promover la participación democrática de la ciudadanía y alentar toda expresión que tienda a fortalecer el régimen de partidos y la expresión de candidaturas independientes, entre otras.</w:t>
      </w:r>
    </w:p>
    <w:p w14:paraId="7CC0A1F4" w14:textId="77777777" w:rsidR="00F820DD" w:rsidRPr="00D53125" w:rsidRDefault="00F820DD"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Por su parte, el artículo 53, fracción VI de la citada ley, establece que uno de los fines del Instituto El</w:t>
      </w:r>
      <w:r w:rsidR="00537D8D" w:rsidRPr="00D53125">
        <w:rPr>
          <w:rFonts w:ascii="Gothic720 BT" w:hAnsi="Gothic720 BT" w:cstheme="minorHAnsi"/>
          <w:sz w:val="22"/>
          <w:szCs w:val="22"/>
          <w:lang w:eastAsia="es-MX"/>
        </w:rPr>
        <w:t>ectoral del Estado de Querétaro</w:t>
      </w:r>
      <w:r w:rsidR="00447824" w:rsidRPr="00D53125">
        <w:rPr>
          <w:rStyle w:val="Refdenotaalpie"/>
          <w:rFonts w:ascii="Gothic720 BT" w:hAnsi="Gothic720 BT" w:cstheme="minorHAnsi"/>
          <w:sz w:val="22"/>
          <w:szCs w:val="22"/>
          <w:lang w:eastAsia="es-MX"/>
        </w:rPr>
        <w:footnoteReference w:id="3"/>
      </w:r>
      <w:r w:rsidRPr="00D53125">
        <w:rPr>
          <w:rFonts w:ascii="Gothic720 BT" w:hAnsi="Gothic720 BT" w:cstheme="minorHAnsi"/>
          <w:sz w:val="22"/>
          <w:szCs w:val="22"/>
          <w:lang w:eastAsia="es-MX"/>
        </w:rPr>
        <w:t xml:space="preserve"> es vigilar que las actividades de los partidos políticos en el Estado y las agrupaciones políticas estatales se desarrollen con apego a dicha Ley, la Ley de Partidos, así como </w:t>
      </w:r>
      <w:r w:rsidR="002B4DAE" w:rsidRPr="00D53125">
        <w:rPr>
          <w:rFonts w:ascii="Gothic720 BT" w:hAnsi="Gothic720 BT" w:cstheme="minorHAnsi"/>
          <w:sz w:val="22"/>
          <w:szCs w:val="22"/>
          <w:lang w:eastAsia="es-MX"/>
        </w:rPr>
        <w:t xml:space="preserve">a </w:t>
      </w:r>
      <w:r w:rsidRPr="00D53125">
        <w:rPr>
          <w:rFonts w:ascii="Gothic720 BT" w:hAnsi="Gothic720 BT" w:cstheme="minorHAnsi"/>
          <w:sz w:val="22"/>
          <w:szCs w:val="22"/>
          <w:lang w:eastAsia="es-MX"/>
        </w:rPr>
        <w:t xml:space="preserve">los Lineamientos que debe emitir el Consejo General del Instituto para que los partidos políticos prevengan, atiendan y erradiquen la violencia política, y vigilar que cumplan con las obligaciones a que están sujetos. </w:t>
      </w:r>
    </w:p>
    <w:p w14:paraId="2BDE1F57" w14:textId="77777777" w:rsidR="00DC2C53" w:rsidRDefault="00DC2C53" w:rsidP="00F820DD">
      <w:pPr>
        <w:spacing w:after="240" w:line="276" w:lineRule="auto"/>
        <w:ind w:right="49"/>
        <w:jc w:val="both"/>
        <w:rPr>
          <w:rFonts w:ascii="Gothic720 BT" w:hAnsi="Gothic720 BT" w:cstheme="minorHAnsi"/>
          <w:sz w:val="22"/>
          <w:szCs w:val="22"/>
          <w:lang w:eastAsia="es-MX"/>
        </w:rPr>
      </w:pPr>
    </w:p>
    <w:p w14:paraId="03651943" w14:textId="77777777" w:rsidR="00DC2C53" w:rsidRDefault="00DC2C53" w:rsidP="00F820DD">
      <w:pPr>
        <w:spacing w:after="240" w:line="276" w:lineRule="auto"/>
        <w:ind w:right="49"/>
        <w:jc w:val="both"/>
        <w:rPr>
          <w:rFonts w:ascii="Gothic720 BT" w:hAnsi="Gothic720 BT" w:cstheme="minorHAnsi"/>
          <w:sz w:val="22"/>
          <w:szCs w:val="22"/>
          <w:lang w:eastAsia="es-MX"/>
        </w:rPr>
      </w:pPr>
    </w:p>
    <w:p w14:paraId="05120FCC" w14:textId="77777777" w:rsidR="00F820DD" w:rsidRPr="00D53125" w:rsidRDefault="00534366"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Además</w:t>
      </w:r>
      <w:r w:rsidR="00F820DD" w:rsidRPr="00D53125">
        <w:rPr>
          <w:rFonts w:ascii="Gothic720 BT" w:hAnsi="Gothic720 BT" w:cstheme="minorHAnsi"/>
          <w:sz w:val="22"/>
          <w:szCs w:val="22"/>
          <w:lang w:eastAsia="es-MX"/>
        </w:rPr>
        <w:t>, el Consejo General del Instituto tiene competencia para expedir los reglamentos necesarios para el buen funcionamiento del organismo y  vigilar que las actividades de los partidos políticos, coaliciones y candidaturas, entre otros, se desarrollen con apego a la normatividad aplicable y cumplan con las obligaciones a que están sujetos, de conformidad con el artículo 61, fracciones VI y XII de la Ley Electoral.</w:t>
      </w:r>
    </w:p>
    <w:p w14:paraId="20F4A5DB" w14:textId="77777777" w:rsidR="00F820DD" w:rsidRPr="00D53125" w:rsidRDefault="00F820DD"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 xml:space="preserve">Cabe mencionar que, el dos de noviembre de dos mil dieciséis la Sala Superior del Tribunal Electoral del Poder Judicial de la Federación aprobó la Jurisprudencia 48/2016 con el rubro: “Violencia Política por razón de género. Las autoridades electorales están obligadas a evitar la afectación de Derechos Político Electorales”. </w:t>
      </w:r>
    </w:p>
    <w:p w14:paraId="648B847E" w14:textId="77777777" w:rsidR="00E73111" w:rsidRPr="00D53125" w:rsidRDefault="00534366" w:rsidP="00F820DD">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En ese sentido</w:t>
      </w:r>
      <w:r w:rsidR="00F820DD" w:rsidRPr="00D53125">
        <w:rPr>
          <w:rFonts w:ascii="Gothic720 BT" w:hAnsi="Gothic720 BT" w:cstheme="minorHAnsi"/>
          <w:sz w:val="22"/>
          <w:szCs w:val="22"/>
          <w:lang w:eastAsia="es-MX"/>
        </w:rPr>
        <w:t>, los presentes Lineamie</w:t>
      </w:r>
      <w:r w:rsidR="002B4DAE" w:rsidRPr="00D53125">
        <w:rPr>
          <w:rFonts w:ascii="Gothic720 BT" w:hAnsi="Gothic720 BT" w:cstheme="minorHAnsi"/>
          <w:sz w:val="22"/>
          <w:szCs w:val="22"/>
          <w:lang w:eastAsia="es-MX"/>
        </w:rPr>
        <w:t xml:space="preserve">ntos se elaboraron </w:t>
      </w:r>
      <w:r w:rsidR="00F820DD" w:rsidRPr="00D53125">
        <w:rPr>
          <w:rFonts w:ascii="Gothic720 BT" w:hAnsi="Gothic720 BT" w:cstheme="minorHAnsi"/>
          <w:sz w:val="22"/>
          <w:szCs w:val="22"/>
          <w:lang w:eastAsia="es-MX"/>
        </w:rPr>
        <w:t xml:space="preserve">con el propósito de establecer la finalidad, objeto, principios, así como los requisitos que los partidos políticos deberán seguir para garantizar a las mujeres el ejercicio de sus derechos políticos y electorales, libres de violencia, mediante mecanismos para la prevención, atención, sanción, reparación y erradicación de la violencia política contra las mujeres en razón de género, y </w:t>
      </w:r>
      <w:r w:rsidR="005B2F88" w:rsidRPr="00D53125">
        <w:rPr>
          <w:rFonts w:ascii="Gothic720 BT" w:hAnsi="Gothic720 BT" w:cstheme="minorHAnsi"/>
          <w:sz w:val="22"/>
          <w:szCs w:val="22"/>
          <w:lang w:eastAsia="es-MX"/>
        </w:rPr>
        <w:t>fortalecer</w:t>
      </w:r>
      <w:r w:rsidR="00F820DD" w:rsidRPr="00D53125">
        <w:rPr>
          <w:rFonts w:ascii="Gothic720 BT" w:hAnsi="Gothic720 BT" w:cstheme="minorHAnsi"/>
          <w:sz w:val="22"/>
          <w:szCs w:val="22"/>
          <w:lang w:eastAsia="es-MX"/>
        </w:rPr>
        <w:t xml:space="preserve"> condiciones de igualdad sustantiva entre mujeres y hombres en el ámbito político.</w:t>
      </w:r>
      <w:r w:rsidR="00695FB7" w:rsidRPr="00D53125">
        <w:rPr>
          <w:rFonts w:ascii="Gothic720 BT" w:hAnsi="Gothic720 BT" w:cstheme="minorHAnsi"/>
          <w:sz w:val="22"/>
          <w:szCs w:val="22"/>
          <w:lang w:eastAsia="es-MX"/>
        </w:rPr>
        <w:t xml:space="preserve"> Asimismo, en concordancia a los Lineamientos aprobados por el Consejo General del </w:t>
      </w:r>
      <w:r w:rsidR="008601BB" w:rsidRPr="00D53125">
        <w:rPr>
          <w:rFonts w:ascii="Gothic720 BT" w:hAnsi="Gothic720 BT" w:cstheme="minorHAnsi"/>
          <w:sz w:val="22"/>
          <w:szCs w:val="22"/>
          <w:lang w:eastAsia="es-MX"/>
        </w:rPr>
        <w:t>Institución Nacional Electoral</w:t>
      </w:r>
      <w:r w:rsidR="00695FB7" w:rsidRPr="00D53125">
        <w:rPr>
          <w:rFonts w:ascii="Gothic720 BT" w:hAnsi="Gothic720 BT" w:cstheme="minorHAnsi"/>
          <w:sz w:val="22"/>
          <w:szCs w:val="22"/>
          <w:lang w:eastAsia="es-MX"/>
        </w:rPr>
        <w:t xml:space="preserve">, mediante </w:t>
      </w:r>
      <w:r w:rsidR="00E73111" w:rsidRPr="00D53125">
        <w:rPr>
          <w:rFonts w:ascii="Gothic720 BT" w:hAnsi="Gothic720 BT" w:cstheme="minorHAnsi"/>
          <w:sz w:val="22"/>
          <w:szCs w:val="22"/>
          <w:lang w:eastAsia="es-MX"/>
        </w:rPr>
        <w:t>acuerdo</w:t>
      </w:r>
      <w:r w:rsidR="00695FB7" w:rsidRPr="00D53125">
        <w:rPr>
          <w:rFonts w:ascii="Gothic720 BT" w:hAnsi="Gothic720 BT" w:cstheme="minorHAnsi"/>
          <w:sz w:val="22"/>
          <w:szCs w:val="22"/>
          <w:lang w:eastAsia="es-MX"/>
        </w:rPr>
        <w:t xml:space="preserve"> INE/CG517/2020.</w:t>
      </w:r>
    </w:p>
    <w:p w14:paraId="5766CFFB" w14:textId="07E8EF37" w:rsidR="005230E4" w:rsidRPr="00D53125" w:rsidRDefault="00E73111" w:rsidP="00587834">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Además, e</w:t>
      </w:r>
      <w:r w:rsidR="005230E4" w:rsidRPr="00D53125">
        <w:rPr>
          <w:rFonts w:ascii="Gothic720 BT" w:hAnsi="Gothic720 BT" w:cstheme="minorHAnsi"/>
          <w:sz w:val="22"/>
          <w:szCs w:val="22"/>
          <w:lang w:eastAsia="es-MX"/>
        </w:rPr>
        <w:t xml:space="preserve">n esta normativa se prevé </w:t>
      </w:r>
      <w:r w:rsidR="002B4DAE" w:rsidRPr="00D53125">
        <w:rPr>
          <w:rFonts w:ascii="Gothic720 BT" w:hAnsi="Gothic720 BT" w:cstheme="minorHAnsi"/>
          <w:sz w:val="22"/>
          <w:szCs w:val="22"/>
          <w:lang w:eastAsia="es-MX"/>
        </w:rPr>
        <w:t xml:space="preserve">que los </w:t>
      </w:r>
      <w:r w:rsidR="00462821" w:rsidRPr="00D53125">
        <w:rPr>
          <w:rFonts w:ascii="Gothic720 BT" w:hAnsi="Gothic720 BT" w:cstheme="minorHAnsi"/>
          <w:sz w:val="22"/>
          <w:szCs w:val="22"/>
          <w:lang w:eastAsia="es-MX"/>
        </w:rPr>
        <w:t xml:space="preserve">partidos políticos locales y nacionales </w:t>
      </w:r>
      <w:r w:rsidR="002B4DAE" w:rsidRPr="00D53125">
        <w:rPr>
          <w:rFonts w:ascii="Gothic720 BT" w:hAnsi="Gothic720 BT" w:cstheme="minorHAnsi"/>
          <w:sz w:val="22"/>
          <w:szCs w:val="22"/>
          <w:lang w:eastAsia="es-MX"/>
        </w:rPr>
        <w:t>destinen una cantidad suficiente del financiamiento público estatal</w:t>
      </w:r>
      <w:r w:rsidR="00E95A15" w:rsidRPr="00D53125">
        <w:rPr>
          <w:rFonts w:ascii="Gothic720 BT" w:hAnsi="Gothic720 BT"/>
          <w:sz w:val="22"/>
          <w:szCs w:val="22"/>
        </w:rPr>
        <w:t xml:space="preserve">, </w:t>
      </w:r>
      <w:r w:rsidR="005230E4" w:rsidRPr="00D53125">
        <w:rPr>
          <w:rFonts w:ascii="Gothic720 BT" w:hAnsi="Gothic720 BT"/>
          <w:sz w:val="22"/>
          <w:szCs w:val="22"/>
        </w:rPr>
        <w:t xml:space="preserve">para </w:t>
      </w:r>
      <w:r w:rsidR="005230E4" w:rsidRPr="00D53125">
        <w:rPr>
          <w:rFonts w:ascii="Gothic720 BT" w:hAnsi="Gothic720 BT" w:cstheme="minorHAnsi"/>
          <w:sz w:val="22"/>
          <w:szCs w:val="22"/>
          <w:lang w:eastAsia="es-MX"/>
        </w:rPr>
        <w:t xml:space="preserve">proporcionar asesoría, orientación y acompañamiento adecuados a las víctimas de violencia política contra las mujeres en razón de género, </w:t>
      </w:r>
      <w:r w:rsidR="00ED1A4F" w:rsidRPr="00D53125">
        <w:rPr>
          <w:rFonts w:ascii="Gothic720 BT" w:hAnsi="Gothic720 BT" w:cstheme="minorHAnsi"/>
          <w:sz w:val="22"/>
          <w:szCs w:val="22"/>
          <w:lang w:eastAsia="es-MX"/>
        </w:rPr>
        <w:t>y que</w:t>
      </w:r>
      <w:r w:rsidR="005230E4" w:rsidRPr="00D53125">
        <w:rPr>
          <w:rFonts w:ascii="Gothic720 BT" w:hAnsi="Gothic720 BT" w:cstheme="minorHAnsi"/>
          <w:sz w:val="22"/>
          <w:szCs w:val="22"/>
          <w:lang w:eastAsia="es-MX"/>
        </w:rPr>
        <w:t xml:space="preserve"> deberán tener las instancias encargadas de conocer, investigar y resolver las quejas y denuncias en materia de violencia política contra las mujeres en razón de género, cuyo propósito es revertir los escenarios de desigualdad estructural a los que históricamente se han enfrentado las mujeres, de manera particular en la esfera política, con el objetivo de</w:t>
      </w:r>
      <w:r w:rsidR="00872229" w:rsidRPr="00D53125">
        <w:rPr>
          <w:rFonts w:ascii="Gothic720 BT" w:hAnsi="Gothic720 BT" w:cstheme="minorHAnsi"/>
          <w:sz w:val="22"/>
          <w:szCs w:val="22"/>
          <w:lang w:eastAsia="es-MX"/>
        </w:rPr>
        <w:t xml:space="preserve"> </w:t>
      </w:r>
      <w:r w:rsidR="00587834" w:rsidRPr="00D53125">
        <w:rPr>
          <w:rFonts w:ascii="Gothic720 BT" w:hAnsi="Gothic720 BT" w:cstheme="minorHAnsi"/>
          <w:sz w:val="22"/>
          <w:szCs w:val="22"/>
          <w:lang w:eastAsia="es-MX"/>
        </w:rPr>
        <w:t>garantizar en igualdad de condiciones</w:t>
      </w:r>
      <w:r w:rsidR="008601BB" w:rsidRPr="00D53125">
        <w:rPr>
          <w:rFonts w:ascii="Gothic720 BT" w:hAnsi="Gothic720 BT" w:cstheme="minorHAnsi"/>
          <w:sz w:val="22"/>
          <w:szCs w:val="22"/>
          <w:lang w:eastAsia="es-MX"/>
        </w:rPr>
        <w:t xml:space="preserve"> la participación de mujeres y</w:t>
      </w:r>
      <w:r w:rsidR="00587834" w:rsidRPr="00D53125">
        <w:rPr>
          <w:rFonts w:ascii="Gothic720 BT" w:hAnsi="Gothic720 BT" w:cstheme="minorHAnsi"/>
          <w:sz w:val="22"/>
          <w:szCs w:val="22"/>
          <w:lang w:eastAsia="es-MX"/>
        </w:rPr>
        <w:t xml:space="preserve"> hombres en sus órganos internos de dirección y espacios de toma de  decisiones, el ejercicio de sus derechos políticos y electorales libres de violencia política</w:t>
      </w:r>
      <w:r w:rsidR="0058175D" w:rsidRPr="00D53125">
        <w:rPr>
          <w:rFonts w:ascii="Gothic720 BT" w:hAnsi="Gothic720 BT" w:cstheme="minorHAnsi"/>
          <w:sz w:val="22"/>
          <w:szCs w:val="22"/>
          <w:lang w:eastAsia="es-MX"/>
        </w:rPr>
        <w:t>, en razón de género</w:t>
      </w:r>
      <w:r w:rsidR="005230E4" w:rsidRPr="00D53125">
        <w:rPr>
          <w:rFonts w:ascii="Gothic720 BT" w:hAnsi="Gothic720 BT" w:cstheme="minorHAnsi"/>
          <w:sz w:val="22"/>
          <w:szCs w:val="22"/>
          <w:lang w:eastAsia="es-MX"/>
        </w:rPr>
        <w:t>.</w:t>
      </w:r>
    </w:p>
    <w:p w14:paraId="1E45B3D7" w14:textId="50F417CB" w:rsidR="00587834" w:rsidRPr="00D53125" w:rsidRDefault="008601BB" w:rsidP="00587834">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Asimismo</w:t>
      </w:r>
      <w:r w:rsidR="00587834" w:rsidRPr="00D53125">
        <w:rPr>
          <w:rFonts w:ascii="Gothic720 BT" w:hAnsi="Gothic720 BT" w:cstheme="minorHAnsi"/>
          <w:sz w:val="22"/>
          <w:szCs w:val="22"/>
          <w:lang w:eastAsia="es-MX"/>
        </w:rPr>
        <w:t>, para sancionar por medio de los mecanismos y procedimientos internos con los que se cuente todo acto relacionado c</w:t>
      </w:r>
      <w:r w:rsidRPr="00D53125">
        <w:rPr>
          <w:rFonts w:ascii="Gothic720 BT" w:hAnsi="Gothic720 BT" w:cstheme="minorHAnsi"/>
          <w:sz w:val="22"/>
          <w:szCs w:val="22"/>
          <w:lang w:eastAsia="es-MX"/>
        </w:rPr>
        <w:t>on la violencia política contra</w:t>
      </w:r>
      <w:r w:rsidR="00587834" w:rsidRPr="00D53125">
        <w:rPr>
          <w:rFonts w:ascii="Gothic720 BT" w:hAnsi="Gothic720 BT" w:cstheme="minorHAnsi"/>
          <w:sz w:val="22"/>
          <w:szCs w:val="22"/>
          <w:lang w:eastAsia="es-MX"/>
        </w:rPr>
        <w:t xml:space="preserve"> las mujeres en razón de género, así como elaborar y entregar los informes de origen y uso de recursos, dentro de los cuales deberán </w:t>
      </w:r>
      <w:r w:rsidR="00E95A15" w:rsidRPr="00D53125">
        <w:rPr>
          <w:rFonts w:ascii="Gothic720 BT" w:hAnsi="Gothic720 BT" w:cstheme="minorHAnsi"/>
          <w:sz w:val="22"/>
          <w:szCs w:val="22"/>
          <w:lang w:eastAsia="es-MX"/>
        </w:rPr>
        <w:t>comunicar</w:t>
      </w:r>
      <w:r w:rsidR="00587834" w:rsidRPr="00D53125">
        <w:rPr>
          <w:rFonts w:ascii="Gothic720 BT" w:hAnsi="Gothic720 BT" w:cstheme="minorHAnsi"/>
          <w:sz w:val="22"/>
          <w:szCs w:val="22"/>
          <w:lang w:eastAsia="es-MX"/>
        </w:rPr>
        <w:t xml:space="preserve"> </w:t>
      </w:r>
      <w:r w:rsidR="00190694" w:rsidRPr="00D53125">
        <w:rPr>
          <w:rFonts w:ascii="Gothic720 BT" w:hAnsi="Gothic720 BT" w:cstheme="minorHAnsi"/>
          <w:sz w:val="22"/>
          <w:szCs w:val="22"/>
          <w:lang w:eastAsia="es-MX"/>
        </w:rPr>
        <w:t>anualmente</w:t>
      </w:r>
      <w:r w:rsidR="00587834" w:rsidRPr="00D53125">
        <w:rPr>
          <w:rFonts w:ascii="Gothic720 BT" w:hAnsi="Gothic720 BT" w:cstheme="minorHAnsi"/>
          <w:sz w:val="22"/>
          <w:szCs w:val="22"/>
          <w:lang w:eastAsia="es-MX"/>
        </w:rPr>
        <w:t xml:space="preserve"> sobre la aplicación de los recursos destinados para la capacitación, promoción y el desarrollo del liderazgo político de las mujeres.</w:t>
      </w:r>
    </w:p>
    <w:p w14:paraId="464719A0" w14:textId="77777777" w:rsidR="00DC2C53" w:rsidRDefault="00DC2C53" w:rsidP="0093233A">
      <w:pPr>
        <w:spacing w:after="240" w:line="276" w:lineRule="auto"/>
        <w:ind w:right="49"/>
        <w:jc w:val="both"/>
        <w:rPr>
          <w:rFonts w:ascii="Gothic720 BT" w:hAnsi="Gothic720 BT" w:cstheme="minorHAnsi"/>
          <w:sz w:val="22"/>
          <w:szCs w:val="22"/>
          <w:lang w:eastAsia="es-MX"/>
        </w:rPr>
      </w:pPr>
    </w:p>
    <w:p w14:paraId="30AEE824" w14:textId="77777777" w:rsidR="00DC2C53" w:rsidRDefault="00DC2C53" w:rsidP="0093233A">
      <w:pPr>
        <w:spacing w:after="240" w:line="276" w:lineRule="auto"/>
        <w:ind w:right="49"/>
        <w:jc w:val="both"/>
        <w:rPr>
          <w:rFonts w:ascii="Gothic720 BT" w:hAnsi="Gothic720 BT" w:cstheme="minorHAnsi"/>
          <w:sz w:val="22"/>
          <w:szCs w:val="22"/>
          <w:lang w:eastAsia="es-MX"/>
        </w:rPr>
      </w:pPr>
    </w:p>
    <w:p w14:paraId="731108E8" w14:textId="1A2A7DAA" w:rsidR="0093233A" w:rsidRPr="00D53125" w:rsidRDefault="0093233A" w:rsidP="0093233A">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 xml:space="preserve">Aunado a ello, cabe señalar que de conformidad con el artículo 8, incisos a y b de la Convención Interamericana para prevenir, sancionar y erradicar la violencia contra la mujer "Convención De Belem Do Para” los Estados partes convinieron en adoptar, en forma progresiva, medidas específicas, inclusive programas para fomentar el conocimiento y la observancia del derecho de la mujer a una vida libre de violencia, y el derecho de la mujer a que se respeten y protejan sus derechos humanos, así como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r w:rsidR="0097760B" w:rsidRPr="00D53125">
        <w:rPr>
          <w:rFonts w:ascii="Gothic720 BT" w:hAnsi="Gothic720 BT" w:cstheme="minorHAnsi"/>
          <w:sz w:val="22"/>
          <w:szCs w:val="22"/>
          <w:lang w:eastAsia="es-MX"/>
        </w:rPr>
        <w:t>legitiman</w:t>
      </w:r>
      <w:r w:rsidRPr="00D53125">
        <w:rPr>
          <w:rFonts w:ascii="Gothic720 BT" w:hAnsi="Gothic720 BT" w:cstheme="minorHAnsi"/>
          <w:sz w:val="22"/>
          <w:szCs w:val="22"/>
          <w:lang w:eastAsia="es-MX"/>
        </w:rPr>
        <w:t xml:space="preserve"> o exacerban la violencia contra la mujer.</w:t>
      </w:r>
    </w:p>
    <w:p w14:paraId="6F8FA942" w14:textId="77777777" w:rsidR="003D5852" w:rsidRPr="00D53125" w:rsidRDefault="003D5852" w:rsidP="00C82569">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 xml:space="preserve">Así, los Lineamientos </w:t>
      </w:r>
      <w:r w:rsidR="00872229" w:rsidRPr="00D53125">
        <w:rPr>
          <w:rFonts w:ascii="Gothic720 BT" w:hAnsi="Gothic720 BT" w:cstheme="minorHAnsi"/>
          <w:sz w:val="22"/>
          <w:szCs w:val="22"/>
          <w:lang w:eastAsia="es-MX"/>
        </w:rPr>
        <w:t xml:space="preserve">se conforman por </w:t>
      </w:r>
      <w:r w:rsidR="00587834" w:rsidRPr="00D53125">
        <w:rPr>
          <w:rFonts w:ascii="Gothic720 BT" w:hAnsi="Gothic720 BT" w:cstheme="minorHAnsi"/>
          <w:sz w:val="22"/>
          <w:szCs w:val="22"/>
          <w:lang w:eastAsia="es-MX"/>
        </w:rPr>
        <w:t>cinco</w:t>
      </w:r>
      <w:r w:rsidRPr="00D53125">
        <w:rPr>
          <w:rFonts w:ascii="Gothic720 BT" w:hAnsi="Gothic720 BT" w:cstheme="minorHAnsi"/>
          <w:sz w:val="22"/>
          <w:szCs w:val="22"/>
          <w:lang w:eastAsia="es-MX"/>
        </w:rPr>
        <w:t xml:space="preserve"> títulos: el primero</w:t>
      </w:r>
      <w:r w:rsidR="00872229" w:rsidRPr="00D53125">
        <w:rPr>
          <w:rFonts w:ascii="Gothic720 BT" w:hAnsi="Gothic720 BT" w:cstheme="minorHAnsi"/>
          <w:sz w:val="22"/>
          <w:szCs w:val="22"/>
          <w:lang w:eastAsia="es-MX"/>
        </w:rPr>
        <w:t xml:space="preserve"> corresponde a las disposiciones generales, </w:t>
      </w:r>
      <w:r w:rsidRPr="00D53125">
        <w:rPr>
          <w:rFonts w:ascii="Gothic720 BT" w:hAnsi="Gothic720 BT" w:cstheme="minorHAnsi"/>
          <w:sz w:val="22"/>
          <w:szCs w:val="22"/>
          <w:lang w:eastAsia="es-MX"/>
        </w:rPr>
        <w:t xml:space="preserve">las </w:t>
      </w:r>
      <w:r w:rsidR="00872229" w:rsidRPr="00D53125">
        <w:rPr>
          <w:rFonts w:ascii="Gothic720 BT" w:hAnsi="Gothic720 BT" w:cstheme="minorHAnsi"/>
          <w:sz w:val="22"/>
          <w:szCs w:val="22"/>
          <w:lang w:eastAsia="es-MX"/>
        </w:rPr>
        <w:t>que describen el objetivo, los ordenamientos jurídicos aplicables, las autoridades y organismos sujetos a dichos Lineamientos, así como los conceptos que se utilizan en los mismos</w:t>
      </w:r>
      <w:r w:rsidR="00037A00" w:rsidRPr="00D53125">
        <w:rPr>
          <w:rFonts w:ascii="Gothic720 BT" w:hAnsi="Gothic720 BT" w:cstheme="minorHAnsi"/>
          <w:sz w:val="22"/>
          <w:szCs w:val="22"/>
          <w:lang w:eastAsia="es-MX"/>
        </w:rPr>
        <w:t xml:space="preserve"> y la interpretación</w:t>
      </w:r>
      <w:r w:rsidR="00872229" w:rsidRPr="00D53125">
        <w:rPr>
          <w:rFonts w:ascii="Gothic720 BT" w:hAnsi="Gothic720 BT" w:cstheme="minorHAnsi"/>
          <w:sz w:val="22"/>
          <w:szCs w:val="22"/>
          <w:lang w:eastAsia="es-MX"/>
        </w:rPr>
        <w:t>; en el  título segundo se describen</w:t>
      </w:r>
      <w:r w:rsidR="00893ACD" w:rsidRPr="00D53125">
        <w:rPr>
          <w:rFonts w:ascii="Gothic720 BT" w:hAnsi="Gothic720 BT" w:cstheme="minorHAnsi"/>
          <w:sz w:val="22"/>
          <w:szCs w:val="22"/>
          <w:lang w:eastAsia="es-MX"/>
        </w:rPr>
        <w:t xml:space="preserve"> las disposiciones en particular, las expresiones relativas a la violencia política contra las mujeres en razón de género, las obligaciones de los partidos políticos, principios y garantías, los requisitos en la materia que deberán cumplir los documentos básicos de los partidos políticos, las acciones y medidas, sobre el procedimiento y atención a implementar, así co</w:t>
      </w:r>
      <w:r w:rsidR="008717CA" w:rsidRPr="00D53125">
        <w:rPr>
          <w:rFonts w:ascii="Gothic720 BT" w:hAnsi="Gothic720 BT" w:cstheme="minorHAnsi"/>
          <w:sz w:val="22"/>
          <w:szCs w:val="22"/>
          <w:lang w:eastAsia="es-MX"/>
        </w:rPr>
        <w:t>mo los derechos de las víctimas</w:t>
      </w:r>
      <w:r w:rsidRPr="00D53125">
        <w:rPr>
          <w:rFonts w:ascii="Gothic720 BT" w:hAnsi="Gothic720 BT" w:cstheme="minorHAnsi"/>
          <w:sz w:val="22"/>
          <w:szCs w:val="22"/>
          <w:lang w:eastAsia="es-MX"/>
        </w:rPr>
        <w:t xml:space="preserve">; </w:t>
      </w:r>
      <w:r w:rsidR="008717CA" w:rsidRPr="00D53125">
        <w:rPr>
          <w:rFonts w:ascii="Gothic720 BT" w:hAnsi="Gothic720 BT" w:cstheme="minorHAnsi"/>
          <w:sz w:val="22"/>
          <w:szCs w:val="22"/>
          <w:lang w:eastAsia="es-MX"/>
        </w:rPr>
        <w:t>e</w:t>
      </w:r>
      <w:r w:rsidR="00893ACD" w:rsidRPr="00D53125">
        <w:rPr>
          <w:rFonts w:ascii="Gothic720 BT" w:hAnsi="Gothic720 BT" w:cstheme="minorHAnsi"/>
          <w:sz w:val="22"/>
          <w:szCs w:val="22"/>
          <w:lang w:eastAsia="es-MX"/>
        </w:rPr>
        <w:t>n el titulo tercero se prevén las sanciones y medidas de reparación,</w:t>
      </w:r>
      <w:r w:rsidRPr="00D53125">
        <w:rPr>
          <w:rFonts w:ascii="Gothic720 BT" w:hAnsi="Gothic720 BT" w:cstheme="minorHAnsi"/>
          <w:sz w:val="22"/>
          <w:szCs w:val="22"/>
          <w:lang w:eastAsia="es-MX"/>
        </w:rPr>
        <w:t xml:space="preserve"> y en el cuarto</w:t>
      </w:r>
      <w:r w:rsidR="00893ACD" w:rsidRPr="00D53125">
        <w:rPr>
          <w:rFonts w:ascii="Gothic720 BT" w:hAnsi="Gothic720 BT" w:cstheme="minorHAnsi"/>
          <w:sz w:val="22"/>
          <w:szCs w:val="22"/>
          <w:lang w:eastAsia="es-MX"/>
        </w:rPr>
        <w:t xml:space="preserve"> las med</w:t>
      </w:r>
      <w:r w:rsidRPr="00D53125">
        <w:rPr>
          <w:rFonts w:ascii="Gothic720 BT" w:hAnsi="Gothic720 BT" w:cstheme="minorHAnsi"/>
          <w:sz w:val="22"/>
          <w:szCs w:val="22"/>
          <w:lang w:eastAsia="es-MX"/>
        </w:rPr>
        <w:t>idas cautelares y de protección.</w:t>
      </w:r>
    </w:p>
    <w:p w14:paraId="16AABD03" w14:textId="176A4503" w:rsidR="00C82569" w:rsidRPr="00D53125" w:rsidRDefault="003D5852" w:rsidP="00DC2C53">
      <w:pPr>
        <w:spacing w:after="240" w:line="276" w:lineRule="auto"/>
        <w:ind w:right="49"/>
        <w:jc w:val="both"/>
        <w:rPr>
          <w:rFonts w:ascii="Gothic720 BT" w:hAnsi="Gothic720 BT" w:cstheme="minorHAnsi"/>
          <w:sz w:val="22"/>
          <w:szCs w:val="22"/>
          <w:lang w:eastAsia="es-MX"/>
        </w:rPr>
      </w:pPr>
      <w:r w:rsidRPr="00D53125">
        <w:rPr>
          <w:rFonts w:ascii="Gothic720 BT" w:hAnsi="Gothic720 BT" w:cstheme="minorHAnsi"/>
          <w:sz w:val="22"/>
          <w:szCs w:val="22"/>
          <w:lang w:eastAsia="es-MX"/>
        </w:rPr>
        <w:t>P</w:t>
      </w:r>
      <w:r w:rsidR="0039096F" w:rsidRPr="00D53125">
        <w:rPr>
          <w:rFonts w:ascii="Gothic720 BT" w:hAnsi="Gothic720 BT" w:cstheme="minorHAnsi"/>
          <w:sz w:val="22"/>
          <w:szCs w:val="22"/>
          <w:lang w:eastAsia="es-MX"/>
        </w:rPr>
        <w:t>or su parte, el tí</w:t>
      </w:r>
      <w:r w:rsidR="00893ACD" w:rsidRPr="00D53125">
        <w:rPr>
          <w:rFonts w:ascii="Gothic720 BT" w:hAnsi="Gothic720 BT" w:cstheme="minorHAnsi"/>
          <w:sz w:val="22"/>
          <w:szCs w:val="22"/>
          <w:lang w:eastAsia="es-MX"/>
        </w:rPr>
        <w:t>tulo quinto establece el 3 de 3 contra la violencia,</w:t>
      </w:r>
      <w:r w:rsidR="0039096F" w:rsidRPr="00D53125">
        <w:rPr>
          <w:rStyle w:val="Refdenotaalpie"/>
          <w:rFonts w:ascii="Gothic720 BT" w:hAnsi="Gothic720 BT" w:cstheme="minorHAnsi"/>
          <w:sz w:val="22"/>
          <w:szCs w:val="22"/>
          <w:lang w:eastAsia="es-MX"/>
        </w:rPr>
        <w:footnoteReference w:id="4"/>
      </w:r>
      <w:r w:rsidR="00893ACD" w:rsidRPr="00D53125">
        <w:rPr>
          <w:rFonts w:ascii="Gothic720 BT" w:hAnsi="Gothic720 BT" w:cstheme="minorHAnsi"/>
          <w:sz w:val="22"/>
          <w:szCs w:val="22"/>
          <w:lang w:eastAsia="es-MX"/>
        </w:rPr>
        <w:t xml:space="preserve"> y por último, </w:t>
      </w:r>
      <w:r w:rsidR="00872229" w:rsidRPr="00D53125">
        <w:rPr>
          <w:rFonts w:ascii="Gothic720 BT" w:hAnsi="Gothic720 BT" w:cstheme="minorHAnsi"/>
          <w:sz w:val="22"/>
          <w:szCs w:val="22"/>
          <w:lang w:eastAsia="es-MX"/>
        </w:rPr>
        <w:t xml:space="preserve">en los artículos transitorios de los Lineamientos se establece la entrada en vigor de los mismos y la respectiva publicación en el Periódico Oficial de Gobierno del Estado de Querétaro </w:t>
      </w:r>
      <w:r w:rsidR="00872229" w:rsidRPr="00D53125">
        <w:rPr>
          <w:rFonts w:ascii="Gothic720 BT" w:hAnsi="Gothic720 BT" w:cstheme="minorHAnsi"/>
          <w:i/>
          <w:sz w:val="22"/>
          <w:szCs w:val="22"/>
          <w:lang w:eastAsia="es-MX"/>
        </w:rPr>
        <w:t xml:space="preserve">La Sombra de Arteaga </w:t>
      </w:r>
      <w:r w:rsidR="00872229" w:rsidRPr="00D53125">
        <w:rPr>
          <w:rFonts w:ascii="Gothic720 BT" w:hAnsi="Gothic720 BT" w:cstheme="minorHAnsi"/>
          <w:sz w:val="22"/>
          <w:szCs w:val="22"/>
          <w:lang w:eastAsia="es-MX"/>
        </w:rPr>
        <w:t>y en el sitio de internet del Instituto.</w:t>
      </w:r>
    </w:p>
    <w:p w14:paraId="58D4AEA9" w14:textId="77777777" w:rsidR="00DC2C53" w:rsidRDefault="00DC2C53" w:rsidP="00872229">
      <w:pPr>
        <w:spacing w:before="240" w:after="240" w:line="276" w:lineRule="auto"/>
        <w:jc w:val="center"/>
        <w:rPr>
          <w:rFonts w:ascii="Gothic720 BT" w:hAnsi="Gothic720 BT" w:cs="Arial"/>
          <w:b/>
          <w:bCs/>
          <w:sz w:val="22"/>
          <w:szCs w:val="22"/>
        </w:rPr>
      </w:pPr>
    </w:p>
    <w:p w14:paraId="723D6E2C" w14:textId="77777777" w:rsidR="00DC2C53" w:rsidRDefault="00DC2C53" w:rsidP="00872229">
      <w:pPr>
        <w:spacing w:before="240" w:after="240" w:line="276" w:lineRule="auto"/>
        <w:jc w:val="center"/>
        <w:rPr>
          <w:rFonts w:ascii="Gothic720 BT" w:hAnsi="Gothic720 BT" w:cs="Arial"/>
          <w:b/>
          <w:bCs/>
          <w:sz w:val="22"/>
          <w:szCs w:val="22"/>
        </w:rPr>
      </w:pPr>
    </w:p>
    <w:p w14:paraId="2F21E140" w14:textId="77777777" w:rsidR="00872229" w:rsidRPr="00D53125" w:rsidRDefault="00872229" w:rsidP="00872229">
      <w:pPr>
        <w:spacing w:before="240" w:after="240" w:line="276" w:lineRule="auto"/>
        <w:jc w:val="center"/>
        <w:rPr>
          <w:rFonts w:ascii="Gothic720 BT" w:hAnsi="Gothic720 BT" w:cs="Arial"/>
          <w:b/>
          <w:bCs/>
          <w:sz w:val="22"/>
          <w:szCs w:val="22"/>
        </w:rPr>
      </w:pPr>
      <w:r w:rsidRPr="00D53125">
        <w:rPr>
          <w:rFonts w:ascii="Gothic720 BT" w:hAnsi="Gothic720 BT" w:cs="Arial"/>
          <w:b/>
          <w:bCs/>
          <w:sz w:val="22"/>
          <w:szCs w:val="22"/>
        </w:rPr>
        <w:t xml:space="preserve">Lineamientos para que </w:t>
      </w:r>
      <w:r w:rsidR="003F2E63" w:rsidRPr="00D53125">
        <w:rPr>
          <w:rFonts w:ascii="Gothic720 BT" w:hAnsi="Gothic720 BT" w:cs="Arial"/>
          <w:b/>
          <w:bCs/>
          <w:sz w:val="22"/>
          <w:szCs w:val="22"/>
        </w:rPr>
        <w:t xml:space="preserve">los partidos políticos con </w:t>
      </w:r>
      <w:r w:rsidR="003D3858" w:rsidRPr="00D53125">
        <w:rPr>
          <w:rFonts w:ascii="Gothic720 BT" w:hAnsi="Gothic720 BT" w:cs="Arial"/>
          <w:b/>
          <w:bCs/>
          <w:sz w:val="22"/>
          <w:szCs w:val="22"/>
        </w:rPr>
        <w:t xml:space="preserve">acreditación </w:t>
      </w:r>
      <w:r w:rsidR="003F2E63" w:rsidRPr="00D53125">
        <w:rPr>
          <w:rFonts w:ascii="Gothic720 BT" w:hAnsi="Gothic720 BT" w:cs="Arial"/>
          <w:b/>
          <w:bCs/>
          <w:sz w:val="22"/>
          <w:szCs w:val="22"/>
        </w:rPr>
        <w:t xml:space="preserve">o registro ante el Instituto Electoral del Estado de Querétaro, </w:t>
      </w:r>
      <w:r w:rsidRPr="00D53125">
        <w:rPr>
          <w:rFonts w:ascii="Gothic720 BT" w:hAnsi="Gothic720 BT" w:cs="Arial"/>
          <w:b/>
          <w:bCs/>
          <w:sz w:val="22"/>
          <w:szCs w:val="22"/>
        </w:rPr>
        <w:t>prevengan, atiendan, sancionen, reparen y erradiquen la violencia política contra las mujeres en razón de género</w:t>
      </w:r>
    </w:p>
    <w:p w14:paraId="41CB20D4" w14:textId="77777777" w:rsidR="00347A92" w:rsidRPr="00D53125" w:rsidRDefault="00347A92" w:rsidP="00BA2437">
      <w:pPr>
        <w:pStyle w:val="Ttulo1"/>
        <w:jc w:val="center"/>
        <w:rPr>
          <w:rFonts w:ascii="Gothic720 BT" w:hAnsi="Gothic720 BT" w:cs="Arial"/>
          <w:b w:val="0"/>
          <w:bCs w:val="0"/>
          <w:color w:val="auto"/>
          <w:sz w:val="22"/>
          <w:szCs w:val="22"/>
        </w:rPr>
      </w:pPr>
      <w:bookmarkStart w:id="2" w:name="_Toc58693849"/>
      <w:r w:rsidRPr="00D53125">
        <w:rPr>
          <w:rFonts w:ascii="Gothic720 BT" w:hAnsi="Gothic720 BT" w:cs="Arial"/>
          <w:color w:val="auto"/>
          <w:sz w:val="22"/>
          <w:szCs w:val="22"/>
        </w:rPr>
        <w:t>Título Primero</w:t>
      </w:r>
      <w:bookmarkEnd w:id="2"/>
    </w:p>
    <w:p w14:paraId="28B730EB" w14:textId="77777777" w:rsidR="00347A92" w:rsidRPr="00D53125" w:rsidRDefault="00347A92" w:rsidP="00BA2437">
      <w:pPr>
        <w:pStyle w:val="Ttulo1"/>
        <w:spacing w:before="0" w:after="240"/>
        <w:jc w:val="center"/>
        <w:rPr>
          <w:rFonts w:ascii="Gothic720 BT" w:hAnsi="Gothic720 BT" w:cs="Arial"/>
          <w:b w:val="0"/>
          <w:bCs w:val="0"/>
          <w:color w:val="auto"/>
          <w:sz w:val="22"/>
          <w:szCs w:val="22"/>
        </w:rPr>
      </w:pPr>
      <w:bookmarkStart w:id="3" w:name="_Toc58693850"/>
      <w:r w:rsidRPr="00D53125">
        <w:rPr>
          <w:rFonts w:ascii="Gothic720 BT" w:hAnsi="Gothic720 BT" w:cs="Arial"/>
          <w:b w:val="0"/>
          <w:color w:val="auto"/>
          <w:sz w:val="22"/>
          <w:szCs w:val="22"/>
        </w:rPr>
        <w:t>Disposiciones Generales</w:t>
      </w:r>
      <w:bookmarkEnd w:id="3"/>
    </w:p>
    <w:p w14:paraId="16DC814A" w14:textId="77777777" w:rsidR="00347A92" w:rsidRPr="00D53125" w:rsidRDefault="00347A92" w:rsidP="00BA2437">
      <w:pPr>
        <w:pStyle w:val="Ttulo2"/>
        <w:jc w:val="center"/>
        <w:rPr>
          <w:rFonts w:ascii="Gothic720 BT" w:hAnsi="Gothic720 BT" w:cs="Arial"/>
          <w:b w:val="0"/>
          <w:bCs w:val="0"/>
          <w:color w:val="auto"/>
          <w:sz w:val="22"/>
          <w:szCs w:val="22"/>
        </w:rPr>
      </w:pPr>
      <w:bookmarkStart w:id="4" w:name="_Toc58693851"/>
      <w:r w:rsidRPr="00D53125">
        <w:rPr>
          <w:rFonts w:ascii="Gothic720 BT" w:hAnsi="Gothic720 BT" w:cs="Arial"/>
          <w:color w:val="auto"/>
          <w:sz w:val="22"/>
          <w:szCs w:val="22"/>
        </w:rPr>
        <w:t xml:space="preserve">Capítulo </w:t>
      </w:r>
      <w:r w:rsidR="00B546F4" w:rsidRPr="00D53125">
        <w:rPr>
          <w:rFonts w:ascii="Gothic720 BT" w:hAnsi="Gothic720 BT" w:cs="Arial"/>
          <w:color w:val="auto"/>
          <w:sz w:val="22"/>
          <w:szCs w:val="22"/>
        </w:rPr>
        <w:t>Ú</w:t>
      </w:r>
      <w:r w:rsidRPr="00D53125">
        <w:rPr>
          <w:rFonts w:ascii="Gothic720 BT" w:hAnsi="Gothic720 BT" w:cs="Arial"/>
          <w:color w:val="auto"/>
          <w:sz w:val="22"/>
          <w:szCs w:val="22"/>
        </w:rPr>
        <w:t>nico</w:t>
      </w:r>
      <w:bookmarkEnd w:id="4"/>
    </w:p>
    <w:p w14:paraId="2458A629" w14:textId="77777777" w:rsidR="00A313D3" w:rsidRPr="00D53125" w:rsidRDefault="00A313D3" w:rsidP="00BA2437">
      <w:pPr>
        <w:pStyle w:val="Ttulo2"/>
        <w:spacing w:before="0" w:after="240"/>
        <w:jc w:val="center"/>
        <w:rPr>
          <w:rFonts w:ascii="Gothic720 BT" w:hAnsi="Gothic720 BT" w:cs="Arial"/>
          <w:b w:val="0"/>
          <w:bCs w:val="0"/>
          <w:color w:val="auto"/>
          <w:sz w:val="22"/>
          <w:szCs w:val="22"/>
        </w:rPr>
      </w:pPr>
      <w:bookmarkStart w:id="5" w:name="_Toc58693852"/>
      <w:r w:rsidRPr="00D53125">
        <w:rPr>
          <w:rFonts w:ascii="Gothic720 BT" w:hAnsi="Gothic720 BT" w:cs="Arial"/>
          <w:b w:val="0"/>
          <w:color w:val="auto"/>
          <w:sz w:val="22"/>
          <w:szCs w:val="22"/>
        </w:rPr>
        <w:t>Disposiciones Generales</w:t>
      </w:r>
      <w:bookmarkEnd w:id="5"/>
    </w:p>
    <w:p w14:paraId="77EB4829" w14:textId="77777777" w:rsidR="00A313D3" w:rsidRPr="00D53125" w:rsidRDefault="00A313D3" w:rsidP="00347A92">
      <w:pPr>
        <w:shd w:val="clear" w:color="auto" w:fill="FFFFFF" w:themeFill="background1"/>
        <w:spacing w:before="240" w:after="240" w:line="276" w:lineRule="auto"/>
        <w:jc w:val="both"/>
        <w:rPr>
          <w:rFonts w:ascii="Gothic720 BT" w:hAnsi="Gothic720 BT" w:cs="Arial"/>
          <w:sz w:val="22"/>
          <w:szCs w:val="22"/>
        </w:rPr>
      </w:pPr>
      <w:bookmarkStart w:id="6" w:name="_Hlk53417285"/>
      <w:r w:rsidRPr="00D53125">
        <w:rPr>
          <w:rFonts w:ascii="Gothic720 BT" w:hAnsi="Gothic720 BT" w:cs="Arial"/>
          <w:b/>
          <w:bCs/>
          <w:sz w:val="22"/>
          <w:szCs w:val="22"/>
        </w:rPr>
        <w:t>Artículo 1</w:t>
      </w:r>
      <w:r w:rsidR="00762F5C" w:rsidRPr="00D53125">
        <w:rPr>
          <w:rFonts w:ascii="Gothic720 BT" w:hAnsi="Gothic720 BT" w:cs="Arial"/>
          <w:b/>
          <w:bCs/>
          <w:sz w:val="22"/>
          <w:szCs w:val="22"/>
        </w:rPr>
        <w:t>.</w:t>
      </w:r>
      <w:r w:rsidR="003C6EFC" w:rsidRPr="00D53125">
        <w:rPr>
          <w:rFonts w:ascii="Gothic720 BT" w:hAnsi="Gothic720 BT" w:cs="Arial"/>
          <w:b/>
          <w:bCs/>
          <w:sz w:val="22"/>
          <w:szCs w:val="22"/>
        </w:rPr>
        <w:t xml:space="preserve"> </w:t>
      </w:r>
      <w:r w:rsidR="00EB2586" w:rsidRPr="00D53125">
        <w:rPr>
          <w:rFonts w:ascii="Gothic720 BT" w:hAnsi="Gothic720 BT" w:cs="Arial"/>
          <w:sz w:val="22"/>
          <w:szCs w:val="22"/>
        </w:rPr>
        <w:t>Lo</w:t>
      </w:r>
      <w:r w:rsidRPr="00D53125">
        <w:rPr>
          <w:rFonts w:ascii="Gothic720 BT" w:hAnsi="Gothic720 BT" w:cs="Arial"/>
          <w:sz w:val="22"/>
          <w:szCs w:val="22"/>
        </w:rPr>
        <w:t xml:space="preserve">s presentes </w:t>
      </w:r>
      <w:r w:rsidR="00EB2586" w:rsidRPr="00D53125">
        <w:rPr>
          <w:rFonts w:ascii="Gothic720 BT" w:hAnsi="Gothic720 BT" w:cs="Arial"/>
          <w:sz w:val="22"/>
          <w:szCs w:val="22"/>
        </w:rPr>
        <w:t>Lineamientos</w:t>
      </w:r>
      <w:r w:rsidRPr="00D53125">
        <w:rPr>
          <w:rFonts w:ascii="Gothic720 BT" w:hAnsi="Gothic720 BT" w:cs="Arial"/>
          <w:sz w:val="22"/>
          <w:szCs w:val="22"/>
        </w:rPr>
        <w:t xml:space="preserve"> son de </w:t>
      </w:r>
      <w:bookmarkStart w:id="7" w:name="_Hlk53417111"/>
      <w:r w:rsidRPr="00D53125">
        <w:rPr>
          <w:rFonts w:ascii="Gothic720 BT" w:hAnsi="Gothic720 BT" w:cs="Arial"/>
          <w:sz w:val="22"/>
          <w:szCs w:val="22"/>
        </w:rPr>
        <w:t xml:space="preserve">interés público y observancia general para </w:t>
      </w:r>
      <w:r w:rsidR="003F2E63" w:rsidRPr="00D53125">
        <w:rPr>
          <w:rFonts w:ascii="Gothic720 BT" w:hAnsi="Gothic720 BT" w:cs="Arial"/>
          <w:sz w:val="22"/>
          <w:szCs w:val="22"/>
        </w:rPr>
        <w:t xml:space="preserve">los partidos políticos con </w:t>
      </w:r>
      <w:r w:rsidR="003D3858" w:rsidRPr="00D53125">
        <w:rPr>
          <w:rFonts w:ascii="Gothic720 BT" w:hAnsi="Gothic720 BT" w:cs="Arial"/>
          <w:bCs/>
          <w:sz w:val="22"/>
          <w:szCs w:val="22"/>
        </w:rPr>
        <w:t xml:space="preserve">acreditación </w:t>
      </w:r>
      <w:r w:rsidR="003F2E63" w:rsidRPr="00D53125">
        <w:rPr>
          <w:rFonts w:ascii="Gothic720 BT" w:hAnsi="Gothic720 BT" w:cs="Arial"/>
          <w:sz w:val="22"/>
          <w:szCs w:val="22"/>
        </w:rPr>
        <w:t xml:space="preserve">o registro ante </w:t>
      </w:r>
      <w:r w:rsidR="001C0887" w:rsidRPr="00D53125">
        <w:rPr>
          <w:rFonts w:ascii="Gothic720 BT" w:hAnsi="Gothic720 BT" w:cs="Arial"/>
          <w:sz w:val="22"/>
          <w:szCs w:val="22"/>
        </w:rPr>
        <w:t>este organismo público local,</w:t>
      </w:r>
      <w:r w:rsidRPr="00D53125">
        <w:rPr>
          <w:rFonts w:ascii="Gothic720 BT" w:hAnsi="Gothic720 BT" w:cs="Arial"/>
          <w:sz w:val="22"/>
          <w:szCs w:val="22"/>
        </w:rPr>
        <w:t xml:space="preserve"> sus órganos </w:t>
      </w:r>
      <w:proofErr w:type="spellStart"/>
      <w:r w:rsidRPr="00D53125">
        <w:rPr>
          <w:rFonts w:ascii="Gothic720 BT" w:hAnsi="Gothic720 BT" w:cs="Arial"/>
          <w:sz w:val="22"/>
          <w:szCs w:val="22"/>
        </w:rPr>
        <w:t>intrapartidarios</w:t>
      </w:r>
      <w:proofErr w:type="spellEnd"/>
      <w:r w:rsidRPr="00D53125">
        <w:rPr>
          <w:rFonts w:ascii="Gothic720 BT" w:hAnsi="Gothic720 BT" w:cs="Arial"/>
          <w:sz w:val="22"/>
          <w:szCs w:val="22"/>
        </w:rPr>
        <w:t>, personas dirigentes, representantes, militan</w:t>
      </w:r>
      <w:r w:rsidR="001C0887" w:rsidRPr="00D53125">
        <w:rPr>
          <w:rFonts w:ascii="Gothic720 BT" w:hAnsi="Gothic720 BT" w:cs="Arial"/>
          <w:sz w:val="22"/>
          <w:szCs w:val="22"/>
        </w:rPr>
        <w:t>tes o afiliadas, simpatizantes</w:t>
      </w:r>
      <w:r w:rsidR="00EB2586" w:rsidRPr="00D53125">
        <w:rPr>
          <w:rFonts w:ascii="Gothic720 BT" w:hAnsi="Gothic720 BT" w:cs="Arial"/>
          <w:sz w:val="22"/>
          <w:szCs w:val="22"/>
        </w:rPr>
        <w:t xml:space="preserve">, personas </w:t>
      </w:r>
      <w:r w:rsidRPr="00D53125">
        <w:rPr>
          <w:rFonts w:ascii="Gothic720 BT" w:hAnsi="Gothic720 BT" w:cs="Arial"/>
          <w:sz w:val="22"/>
          <w:szCs w:val="22"/>
        </w:rPr>
        <w:t xml:space="preserve">precandidatas, </w:t>
      </w:r>
      <w:r w:rsidR="00EB2586" w:rsidRPr="00D53125">
        <w:rPr>
          <w:rFonts w:ascii="Gothic720 BT" w:hAnsi="Gothic720 BT" w:cs="Arial"/>
          <w:sz w:val="22"/>
          <w:szCs w:val="22"/>
        </w:rPr>
        <w:t>y</w:t>
      </w:r>
      <w:r w:rsidRPr="00D53125">
        <w:rPr>
          <w:rFonts w:ascii="Gothic720 BT" w:hAnsi="Gothic720 BT" w:cs="Arial"/>
          <w:sz w:val="22"/>
          <w:szCs w:val="22"/>
        </w:rPr>
        <w:t xml:space="preserve"> candidatas </w:t>
      </w:r>
      <w:r w:rsidR="00EB2586" w:rsidRPr="00D53125">
        <w:rPr>
          <w:rFonts w:ascii="Gothic720 BT" w:hAnsi="Gothic720 BT" w:cs="Arial"/>
          <w:sz w:val="22"/>
          <w:szCs w:val="22"/>
        </w:rPr>
        <w:t>postulada</w:t>
      </w:r>
      <w:r w:rsidRPr="00D53125">
        <w:rPr>
          <w:rFonts w:ascii="Gothic720 BT" w:hAnsi="Gothic720 BT" w:cs="Arial"/>
          <w:sz w:val="22"/>
          <w:szCs w:val="22"/>
        </w:rPr>
        <w:t>s por ellos o a través de coaliciones y, en general, cualquier persona que desempeñe un empleo, cargo o comisión dentro de éstos.</w:t>
      </w:r>
      <w:bookmarkEnd w:id="7"/>
    </w:p>
    <w:p w14:paraId="183C41DC" w14:textId="77777777" w:rsidR="00A313D3" w:rsidRPr="00D53125" w:rsidRDefault="00EB2586"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sz w:val="22"/>
          <w:szCs w:val="22"/>
        </w:rPr>
        <w:t>Artículo 2</w:t>
      </w:r>
      <w:r w:rsidR="00762F5C" w:rsidRPr="00D53125">
        <w:rPr>
          <w:rFonts w:ascii="Gothic720 BT" w:hAnsi="Gothic720 BT" w:cs="Arial"/>
          <w:b/>
          <w:sz w:val="22"/>
          <w:szCs w:val="22"/>
        </w:rPr>
        <w:t>.</w:t>
      </w:r>
      <w:r w:rsidR="00ED1A4F" w:rsidRPr="00D53125">
        <w:rPr>
          <w:rFonts w:ascii="Gothic720 BT" w:hAnsi="Gothic720 BT" w:cs="Arial"/>
          <w:b/>
          <w:sz w:val="22"/>
          <w:szCs w:val="22"/>
        </w:rPr>
        <w:t xml:space="preserve"> </w:t>
      </w:r>
      <w:r w:rsidRPr="00D53125">
        <w:rPr>
          <w:rFonts w:ascii="Gothic720 BT" w:hAnsi="Gothic720 BT" w:cs="Arial"/>
          <w:sz w:val="22"/>
          <w:szCs w:val="22"/>
        </w:rPr>
        <w:t>Estos Lineamientos tienen por objeto</w:t>
      </w:r>
      <w:r w:rsidR="00A313D3" w:rsidRPr="00D53125">
        <w:rPr>
          <w:rFonts w:ascii="Gothic720 BT" w:hAnsi="Gothic720 BT" w:cs="Arial"/>
          <w:sz w:val="22"/>
          <w:szCs w:val="22"/>
        </w:rPr>
        <w:t xml:space="preserve"> establecer las bases para que </w:t>
      </w:r>
      <w:r w:rsidR="003F2E63" w:rsidRPr="00D53125">
        <w:rPr>
          <w:rFonts w:ascii="Gothic720 BT" w:hAnsi="Gothic720 BT" w:cs="Arial"/>
          <w:sz w:val="22"/>
          <w:szCs w:val="22"/>
        </w:rPr>
        <w:t xml:space="preserve">los partidos políticos con </w:t>
      </w:r>
      <w:r w:rsidR="003D3858" w:rsidRPr="00D53125">
        <w:rPr>
          <w:rFonts w:ascii="Gothic720 BT" w:hAnsi="Gothic720 BT" w:cs="Arial"/>
          <w:sz w:val="22"/>
          <w:szCs w:val="22"/>
        </w:rPr>
        <w:t xml:space="preserve">acreditación </w:t>
      </w:r>
      <w:r w:rsidR="003F2E63" w:rsidRPr="00D53125">
        <w:rPr>
          <w:rFonts w:ascii="Gothic720 BT" w:hAnsi="Gothic720 BT" w:cs="Arial"/>
          <w:sz w:val="22"/>
          <w:szCs w:val="22"/>
        </w:rPr>
        <w:t>o registro ante el Instituto Electoral del Estado de Querétaro</w:t>
      </w:r>
      <w:r w:rsidR="001C0887" w:rsidRPr="00D53125">
        <w:rPr>
          <w:rFonts w:ascii="Gothic720 BT" w:hAnsi="Gothic720 BT" w:cs="Arial"/>
          <w:sz w:val="22"/>
          <w:szCs w:val="22"/>
        </w:rPr>
        <w:t>,</w:t>
      </w:r>
      <w:r w:rsidR="00A313D3" w:rsidRPr="00D53125">
        <w:rPr>
          <w:rFonts w:ascii="Gothic720 BT" w:hAnsi="Gothic720 BT" w:cs="Arial"/>
          <w:sz w:val="22"/>
          <w:szCs w:val="22"/>
        </w:rPr>
        <w:t xml:space="preserve"> garanticen a las mujeres el ejercicio de sus derechos políticos y electorales, libres de violencia, mediante mecanismos para la prevención, atención, sanción, reparación y erradicación de la violencia política contra las mujeres en razón de género, y </w:t>
      </w:r>
      <w:r w:rsidR="005B2F88" w:rsidRPr="00D53125">
        <w:rPr>
          <w:rFonts w:ascii="Gothic720 BT" w:hAnsi="Gothic720 BT" w:cs="Arial"/>
          <w:sz w:val="22"/>
          <w:szCs w:val="22"/>
        </w:rPr>
        <w:t>fortalecer</w:t>
      </w:r>
      <w:r w:rsidR="00A313D3" w:rsidRPr="00D53125">
        <w:rPr>
          <w:rFonts w:ascii="Gothic720 BT" w:hAnsi="Gothic720 BT" w:cs="Arial"/>
          <w:sz w:val="22"/>
          <w:szCs w:val="22"/>
        </w:rPr>
        <w:t xml:space="preserve"> condiciones de igualdad sustantiva entre mujeres y hombres en el ámbito político.</w:t>
      </w:r>
    </w:p>
    <w:p w14:paraId="5AB75D3A" w14:textId="319160F5" w:rsidR="00A313D3" w:rsidRPr="00D53125" w:rsidRDefault="00EB2586"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sz w:val="22"/>
          <w:szCs w:val="22"/>
        </w:rPr>
        <w:t>Artículo 3</w:t>
      </w:r>
      <w:r w:rsidR="00762F5C" w:rsidRPr="00D53125">
        <w:rPr>
          <w:rFonts w:ascii="Gothic720 BT" w:hAnsi="Gothic720 BT" w:cs="Arial"/>
          <w:b/>
          <w:sz w:val="22"/>
          <w:szCs w:val="22"/>
        </w:rPr>
        <w:t>.</w:t>
      </w:r>
      <w:r w:rsidR="00ED1A4F" w:rsidRPr="00D53125">
        <w:rPr>
          <w:rFonts w:ascii="Gothic720 BT" w:hAnsi="Gothic720 BT" w:cs="Arial"/>
          <w:b/>
          <w:sz w:val="22"/>
          <w:szCs w:val="22"/>
        </w:rPr>
        <w:t xml:space="preserve"> </w:t>
      </w:r>
      <w:bookmarkEnd w:id="6"/>
      <w:r w:rsidR="00A313D3" w:rsidRPr="00D53125">
        <w:rPr>
          <w:rFonts w:ascii="Gothic720 BT" w:hAnsi="Gothic720 BT" w:cs="Arial"/>
          <w:sz w:val="22"/>
          <w:szCs w:val="22"/>
        </w:rPr>
        <w:t>La protección de derechos de</w:t>
      </w:r>
      <w:r w:rsidRPr="00D53125">
        <w:rPr>
          <w:rFonts w:ascii="Gothic720 BT" w:hAnsi="Gothic720 BT" w:cs="Arial"/>
          <w:sz w:val="22"/>
          <w:szCs w:val="22"/>
        </w:rPr>
        <w:t>l presente</w:t>
      </w:r>
      <w:r w:rsidR="00587834" w:rsidRPr="00D53125">
        <w:rPr>
          <w:rFonts w:ascii="Gothic720 BT" w:hAnsi="Gothic720 BT" w:cs="Arial"/>
          <w:sz w:val="22"/>
          <w:szCs w:val="22"/>
        </w:rPr>
        <w:t xml:space="preserve"> </w:t>
      </w:r>
      <w:r w:rsidRPr="00D53125">
        <w:rPr>
          <w:rFonts w:ascii="Gothic720 BT" w:hAnsi="Gothic720 BT" w:cs="Arial"/>
          <w:sz w:val="22"/>
          <w:szCs w:val="22"/>
        </w:rPr>
        <w:t>ordenamiento</w:t>
      </w:r>
      <w:r w:rsidR="00A313D3" w:rsidRPr="00D53125">
        <w:rPr>
          <w:rFonts w:ascii="Gothic720 BT" w:hAnsi="Gothic720 BT" w:cs="Arial"/>
          <w:sz w:val="22"/>
          <w:szCs w:val="22"/>
        </w:rPr>
        <w:t xml:space="preserve"> es aplicable para mujeres dirigentes, representantes, militantes o afiliadas, simpatizantes, precandidatas</w:t>
      </w:r>
      <w:r w:rsidR="00E31C53" w:rsidRPr="00D53125">
        <w:rPr>
          <w:rFonts w:ascii="Gothic720 BT" w:hAnsi="Gothic720 BT" w:cs="Arial"/>
          <w:sz w:val="22"/>
          <w:szCs w:val="22"/>
        </w:rPr>
        <w:t xml:space="preserve"> y</w:t>
      </w:r>
      <w:r w:rsidR="00A313D3" w:rsidRPr="00D53125">
        <w:rPr>
          <w:rFonts w:ascii="Gothic720 BT" w:hAnsi="Gothic720 BT" w:cs="Arial"/>
          <w:sz w:val="22"/>
          <w:szCs w:val="22"/>
        </w:rPr>
        <w:t xml:space="preserve"> candidatas postuladas por un partido político o a través de coaliciones, así como cualquier mujer </w:t>
      </w:r>
      <w:r w:rsidR="009467EA" w:rsidRPr="00D53125">
        <w:rPr>
          <w:rFonts w:ascii="Gothic720 BT" w:hAnsi="Gothic720 BT" w:cs="Arial"/>
          <w:sz w:val="22"/>
          <w:szCs w:val="22"/>
        </w:rPr>
        <w:t xml:space="preserve">que desempeñe un empleo, cargo o </w:t>
      </w:r>
      <w:r w:rsidR="00A313D3" w:rsidRPr="00D53125">
        <w:rPr>
          <w:rFonts w:ascii="Gothic720 BT" w:hAnsi="Gothic720 BT" w:cs="Arial"/>
          <w:sz w:val="22"/>
          <w:szCs w:val="22"/>
        </w:rPr>
        <w:t>comisión.</w:t>
      </w:r>
    </w:p>
    <w:p w14:paraId="47805EC6" w14:textId="77777777" w:rsidR="00A313D3" w:rsidRPr="00D53125" w:rsidRDefault="00EB2586"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Artículo 4</w:t>
      </w:r>
      <w:r w:rsidR="00762F5C" w:rsidRPr="00D53125">
        <w:rPr>
          <w:rFonts w:ascii="Gothic720 BT" w:hAnsi="Gothic720 BT" w:cs="Arial"/>
          <w:b/>
          <w:bCs/>
          <w:sz w:val="22"/>
          <w:szCs w:val="22"/>
        </w:rPr>
        <w:t xml:space="preserve">. </w:t>
      </w:r>
      <w:r w:rsidR="00A313D3" w:rsidRPr="00D53125">
        <w:rPr>
          <w:rFonts w:ascii="Gothic720 BT" w:hAnsi="Gothic720 BT" w:cs="Arial"/>
          <w:sz w:val="22"/>
          <w:szCs w:val="22"/>
        </w:rPr>
        <w:t>Para efectos de los presentes Lineamientos, se entenderá:</w:t>
      </w:r>
    </w:p>
    <w:p w14:paraId="22C0B091" w14:textId="77777777" w:rsidR="00EB2586" w:rsidRPr="00D53125" w:rsidRDefault="00EB2586" w:rsidP="00B30B36">
      <w:pPr>
        <w:pStyle w:val="Prrafodelista"/>
        <w:numPr>
          <w:ilvl w:val="0"/>
          <w:numId w:val="14"/>
        </w:numPr>
        <w:shd w:val="clear" w:color="auto" w:fill="FFFFFF" w:themeFill="background1"/>
        <w:spacing w:before="240" w:after="240" w:line="276" w:lineRule="auto"/>
        <w:ind w:left="709" w:hanging="349"/>
        <w:jc w:val="both"/>
        <w:rPr>
          <w:rFonts w:ascii="Gothic720 BT" w:hAnsi="Gothic720 BT" w:cs="Arial"/>
          <w:sz w:val="22"/>
          <w:szCs w:val="22"/>
        </w:rPr>
      </w:pPr>
      <w:r w:rsidRPr="00D53125">
        <w:rPr>
          <w:rFonts w:ascii="Gothic720 BT" w:hAnsi="Gothic720 BT" w:cs="Arial"/>
          <w:sz w:val="22"/>
          <w:szCs w:val="22"/>
        </w:rPr>
        <w:t>Con relación a disposiciones normativas:</w:t>
      </w:r>
    </w:p>
    <w:p w14:paraId="55426DF6" w14:textId="77777777" w:rsidR="008E2CB0" w:rsidRPr="00D53125" w:rsidRDefault="008E2CB0" w:rsidP="00E306C6">
      <w:pPr>
        <w:pStyle w:val="Prrafodelista"/>
        <w:numPr>
          <w:ilvl w:val="1"/>
          <w:numId w:val="14"/>
        </w:numPr>
        <w:jc w:val="both"/>
        <w:rPr>
          <w:rFonts w:ascii="Gothic720 BT" w:hAnsi="Gothic720 BT" w:cs="Arial"/>
          <w:sz w:val="22"/>
          <w:szCs w:val="22"/>
        </w:rPr>
      </w:pPr>
      <w:r w:rsidRPr="00D53125">
        <w:rPr>
          <w:rFonts w:ascii="Gothic720 BT" w:hAnsi="Gothic720 BT" w:cs="Arial"/>
          <w:b/>
          <w:sz w:val="22"/>
          <w:szCs w:val="22"/>
        </w:rPr>
        <w:t>Constitución Federal:</w:t>
      </w:r>
      <w:r w:rsidRPr="00D53125">
        <w:rPr>
          <w:rFonts w:ascii="Gothic720 BT" w:hAnsi="Gothic720 BT" w:cs="Arial"/>
          <w:sz w:val="22"/>
          <w:szCs w:val="22"/>
        </w:rPr>
        <w:t xml:space="preserve"> Constitución Política de los Estados Unidos Mexicanos.</w:t>
      </w:r>
    </w:p>
    <w:p w14:paraId="7081548D" w14:textId="77777777" w:rsidR="008E2CB0" w:rsidRPr="00DC2C53" w:rsidRDefault="008E2CB0" w:rsidP="008E2CB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sz w:val="22"/>
          <w:szCs w:val="22"/>
        </w:rPr>
        <w:t>Constitución Estatal</w:t>
      </w:r>
      <w:r w:rsidRPr="00D53125">
        <w:rPr>
          <w:rFonts w:ascii="Gothic720 BT" w:hAnsi="Gothic720 BT" w:cs="Arial"/>
          <w:sz w:val="22"/>
          <w:szCs w:val="22"/>
        </w:rPr>
        <w:t>:</w:t>
      </w:r>
      <w:r w:rsidR="00E306C6" w:rsidRPr="00D53125">
        <w:rPr>
          <w:rFonts w:ascii="Gothic720 BT" w:hAnsi="Gothic720 BT"/>
          <w:sz w:val="22"/>
          <w:szCs w:val="22"/>
        </w:rPr>
        <w:t xml:space="preserve"> Constitución Política del Estado Libre y Soberano de Querétaro.</w:t>
      </w:r>
    </w:p>
    <w:p w14:paraId="049A4AB6" w14:textId="77777777" w:rsidR="00DC2C53" w:rsidRDefault="00DC2C53" w:rsidP="00DC2C53">
      <w:pPr>
        <w:pStyle w:val="Prrafodelista"/>
        <w:shd w:val="clear" w:color="auto" w:fill="FFFFFF" w:themeFill="background1"/>
        <w:spacing w:before="240" w:after="240" w:line="276" w:lineRule="auto"/>
        <w:ind w:left="1440"/>
        <w:jc w:val="both"/>
        <w:rPr>
          <w:rFonts w:ascii="Gothic720 BT" w:hAnsi="Gothic720 BT" w:cs="Arial"/>
          <w:b/>
          <w:sz w:val="22"/>
          <w:szCs w:val="22"/>
        </w:rPr>
      </w:pPr>
    </w:p>
    <w:p w14:paraId="2E30CBA3" w14:textId="77777777" w:rsidR="00DC2C53" w:rsidRPr="00D53125" w:rsidRDefault="00DC2C53" w:rsidP="00DC2C53">
      <w:pPr>
        <w:pStyle w:val="Prrafodelista"/>
        <w:shd w:val="clear" w:color="auto" w:fill="FFFFFF" w:themeFill="background1"/>
        <w:spacing w:before="240" w:after="240" w:line="276" w:lineRule="auto"/>
        <w:ind w:left="1440"/>
        <w:jc w:val="both"/>
        <w:rPr>
          <w:rFonts w:ascii="Gothic720 BT" w:hAnsi="Gothic720 BT" w:cs="Arial"/>
          <w:sz w:val="22"/>
          <w:szCs w:val="22"/>
        </w:rPr>
      </w:pPr>
    </w:p>
    <w:p w14:paraId="2C958B6D" w14:textId="77777777" w:rsidR="00E306C6" w:rsidRPr="00D53125" w:rsidRDefault="008E2CB0" w:rsidP="00D1723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Ley</w:t>
      </w:r>
      <w:r w:rsidR="00D17230" w:rsidRPr="00D53125">
        <w:rPr>
          <w:rFonts w:ascii="Gothic720 BT" w:hAnsi="Gothic720 BT" w:cs="Arial"/>
          <w:b/>
          <w:bCs/>
          <w:sz w:val="22"/>
          <w:szCs w:val="22"/>
        </w:rPr>
        <w:t>es</w:t>
      </w:r>
      <w:r w:rsidRPr="00D53125">
        <w:rPr>
          <w:rFonts w:ascii="Gothic720 BT" w:hAnsi="Gothic720 BT" w:cs="Arial"/>
          <w:b/>
          <w:bCs/>
          <w:sz w:val="22"/>
          <w:szCs w:val="22"/>
        </w:rPr>
        <w:t xml:space="preserve"> de Acceso</w:t>
      </w:r>
      <w:r w:rsidRPr="00D53125">
        <w:rPr>
          <w:rFonts w:ascii="Gothic720 BT" w:hAnsi="Gothic720 BT" w:cs="Arial"/>
          <w:sz w:val="22"/>
          <w:szCs w:val="22"/>
        </w:rPr>
        <w:t>: Ley General de Acceso de las Mujeres a una Vida Libre de Violencia</w:t>
      </w:r>
      <w:r w:rsidR="00D17230" w:rsidRPr="00D53125">
        <w:rPr>
          <w:rFonts w:ascii="Gothic720 BT" w:hAnsi="Gothic720 BT" w:cs="Arial"/>
          <w:sz w:val="22"/>
          <w:szCs w:val="22"/>
        </w:rPr>
        <w:t xml:space="preserve"> y</w:t>
      </w:r>
      <w:r w:rsidR="00E306C6" w:rsidRPr="00D53125">
        <w:rPr>
          <w:rFonts w:ascii="Gothic720 BT" w:hAnsi="Gothic720 BT" w:cs="Arial"/>
          <w:sz w:val="22"/>
          <w:szCs w:val="22"/>
        </w:rPr>
        <w:t xml:space="preserve"> </w:t>
      </w:r>
      <w:r w:rsidR="00E306C6" w:rsidRPr="00D53125">
        <w:rPr>
          <w:rFonts w:ascii="Gothic720 BT" w:hAnsi="Gothic720 BT"/>
          <w:sz w:val="22"/>
          <w:szCs w:val="22"/>
        </w:rPr>
        <w:t>Ley Estatal de Acceso de las Mujeres a una Vida Libre de Violencia.</w:t>
      </w:r>
    </w:p>
    <w:p w14:paraId="0012A526" w14:textId="77777777" w:rsidR="008E2CB0" w:rsidRPr="00D53125" w:rsidRDefault="008E2CB0" w:rsidP="008E2CB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Ley General: </w:t>
      </w:r>
      <w:r w:rsidRPr="00D53125">
        <w:rPr>
          <w:rFonts w:ascii="Gothic720 BT" w:hAnsi="Gothic720 BT" w:cs="Arial"/>
          <w:sz w:val="22"/>
          <w:szCs w:val="22"/>
        </w:rPr>
        <w:t>Ley General de Instituciones y Procedimientos Electorales.</w:t>
      </w:r>
    </w:p>
    <w:p w14:paraId="66566065" w14:textId="77777777" w:rsidR="008E2CB0" w:rsidRPr="00D53125" w:rsidRDefault="008E2CB0" w:rsidP="008E2CB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Ley de Partidos</w:t>
      </w:r>
      <w:r w:rsidRPr="00D53125">
        <w:rPr>
          <w:rFonts w:ascii="Gothic720 BT" w:hAnsi="Gothic720 BT" w:cs="Arial"/>
          <w:sz w:val="22"/>
          <w:szCs w:val="22"/>
        </w:rPr>
        <w:t>: Ley General de Partidos Políticos.</w:t>
      </w:r>
    </w:p>
    <w:p w14:paraId="1ABCE860" w14:textId="77777777" w:rsidR="008E2CB0" w:rsidRPr="00D53125" w:rsidRDefault="008E2CB0" w:rsidP="008E2CB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Ley de Víctimas</w:t>
      </w:r>
      <w:r w:rsidRPr="00D53125">
        <w:rPr>
          <w:rFonts w:ascii="Gothic720 BT" w:hAnsi="Gothic720 BT" w:cs="Arial"/>
          <w:sz w:val="22"/>
          <w:szCs w:val="22"/>
        </w:rPr>
        <w:t>: Ley General de Víctimas.</w:t>
      </w:r>
    </w:p>
    <w:p w14:paraId="5C2B5848" w14:textId="77777777" w:rsidR="00E306C6" w:rsidRPr="00D53125" w:rsidRDefault="00E306C6" w:rsidP="008E2CB0">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Ley Electoral</w:t>
      </w:r>
      <w:r w:rsidRPr="00D53125">
        <w:rPr>
          <w:rFonts w:ascii="Gothic720 BT" w:hAnsi="Gothic720 BT" w:cs="Arial"/>
          <w:sz w:val="22"/>
          <w:szCs w:val="22"/>
        </w:rPr>
        <w:t>: Ley Electoral del Estado de Querétaro.</w:t>
      </w:r>
    </w:p>
    <w:p w14:paraId="05E69ED9" w14:textId="77777777" w:rsidR="008E2CB0" w:rsidRPr="00D53125" w:rsidRDefault="008E2CB0" w:rsidP="003D3858">
      <w:pPr>
        <w:pStyle w:val="Prrafodelista"/>
        <w:numPr>
          <w:ilvl w:val="1"/>
          <w:numId w:val="14"/>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Lineamientos</w:t>
      </w:r>
      <w:r w:rsidRPr="00D53125">
        <w:rPr>
          <w:rFonts w:ascii="Gothic720 BT" w:hAnsi="Gothic720 BT" w:cs="Arial"/>
          <w:sz w:val="22"/>
          <w:szCs w:val="22"/>
        </w:rPr>
        <w:t xml:space="preserve">: </w:t>
      </w:r>
      <w:r w:rsidR="00534366" w:rsidRPr="00D53125">
        <w:rPr>
          <w:rFonts w:ascii="Gothic720 BT" w:hAnsi="Gothic720 BT" w:cs="Arial"/>
          <w:sz w:val="22"/>
          <w:szCs w:val="22"/>
        </w:rPr>
        <w:t xml:space="preserve">Lineamientos para que los partidos políticos con </w:t>
      </w:r>
      <w:r w:rsidR="003D3858" w:rsidRPr="00D53125">
        <w:rPr>
          <w:rFonts w:ascii="Gothic720 BT" w:hAnsi="Gothic720 BT" w:cs="Arial"/>
          <w:sz w:val="22"/>
          <w:szCs w:val="22"/>
        </w:rPr>
        <w:t xml:space="preserve">acreditación </w:t>
      </w:r>
      <w:r w:rsidR="00534366" w:rsidRPr="00D53125">
        <w:rPr>
          <w:rFonts w:ascii="Gothic720 BT" w:hAnsi="Gothic720 BT" w:cs="Arial"/>
          <w:sz w:val="22"/>
          <w:szCs w:val="22"/>
        </w:rPr>
        <w:t>o registro ante el Instituto Electoral del Estado de Querétaro, prevengan, atiendan, sancionen, reparen y erradiquen la violencia política contra las mujeres en razón de género.</w:t>
      </w:r>
    </w:p>
    <w:p w14:paraId="7B689264" w14:textId="77777777" w:rsidR="00EB2586" w:rsidRPr="00D53125" w:rsidRDefault="00EB2586" w:rsidP="006D199B">
      <w:pPr>
        <w:pStyle w:val="Prrafodelista"/>
        <w:numPr>
          <w:ilvl w:val="0"/>
          <w:numId w:val="14"/>
        </w:numPr>
        <w:spacing w:line="276" w:lineRule="auto"/>
        <w:ind w:left="709" w:hanging="349"/>
        <w:contextualSpacing/>
        <w:jc w:val="both"/>
        <w:rPr>
          <w:rFonts w:ascii="Gothic720 BT" w:hAnsi="Gothic720 BT"/>
          <w:color w:val="000000" w:themeColor="text1"/>
          <w:sz w:val="22"/>
          <w:szCs w:val="22"/>
        </w:rPr>
      </w:pPr>
      <w:r w:rsidRPr="00D53125">
        <w:rPr>
          <w:rFonts w:ascii="Gothic720 BT" w:hAnsi="Gothic720 BT"/>
          <w:color w:val="000000" w:themeColor="text1"/>
          <w:sz w:val="22"/>
          <w:szCs w:val="22"/>
        </w:rPr>
        <w:t>Con relación a autoridades u órganos y sujetos obligados:</w:t>
      </w:r>
    </w:p>
    <w:p w14:paraId="75C502EE" w14:textId="77777777" w:rsidR="00EB2586" w:rsidRPr="00D53125" w:rsidRDefault="00EB2586" w:rsidP="00EB2586">
      <w:pPr>
        <w:pStyle w:val="Prrafodelista"/>
        <w:spacing w:line="276" w:lineRule="auto"/>
        <w:ind w:left="1080"/>
        <w:contextualSpacing/>
        <w:jc w:val="both"/>
        <w:rPr>
          <w:rFonts w:ascii="Gothic720 BT" w:hAnsi="Gothic720 BT"/>
          <w:color w:val="000000" w:themeColor="text1"/>
          <w:sz w:val="22"/>
          <w:szCs w:val="22"/>
        </w:rPr>
      </w:pPr>
    </w:p>
    <w:p w14:paraId="220E675D" w14:textId="77777777" w:rsidR="008E2CB0" w:rsidRPr="00D53125" w:rsidRDefault="008E2CB0" w:rsidP="00562B85">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Instituto Nacional:</w:t>
      </w:r>
      <w:r w:rsidRPr="00D53125">
        <w:rPr>
          <w:rFonts w:ascii="Gothic720 BT" w:hAnsi="Gothic720 BT" w:cs="Arial"/>
          <w:sz w:val="22"/>
          <w:szCs w:val="22"/>
        </w:rPr>
        <w:t xml:space="preserve"> Instituto Nacional Electoral.</w:t>
      </w:r>
    </w:p>
    <w:p w14:paraId="1DA01ADA" w14:textId="77777777" w:rsidR="008E2CB0" w:rsidRPr="00D53125" w:rsidRDefault="008E2CB0" w:rsidP="008E2CB0">
      <w:pPr>
        <w:pStyle w:val="Prrafodelista"/>
        <w:spacing w:before="240" w:after="240" w:line="276" w:lineRule="auto"/>
        <w:ind w:left="1440"/>
        <w:contextualSpacing/>
        <w:jc w:val="both"/>
        <w:rPr>
          <w:rFonts w:ascii="Gothic720 BT" w:hAnsi="Gothic720 BT" w:cs="Arial"/>
          <w:sz w:val="22"/>
          <w:szCs w:val="22"/>
        </w:rPr>
      </w:pPr>
    </w:p>
    <w:p w14:paraId="2232DC49" w14:textId="77777777" w:rsidR="008E2CB0" w:rsidRPr="00D53125" w:rsidRDefault="008E2CB0" w:rsidP="008E2CB0">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Instituto:</w:t>
      </w:r>
      <w:r w:rsidRPr="00D53125">
        <w:rPr>
          <w:rFonts w:ascii="Gothic720 BT" w:hAnsi="Gothic720 BT" w:cs="Arial"/>
          <w:sz w:val="22"/>
          <w:szCs w:val="22"/>
        </w:rPr>
        <w:t xml:space="preserve"> Instituto Electoral del Estado de Querétaro.</w:t>
      </w:r>
    </w:p>
    <w:p w14:paraId="1439B41D" w14:textId="77777777" w:rsidR="008E2CB0" w:rsidRPr="00D53125" w:rsidRDefault="008E2CB0" w:rsidP="008E2CB0">
      <w:pPr>
        <w:pStyle w:val="Prrafodelista"/>
        <w:rPr>
          <w:rFonts w:ascii="Gothic720 BT" w:hAnsi="Gothic720 BT" w:cs="Arial"/>
          <w:b/>
          <w:bCs/>
          <w:sz w:val="22"/>
          <w:szCs w:val="22"/>
        </w:rPr>
      </w:pPr>
    </w:p>
    <w:p w14:paraId="04BF7CFA" w14:textId="77777777" w:rsidR="00562B85" w:rsidRPr="00D53125" w:rsidRDefault="00562B85" w:rsidP="008E2CB0">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 xml:space="preserve">Consejo General: </w:t>
      </w:r>
      <w:r w:rsidRPr="00D53125">
        <w:rPr>
          <w:rFonts w:ascii="Gothic720 BT" w:hAnsi="Gothic720 BT" w:cs="Arial"/>
          <w:bCs/>
          <w:sz w:val="22"/>
          <w:szCs w:val="22"/>
        </w:rPr>
        <w:t>Consejo General del Instituto.</w:t>
      </w:r>
    </w:p>
    <w:p w14:paraId="412A3E63" w14:textId="77777777" w:rsidR="00562B85" w:rsidRPr="00D53125" w:rsidRDefault="00562B85" w:rsidP="00562B85">
      <w:pPr>
        <w:pStyle w:val="Prrafodelista"/>
        <w:spacing w:before="240" w:after="240" w:line="276" w:lineRule="auto"/>
        <w:ind w:left="1440"/>
        <w:contextualSpacing/>
        <w:jc w:val="both"/>
        <w:rPr>
          <w:rFonts w:ascii="Gothic720 BT" w:hAnsi="Gothic720 BT" w:cs="Arial"/>
          <w:sz w:val="22"/>
          <w:szCs w:val="22"/>
        </w:rPr>
      </w:pPr>
    </w:p>
    <w:p w14:paraId="0CA84551" w14:textId="77777777" w:rsidR="00EB2586" w:rsidRPr="00D53125" w:rsidRDefault="00562B85" w:rsidP="00562B85">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Comisión</w:t>
      </w:r>
      <w:r w:rsidR="00E306C6" w:rsidRPr="00D53125">
        <w:rPr>
          <w:rFonts w:ascii="Gothic720 BT" w:hAnsi="Gothic720 BT" w:cs="Arial"/>
          <w:b/>
          <w:bCs/>
          <w:sz w:val="22"/>
          <w:szCs w:val="22"/>
        </w:rPr>
        <w:t xml:space="preserve"> de </w:t>
      </w:r>
      <w:r w:rsidR="00E81F9D" w:rsidRPr="00D53125">
        <w:rPr>
          <w:rFonts w:ascii="Gothic720 BT" w:hAnsi="Gothic720 BT" w:cs="Arial"/>
          <w:b/>
          <w:bCs/>
          <w:sz w:val="22"/>
          <w:szCs w:val="22"/>
        </w:rPr>
        <w:t>Igualdad</w:t>
      </w:r>
      <w:r w:rsidRPr="00D53125">
        <w:rPr>
          <w:rFonts w:ascii="Gothic720 BT" w:hAnsi="Gothic720 BT" w:cs="Arial"/>
          <w:sz w:val="22"/>
          <w:szCs w:val="22"/>
        </w:rPr>
        <w:t>: Comisión</w:t>
      </w:r>
      <w:r w:rsidR="00E306C6" w:rsidRPr="00D53125">
        <w:rPr>
          <w:rFonts w:ascii="Gothic720 BT" w:hAnsi="Gothic720 BT" w:cs="Arial"/>
          <w:sz w:val="22"/>
          <w:szCs w:val="22"/>
        </w:rPr>
        <w:t xml:space="preserve"> de</w:t>
      </w:r>
      <w:r w:rsidRPr="00D53125">
        <w:rPr>
          <w:rFonts w:ascii="Gothic720 BT" w:hAnsi="Gothic720 BT" w:cs="Arial"/>
          <w:sz w:val="22"/>
          <w:szCs w:val="22"/>
        </w:rPr>
        <w:t xml:space="preserve"> </w:t>
      </w:r>
      <w:r w:rsidR="00E81F9D" w:rsidRPr="00D53125">
        <w:rPr>
          <w:rFonts w:ascii="Gothic720 BT" w:hAnsi="Gothic720 BT" w:cs="Arial"/>
          <w:sz w:val="22"/>
          <w:szCs w:val="22"/>
        </w:rPr>
        <w:t>Igualdad Sustantiva</w:t>
      </w:r>
      <w:r w:rsidRPr="00D53125">
        <w:rPr>
          <w:rFonts w:ascii="Gothic720 BT" w:hAnsi="Gothic720 BT" w:cs="Arial"/>
          <w:sz w:val="22"/>
          <w:szCs w:val="22"/>
        </w:rPr>
        <w:t xml:space="preserve"> del Instituto.</w:t>
      </w:r>
    </w:p>
    <w:p w14:paraId="2E77F6BD" w14:textId="77777777" w:rsidR="00562B85" w:rsidRPr="00D53125" w:rsidRDefault="00562B85" w:rsidP="00562B85">
      <w:pPr>
        <w:pStyle w:val="Prrafodelista"/>
        <w:rPr>
          <w:rFonts w:ascii="Gothic720 BT" w:hAnsi="Gothic720 BT" w:cs="Arial"/>
          <w:sz w:val="22"/>
          <w:szCs w:val="22"/>
        </w:rPr>
      </w:pPr>
    </w:p>
    <w:p w14:paraId="4B4180FC" w14:textId="77777777" w:rsidR="00562B85" w:rsidRPr="00D53125" w:rsidRDefault="00562B85" w:rsidP="00562B85">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 xml:space="preserve">Comisión de </w:t>
      </w:r>
      <w:r w:rsidR="00190694" w:rsidRPr="00D53125">
        <w:rPr>
          <w:rFonts w:ascii="Gothic720 BT" w:hAnsi="Gothic720 BT" w:cs="Arial"/>
          <w:b/>
          <w:sz w:val="22"/>
          <w:szCs w:val="22"/>
        </w:rPr>
        <w:t>Organización Electoral</w:t>
      </w:r>
      <w:r w:rsidRPr="00D53125">
        <w:rPr>
          <w:rFonts w:ascii="Gothic720 BT" w:hAnsi="Gothic720 BT" w:cs="Arial"/>
          <w:b/>
          <w:sz w:val="22"/>
          <w:szCs w:val="22"/>
        </w:rPr>
        <w:t>:</w:t>
      </w:r>
      <w:r w:rsidRPr="00D53125">
        <w:rPr>
          <w:rFonts w:ascii="Gothic720 BT" w:hAnsi="Gothic720 BT" w:cs="Arial"/>
          <w:sz w:val="22"/>
          <w:szCs w:val="22"/>
        </w:rPr>
        <w:t xml:space="preserve"> Comisión de Organización Electoral, Prerrogativas y Partidos Políticos del Instituto</w:t>
      </w:r>
      <w:r w:rsidR="008E2CB0" w:rsidRPr="00D53125">
        <w:rPr>
          <w:rFonts w:ascii="Gothic720 BT" w:hAnsi="Gothic720 BT" w:cs="Arial"/>
          <w:sz w:val="22"/>
          <w:szCs w:val="22"/>
        </w:rPr>
        <w:t>.</w:t>
      </w:r>
    </w:p>
    <w:p w14:paraId="2AFE1299" w14:textId="77777777" w:rsidR="008E2CB0" w:rsidRPr="00D53125" w:rsidRDefault="008E2CB0" w:rsidP="008E2CB0">
      <w:pPr>
        <w:pStyle w:val="Prrafodelista"/>
        <w:rPr>
          <w:rFonts w:ascii="Gothic720 BT" w:hAnsi="Gothic720 BT" w:cs="Arial"/>
          <w:sz w:val="22"/>
          <w:szCs w:val="22"/>
        </w:rPr>
      </w:pPr>
    </w:p>
    <w:p w14:paraId="701C4342" w14:textId="77777777" w:rsidR="000E0E26" w:rsidRPr="00D53125" w:rsidRDefault="008E2CB0" w:rsidP="000E0E26">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Dirección Ejecutiva:</w:t>
      </w:r>
      <w:r w:rsidRPr="00D53125">
        <w:rPr>
          <w:rFonts w:ascii="Gothic720 BT" w:hAnsi="Gothic720 BT" w:cs="Arial"/>
          <w:sz w:val="22"/>
          <w:szCs w:val="22"/>
        </w:rPr>
        <w:t xml:space="preserve"> Dirección Ejecutiva de Organización Electoral, Prerrogativas y Partidos Políticos</w:t>
      </w:r>
      <w:r w:rsidR="00E306C6" w:rsidRPr="00D53125">
        <w:rPr>
          <w:rFonts w:ascii="Gothic720 BT" w:hAnsi="Gothic720 BT" w:cs="Arial"/>
          <w:sz w:val="22"/>
          <w:szCs w:val="22"/>
        </w:rPr>
        <w:t xml:space="preserve"> del Instituto</w:t>
      </w:r>
      <w:r w:rsidRPr="00D53125">
        <w:rPr>
          <w:rFonts w:ascii="Gothic720 BT" w:hAnsi="Gothic720 BT" w:cs="Arial"/>
          <w:sz w:val="22"/>
          <w:szCs w:val="22"/>
        </w:rPr>
        <w:t>.</w:t>
      </w:r>
    </w:p>
    <w:p w14:paraId="074D265A" w14:textId="77777777" w:rsidR="000E0E26" w:rsidRPr="00D53125" w:rsidRDefault="000E0E26" w:rsidP="000E0E26">
      <w:pPr>
        <w:pStyle w:val="Prrafodelista"/>
        <w:spacing w:line="276" w:lineRule="auto"/>
        <w:ind w:left="709"/>
        <w:contextualSpacing/>
        <w:jc w:val="both"/>
        <w:rPr>
          <w:rFonts w:ascii="Gothic720 BT" w:hAnsi="Gothic720 BT"/>
          <w:color w:val="000000" w:themeColor="text1"/>
          <w:sz w:val="22"/>
          <w:szCs w:val="22"/>
        </w:rPr>
      </w:pPr>
    </w:p>
    <w:p w14:paraId="35C50969" w14:textId="77777777" w:rsidR="008E2CB0" w:rsidRPr="00D53125" w:rsidRDefault="00EB2586" w:rsidP="006D199B">
      <w:pPr>
        <w:pStyle w:val="Prrafodelista"/>
        <w:numPr>
          <w:ilvl w:val="0"/>
          <w:numId w:val="14"/>
        </w:numPr>
        <w:spacing w:line="276" w:lineRule="auto"/>
        <w:ind w:left="709" w:hanging="349"/>
        <w:contextualSpacing/>
        <w:jc w:val="both"/>
        <w:rPr>
          <w:rFonts w:ascii="Gothic720 BT" w:hAnsi="Gothic720 BT"/>
          <w:color w:val="000000" w:themeColor="text1"/>
          <w:sz w:val="22"/>
          <w:szCs w:val="22"/>
        </w:rPr>
      </w:pPr>
      <w:r w:rsidRPr="00D53125">
        <w:rPr>
          <w:rFonts w:ascii="Gothic720 BT" w:hAnsi="Gothic720 BT"/>
          <w:color w:val="000000" w:themeColor="text1"/>
          <w:sz w:val="22"/>
          <w:szCs w:val="22"/>
        </w:rPr>
        <w:t>Con relación a otros términos:</w:t>
      </w:r>
    </w:p>
    <w:p w14:paraId="6306DC41" w14:textId="77777777" w:rsidR="008E2CB0" w:rsidRPr="00D53125" w:rsidRDefault="008E2CB0" w:rsidP="008E2CB0">
      <w:pPr>
        <w:pStyle w:val="Prrafodelista"/>
        <w:spacing w:line="276" w:lineRule="auto"/>
        <w:ind w:left="1440"/>
        <w:contextualSpacing/>
        <w:jc w:val="both"/>
        <w:rPr>
          <w:rFonts w:ascii="Gothic720 BT" w:hAnsi="Gothic720 BT"/>
          <w:color w:val="000000" w:themeColor="text1"/>
          <w:sz w:val="22"/>
          <w:szCs w:val="22"/>
        </w:rPr>
      </w:pPr>
    </w:p>
    <w:p w14:paraId="193CA506" w14:textId="77777777" w:rsidR="008E2CB0" w:rsidRPr="00D53125" w:rsidRDefault="00562B85" w:rsidP="008E2CB0">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Actuar con perspectiva de género</w:t>
      </w:r>
      <w:r w:rsidRPr="00D53125">
        <w:rPr>
          <w:rFonts w:ascii="Gothic720 BT" w:hAnsi="Gothic720 BT" w:cs="Arial"/>
          <w:sz w:val="22"/>
          <w:szCs w:val="22"/>
        </w:rPr>
        <w:t xml:space="preserve">: El deber de </w:t>
      </w:r>
      <w:r w:rsidR="0083145B" w:rsidRPr="00D53125">
        <w:rPr>
          <w:rFonts w:ascii="Gothic720 BT" w:hAnsi="Gothic720 BT" w:cs="Arial"/>
          <w:sz w:val="22"/>
          <w:szCs w:val="22"/>
        </w:rPr>
        <w:t xml:space="preserve">analizar y </w:t>
      </w:r>
      <w:r w:rsidRPr="00D53125">
        <w:rPr>
          <w:rFonts w:ascii="Gothic720 BT" w:hAnsi="Gothic720 BT" w:cs="Arial"/>
          <w:sz w:val="22"/>
          <w:szCs w:val="22"/>
        </w:rPr>
        <w:t>actuar para corregir los potenciales efectos discriminatorios que el ordenamiento jurídico y las prácticas institucionales puedan tener hacia personas y grupos discriminados históricamente, principalmente las mujeres.</w:t>
      </w:r>
    </w:p>
    <w:p w14:paraId="469390E0" w14:textId="77777777" w:rsidR="008E2CB0" w:rsidRPr="00D53125" w:rsidRDefault="008E2CB0" w:rsidP="008E2CB0">
      <w:pPr>
        <w:pStyle w:val="Prrafodelista"/>
        <w:spacing w:before="240" w:after="240" w:line="276" w:lineRule="auto"/>
        <w:ind w:left="1440"/>
        <w:contextualSpacing/>
        <w:jc w:val="both"/>
        <w:rPr>
          <w:rFonts w:ascii="Gothic720 BT" w:hAnsi="Gothic720 BT" w:cs="Arial"/>
          <w:sz w:val="22"/>
          <w:szCs w:val="22"/>
        </w:rPr>
      </w:pPr>
    </w:p>
    <w:p w14:paraId="2629B5F9" w14:textId="77777777" w:rsidR="008E2CB0" w:rsidRPr="00D53125" w:rsidRDefault="00A313D3" w:rsidP="00EF26A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lastRenderedPageBreak/>
        <w:t>Estereotipo de género:</w:t>
      </w:r>
      <w:r w:rsidRPr="00D53125">
        <w:rPr>
          <w:rFonts w:ascii="Gothic720 BT" w:hAnsi="Gothic720 BT" w:cs="Arial"/>
          <w:sz w:val="22"/>
          <w:szCs w:val="22"/>
        </w:rPr>
        <w:t xml:space="preserve"> </w:t>
      </w:r>
      <w:r w:rsidR="00EF26A3" w:rsidRPr="00D53125">
        <w:rPr>
          <w:rFonts w:ascii="Gothic720 BT" w:hAnsi="Gothic720 BT" w:cs="Arial"/>
          <w:sz w:val="22"/>
          <w:szCs w:val="22"/>
        </w:rPr>
        <w:t xml:space="preserve">Son aquellos atributos que se relacionan con las características que social y culturalmente han sido asignadas a </w:t>
      </w:r>
      <w:r w:rsidR="00242FA8" w:rsidRPr="00D53125">
        <w:rPr>
          <w:rFonts w:ascii="Gothic720 BT" w:hAnsi="Gothic720 BT" w:cs="Arial"/>
          <w:sz w:val="22"/>
          <w:szCs w:val="22"/>
        </w:rPr>
        <w:t>mujeres</w:t>
      </w:r>
      <w:r w:rsidR="00EF26A3" w:rsidRPr="00D53125">
        <w:rPr>
          <w:rFonts w:ascii="Gothic720 BT" w:hAnsi="Gothic720 BT" w:cs="Arial"/>
          <w:sz w:val="22"/>
          <w:szCs w:val="22"/>
        </w:rPr>
        <w:t xml:space="preserve"> y </w:t>
      </w:r>
      <w:r w:rsidR="00242FA8" w:rsidRPr="00D53125">
        <w:rPr>
          <w:rFonts w:ascii="Gothic720 BT" w:hAnsi="Gothic720 BT" w:cs="Arial"/>
          <w:sz w:val="22"/>
          <w:szCs w:val="22"/>
        </w:rPr>
        <w:t>hombres</w:t>
      </w:r>
      <w:r w:rsidR="00EF26A3" w:rsidRPr="00D53125">
        <w:rPr>
          <w:rFonts w:ascii="Gothic720 BT" w:hAnsi="Gothic720 BT" w:cs="Arial"/>
          <w:sz w:val="22"/>
          <w:szCs w:val="22"/>
        </w:rPr>
        <w:t xml:space="preserve"> a partir de las diferencias físicas, biológicas, sexuales y sociales basadas principalmente en su sexo; y que constituyen una limitación, anulación y menoscabo de los derechos y libertades de las personas.</w:t>
      </w:r>
      <w:r w:rsidR="00D22A55" w:rsidRPr="00D53125">
        <w:rPr>
          <w:rStyle w:val="Refdenotaalpie"/>
          <w:rFonts w:ascii="Gothic720 BT" w:hAnsi="Gothic720 BT" w:cs="Arial"/>
          <w:sz w:val="22"/>
          <w:szCs w:val="22"/>
        </w:rPr>
        <w:footnoteReference w:id="5"/>
      </w:r>
    </w:p>
    <w:p w14:paraId="2936C7B5" w14:textId="77777777" w:rsidR="0083145B" w:rsidRPr="00D53125" w:rsidRDefault="0083145B" w:rsidP="0083145B">
      <w:pPr>
        <w:pStyle w:val="Prrafodelista"/>
        <w:rPr>
          <w:rFonts w:ascii="Gothic720 BT" w:hAnsi="Gothic720 BT" w:cs="Arial"/>
          <w:sz w:val="22"/>
          <w:szCs w:val="22"/>
        </w:rPr>
      </w:pPr>
    </w:p>
    <w:p w14:paraId="359831B6" w14:textId="77777777" w:rsidR="0083145B" w:rsidRPr="00D53125" w:rsidRDefault="0083145B" w:rsidP="00801F44">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 xml:space="preserve">Financiamiento: </w:t>
      </w:r>
      <w:r w:rsidR="00801F44" w:rsidRPr="00D53125">
        <w:rPr>
          <w:rFonts w:ascii="Gothic720 BT" w:hAnsi="Gothic720 BT" w:cs="Arial"/>
          <w:sz w:val="22"/>
          <w:szCs w:val="22"/>
        </w:rPr>
        <w:t>Financiamiento público local.</w:t>
      </w:r>
    </w:p>
    <w:p w14:paraId="2AB7ED7B" w14:textId="77777777" w:rsidR="00E31C53" w:rsidRPr="00D53125" w:rsidRDefault="00E31C53" w:rsidP="00E31C53">
      <w:pPr>
        <w:pStyle w:val="Prrafodelista"/>
        <w:rPr>
          <w:rFonts w:ascii="Gothic720 BT" w:hAnsi="Gothic720 BT" w:cs="Arial"/>
          <w:sz w:val="22"/>
          <w:szCs w:val="22"/>
        </w:rPr>
      </w:pPr>
    </w:p>
    <w:p w14:paraId="6D1E63C5" w14:textId="02E0C961" w:rsidR="00E31C53" w:rsidRPr="00D53125" w:rsidRDefault="00E31C53" w:rsidP="00ED5AD1">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 xml:space="preserve">Género: </w:t>
      </w:r>
      <w:r w:rsidR="00ED5AD1" w:rsidRPr="00D53125">
        <w:rPr>
          <w:rFonts w:ascii="Gothic720 BT" w:hAnsi="Gothic720 BT" w:cs="Arial"/>
          <w:sz w:val="22"/>
          <w:szCs w:val="22"/>
        </w:rPr>
        <w:t xml:space="preserve">Categoría que analiza </w:t>
      </w:r>
      <w:r w:rsidR="00DC2C53">
        <w:rPr>
          <w:rFonts w:ascii="Gothic720 BT" w:hAnsi="Gothic720 BT" w:cs="Arial"/>
          <w:sz w:val="22"/>
          <w:szCs w:val="22"/>
        </w:rPr>
        <w:t>có</w:t>
      </w:r>
      <w:r w:rsidR="004069E1" w:rsidRPr="00D53125">
        <w:rPr>
          <w:rFonts w:ascii="Gothic720 BT" w:hAnsi="Gothic720 BT" w:cs="Arial"/>
          <w:sz w:val="22"/>
          <w:szCs w:val="22"/>
        </w:rPr>
        <w:t>mo</w:t>
      </w:r>
      <w:r w:rsidR="00ED5AD1" w:rsidRPr="00D53125">
        <w:rPr>
          <w:rFonts w:ascii="Gothic720 BT" w:hAnsi="Gothic720 BT" w:cs="Arial"/>
          <w:sz w:val="22"/>
          <w:szCs w:val="22"/>
        </w:rPr>
        <w:t xml:space="preserve"> se definen, representan, simbolizan y constituyen las diferencias sexuales en una determinada sociedad. Alude a las formas históricas, socioculturales, económicas, políticas y geográficas en que mujeres y hombres construyen su identidad, interactúan y organizan su participación pública y privada. El factor determinante para la identidad y el comportamiento “masculino” o “femenino” no es el sexo biológico, sino las expectativas sociales, ritos, costumbres y experiencias que se ciernen sobre el hecho de haber nacido hombre o mujer y tales formas varían de una cultura a otra, transformándose a través del tiempo.</w:t>
      </w:r>
      <w:r w:rsidR="00ED5AD1" w:rsidRPr="00D53125">
        <w:rPr>
          <w:rStyle w:val="Refdenotaalpie"/>
          <w:rFonts w:ascii="Gothic720 BT" w:hAnsi="Gothic720 BT" w:cs="Arial"/>
          <w:sz w:val="22"/>
          <w:szCs w:val="22"/>
        </w:rPr>
        <w:footnoteReference w:id="6"/>
      </w:r>
    </w:p>
    <w:p w14:paraId="41E65F79" w14:textId="77777777" w:rsidR="008E2CB0" w:rsidRPr="00D53125" w:rsidRDefault="008E2CB0" w:rsidP="008E2CB0">
      <w:pPr>
        <w:pStyle w:val="Prrafodelista"/>
        <w:rPr>
          <w:rFonts w:ascii="Gothic720 BT" w:hAnsi="Gothic720 BT" w:cs="Arial"/>
          <w:b/>
          <w:bCs/>
          <w:sz w:val="22"/>
          <w:szCs w:val="22"/>
        </w:rPr>
      </w:pPr>
    </w:p>
    <w:p w14:paraId="3DE975CE"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proofErr w:type="spellStart"/>
      <w:r w:rsidRPr="00D53125">
        <w:rPr>
          <w:rFonts w:ascii="Gothic720 BT" w:hAnsi="Gothic720 BT" w:cs="Arial"/>
          <w:b/>
          <w:bCs/>
          <w:sz w:val="22"/>
          <w:szCs w:val="22"/>
        </w:rPr>
        <w:t>Interseccionalidad</w:t>
      </w:r>
      <w:proofErr w:type="spellEnd"/>
      <w:r w:rsidRPr="00D53125">
        <w:rPr>
          <w:rFonts w:ascii="Gothic720 BT" w:hAnsi="Gothic720 BT" w:cs="Arial"/>
          <w:sz w:val="22"/>
          <w:szCs w:val="22"/>
        </w:rPr>
        <w:t xml:space="preserve">: </w:t>
      </w:r>
      <w:r w:rsidR="0093233A" w:rsidRPr="00D53125">
        <w:rPr>
          <w:rFonts w:ascii="Gothic720 BT" w:hAnsi="Gothic720 BT" w:cs="Arial"/>
          <w:sz w:val="22"/>
          <w:szCs w:val="22"/>
        </w:rPr>
        <w:t>Es una categoría de análisis</w:t>
      </w:r>
      <w:r w:rsidRPr="00D53125">
        <w:rPr>
          <w:rFonts w:ascii="Gothic720 BT" w:hAnsi="Gothic720 BT" w:cs="Arial"/>
          <w:sz w:val="22"/>
          <w:szCs w:val="22"/>
        </w:rPr>
        <w:t xml:space="preserve"> que se centra en las desigualdades sociales y analiza el sistema de estructuras de opresión y discriminación múltiples y simultáneas, que promueven la exclusión e impiden el desarrollo de las personas por la intersección de más de una forma de discriminación. Esta perspectiva ofrece un modelo de an</w:t>
      </w:r>
      <w:r w:rsidR="004069E1" w:rsidRPr="00D53125">
        <w:rPr>
          <w:rFonts w:ascii="Gothic720 BT" w:hAnsi="Gothic720 BT" w:cs="Arial"/>
          <w:sz w:val="22"/>
          <w:szCs w:val="22"/>
        </w:rPr>
        <w:t>álisis que permite comprender co</w:t>
      </w:r>
      <w:r w:rsidRPr="00D53125">
        <w:rPr>
          <w:rFonts w:ascii="Gothic720 BT" w:hAnsi="Gothic720 BT" w:cs="Arial"/>
          <w:sz w:val="22"/>
          <w:szCs w:val="22"/>
        </w:rPr>
        <w:t>mo determinadas personas son discriminadas por múltiples razones y, por consiguiente, el acceso y ejercicio de sus derechos se ve restringido en más de una forma. Contribuye a diseccionar con más precisión las diferentes realidades en las que se encuentran las mujeres</w:t>
      </w:r>
    </w:p>
    <w:p w14:paraId="4059394D" w14:textId="77777777" w:rsidR="00D75753" w:rsidRPr="00D53125" w:rsidRDefault="00D75753" w:rsidP="00D75753">
      <w:pPr>
        <w:pStyle w:val="Prrafodelista"/>
        <w:rPr>
          <w:rFonts w:ascii="Gothic720 BT" w:hAnsi="Gothic720 BT" w:cs="Arial"/>
          <w:b/>
          <w:bCs/>
          <w:sz w:val="22"/>
          <w:szCs w:val="22"/>
        </w:rPr>
      </w:pPr>
    </w:p>
    <w:p w14:paraId="39F8142B" w14:textId="77777777" w:rsidR="00D75753" w:rsidRPr="00D53125" w:rsidRDefault="00A313D3" w:rsidP="003D3858">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Medidas cautelares</w:t>
      </w:r>
      <w:r w:rsidRPr="00D53125">
        <w:rPr>
          <w:rFonts w:ascii="Gothic720 BT" w:hAnsi="Gothic720 BT" w:cs="Arial"/>
          <w:sz w:val="22"/>
          <w:szCs w:val="22"/>
        </w:rPr>
        <w:t xml:space="preserve">: Actos procedimentales que dicta el órgano </w:t>
      </w:r>
      <w:proofErr w:type="spellStart"/>
      <w:r w:rsidRPr="00D53125">
        <w:rPr>
          <w:rFonts w:ascii="Gothic720 BT" w:hAnsi="Gothic720 BT" w:cs="Arial"/>
          <w:sz w:val="22"/>
          <w:szCs w:val="22"/>
        </w:rPr>
        <w:t>intrapartidario</w:t>
      </w:r>
      <w:proofErr w:type="spellEnd"/>
      <w:r w:rsidRPr="00D53125">
        <w:rPr>
          <w:rFonts w:ascii="Gothic720 BT" w:hAnsi="Gothic720 BT" w:cs="Arial"/>
          <w:sz w:val="22"/>
          <w:szCs w:val="22"/>
        </w:rPr>
        <w:t xml:space="preserve"> competente, a solicitud de parte o de manera oficiosa, con el fin de lograr el cese inmediato de los actos o hechos que tengan lugar en la vida interna de </w:t>
      </w:r>
      <w:r w:rsidR="00955804" w:rsidRPr="00D53125">
        <w:rPr>
          <w:rFonts w:ascii="Gothic720 BT" w:hAnsi="Gothic720 BT" w:cs="Arial"/>
          <w:sz w:val="22"/>
          <w:szCs w:val="22"/>
        </w:rPr>
        <w:t xml:space="preserve">partidos políticos con </w:t>
      </w:r>
      <w:r w:rsidR="003D3858" w:rsidRPr="00D53125">
        <w:rPr>
          <w:rFonts w:ascii="Gothic720 BT" w:hAnsi="Gothic720 BT" w:cs="Arial"/>
          <w:sz w:val="22"/>
          <w:szCs w:val="22"/>
        </w:rPr>
        <w:t xml:space="preserve">acreditación </w:t>
      </w:r>
      <w:r w:rsidR="00955804" w:rsidRPr="00D53125">
        <w:rPr>
          <w:rFonts w:ascii="Gothic720 BT" w:hAnsi="Gothic720 BT" w:cs="Arial"/>
          <w:sz w:val="22"/>
          <w:szCs w:val="22"/>
        </w:rPr>
        <w:t>o registro ante el Instituto</w:t>
      </w:r>
      <w:r w:rsidRPr="00D53125">
        <w:rPr>
          <w:rFonts w:ascii="Gothic720 BT" w:hAnsi="Gothic720 BT" w:cs="Arial"/>
          <w:sz w:val="22"/>
          <w:szCs w:val="22"/>
        </w:rPr>
        <w:t xml:space="preserve">, con el objeto de evitar la producción de daños irreparables, la afectación de principios o vulneración de los bienes jurídicos tutelados por las disposiciones </w:t>
      </w:r>
      <w:r w:rsidR="006121C8" w:rsidRPr="00D53125">
        <w:rPr>
          <w:rFonts w:ascii="Gothic720 BT" w:hAnsi="Gothic720 BT" w:cs="Arial"/>
          <w:sz w:val="22"/>
          <w:szCs w:val="22"/>
        </w:rPr>
        <w:t>especializadas en la materia</w:t>
      </w:r>
      <w:r w:rsidRPr="00D53125">
        <w:rPr>
          <w:rFonts w:ascii="Gothic720 BT" w:hAnsi="Gothic720 BT" w:cs="Arial"/>
          <w:sz w:val="22"/>
          <w:szCs w:val="22"/>
        </w:rPr>
        <w:t>, hasta en tanto, se emita la resolución definitiva.</w:t>
      </w:r>
    </w:p>
    <w:p w14:paraId="7D2A7D40" w14:textId="77777777" w:rsidR="00D75753" w:rsidRPr="00D53125" w:rsidRDefault="00D75753" w:rsidP="00D75753">
      <w:pPr>
        <w:pStyle w:val="Prrafodelista"/>
        <w:rPr>
          <w:rFonts w:ascii="Gothic720 BT" w:hAnsi="Gothic720 BT" w:cs="Arial"/>
          <w:b/>
          <w:bCs/>
          <w:sz w:val="22"/>
          <w:szCs w:val="22"/>
        </w:rPr>
      </w:pPr>
    </w:p>
    <w:p w14:paraId="6213F2F7"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lastRenderedPageBreak/>
        <w:t>Medidas de no repetición:</w:t>
      </w:r>
      <w:r w:rsidRPr="00D53125">
        <w:rPr>
          <w:rFonts w:ascii="Gothic720 BT" w:hAnsi="Gothic720 BT" w:cs="Arial"/>
          <w:sz w:val="22"/>
          <w:szCs w:val="22"/>
        </w:rPr>
        <w:t xml:space="preserve"> Aquellas que se adoptan con el fin de evitar que las víctimas vuelvan a ser objeto de violaciones a sus derechos y para </w:t>
      </w:r>
      <w:r w:rsidR="004069E1" w:rsidRPr="00D53125">
        <w:rPr>
          <w:rFonts w:ascii="Gothic720 BT" w:hAnsi="Gothic720 BT" w:cs="Arial"/>
          <w:sz w:val="22"/>
          <w:szCs w:val="22"/>
        </w:rPr>
        <w:t>contribuir a prevenir</w:t>
      </w:r>
      <w:r w:rsidRPr="00D53125">
        <w:rPr>
          <w:rFonts w:ascii="Gothic720 BT" w:hAnsi="Gothic720 BT" w:cs="Arial"/>
          <w:sz w:val="22"/>
          <w:szCs w:val="22"/>
        </w:rPr>
        <w:t xml:space="preserve"> o evitar la repetición de actos de la misma naturaleza.</w:t>
      </w:r>
    </w:p>
    <w:p w14:paraId="325CCB2B" w14:textId="77777777" w:rsidR="00D75753" w:rsidRPr="00D53125" w:rsidRDefault="00D75753" w:rsidP="00D75753">
      <w:pPr>
        <w:pStyle w:val="Prrafodelista"/>
        <w:rPr>
          <w:rFonts w:ascii="Gothic720 BT" w:hAnsi="Gothic720 BT" w:cs="Arial"/>
          <w:b/>
          <w:bCs/>
          <w:sz w:val="22"/>
          <w:szCs w:val="22"/>
        </w:rPr>
      </w:pPr>
    </w:p>
    <w:p w14:paraId="2CEAF781"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Medidas de protección</w:t>
      </w:r>
      <w:r w:rsidRPr="00D53125">
        <w:rPr>
          <w:rFonts w:ascii="Gothic720 BT" w:hAnsi="Gothic720 BT" w:cs="Arial"/>
          <w:sz w:val="22"/>
          <w:szCs w:val="22"/>
        </w:rPr>
        <w:t>: Actos de</w:t>
      </w:r>
      <w:r w:rsidR="006121C8" w:rsidRPr="00D53125">
        <w:rPr>
          <w:rFonts w:ascii="Gothic720 BT" w:hAnsi="Gothic720 BT" w:cs="Arial"/>
          <w:sz w:val="22"/>
          <w:szCs w:val="22"/>
        </w:rPr>
        <w:t xml:space="preserve"> </w:t>
      </w:r>
      <w:r w:rsidR="00C667FF" w:rsidRPr="00D53125">
        <w:rPr>
          <w:rFonts w:ascii="Gothic720 BT" w:hAnsi="Gothic720 BT" w:cs="Arial"/>
          <w:sz w:val="22"/>
          <w:szCs w:val="22"/>
        </w:rPr>
        <w:t>defensa</w:t>
      </w:r>
      <w:r w:rsidR="006121C8" w:rsidRPr="00D53125">
        <w:rPr>
          <w:rFonts w:ascii="Gothic720 BT" w:hAnsi="Gothic720 BT" w:cs="Arial"/>
          <w:sz w:val="22"/>
          <w:szCs w:val="22"/>
        </w:rPr>
        <w:t xml:space="preserve"> y de</w:t>
      </w:r>
      <w:r w:rsidRPr="00D53125">
        <w:rPr>
          <w:rFonts w:ascii="Gothic720 BT" w:hAnsi="Gothic720 BT" w:cs="Arial"/>
          <w:sz w:val="22"/>
          <w:szCs w:val="22"/>
        </w:rPr>
        <w:t xml:space="preserve"> urgente aplicación en función del interés superior de la víctima y su entorno familiar y laboral, las cuales son fundamentalmente precautorias. Deberán otorgarse inmediatamente por el órgano </w:t>
      </w:r>
      <w:proofErr w:type="spellStart"/>
      <w:r w:rsidRPr="00D53125">
        <w:rPr>
          <w:rFonts w:ascii="Gothic720 BT" w:hAnsi="Gothic720 BT" w:cs="Arial"/>
          <w:sz w:val="22"/>
          <w:szCs w:val="22"/>
        </w:rPr>
        <w:t>intrapartidario</w:t>
      </w:r>
      <w:proofErr w:type="spellEnd"/>
      <w:r w:rsidRPr="00D53125">
        <w:rPr>
          <w:rFonts w:ascii="Gothic720 BT" w:hAnsi="Gothic720 BT" w:cs="Arial"/>
          <w:sz w:val="22"/>
          <w:szCs w:val="22"/>
        </w:rPr>
        <w:t xml:space="preserve"> competente o bien por la autoridad correspondiente, conforme a los convenios de colaboración adoptados por el partido político para tal fin, a efecto de que conozcan de hechos que probablemente sean constitutivos de violencia contra las mujeres en razón de género al interior de los partidos políticos.</w:t>
      </w:r>
    </w:p>
    <w:p w14:paraId="4D25E342" w14:textId="77777777" w:rsidR="00D75753" w:rsidRPr="00D53125" w:rsidRDefault="00D75753" w:rsidP="00D75753">
      <w:pPr>
        <w:pStyle w:val="Prrafodelista"/>
        <w:rPr>
          <w:rFonts w:ascii="Gothic720 BT" w:hAnsi="Gothic720 BT" w:cs="Arial"/>
          <w:b/>
          <w:bCs/>
          <w:sz w:val="22"/>
          <w:szCs w:val="22"/>
        </w:rPr>
      </w:pPr>
    </w:p>
    <w:p w14:paraId="418C3B2F" w14:textId="77777777" w:rsidR="00D75753" w:rsidRPr="00D53125" w:rsidRDefault="00A313D3" w:rsidP="003D3858">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 xml:space="preserve">Partidos </w:t>
      </w:r>
      <w:r w:rsidR="00955804" w:rsidRPr="00D53125">
        <w:rPr>
          <w:rFonts w:ascii="Gothic720 BT" w:hAnsi="Gothic720 BT" w:cs="Arial"/>
          <w:b/>
          <w:bCs/>
          <w:sz w:val="22"/>
          <w:szCs w:val="22"/>
        </w:rPr>
        <w:t>p</w:t>
      </w:r>
      <w:r w:rsidR="006F460D" w:rsidRPr="00D53125">
        <w:rPr>
          <w:rFonts w:ascii="Gothic720 BT" w:hAnsi="Gothic720 BT" w:cs="Arial"/>
          <w:b/>
          <w:bCs/>
          <w:sz w:val="22"/>
          <w:szCs w:val="22"/>
        </w:rPr>
        <w:t>olíticos</w:t>
      </w:r>
      <w:r w:rsidRPr="00D53125">
        <w:rPr>
          <w:rFonts w:ascii="Gothic720 BT" w:hAnsi="Gothic720 BT" w:cs="Arial"/>
          <w:sz w:val="22"/>
          <w:szCs w:val="22"/>
        </w:rPr>
        <w:t xml:space="preserve">: </w:t>
      </w:r>
      <w:r w:rsidR="00955804" w:rsidRPr="00D53125">
        <w:rPr>
          <w:rFonts w:ascii="Gothic720 BT" w:hAnsi="Gothic720 BT" w:cs="Arial"/>
          <w:sz w:val="22"/>
          <w:szCs w:val="22"/>
        </w:rPr>
        <w:t xml:space="preserve">Partidos políticos con </w:t>
      </w:r>
      <w:r w:rsidR="003D3858" w:rsidRPr="00D53125">
        <w:rPr>
          <w:rFonts w:ascii="Gothic720 BT" w:hAnsi="Gothic720 BT" w:cs="Arial"/>
          <w:sz w:val="22"/>
          <w:szCs w:val="22"/>
        </w:rPr>
        <w:t xml:space="preserve">acreditación </w:t>
      </w:r>
      <w:r w:rsidR="00955804" w:rsidRPr="00D53125">
        <w:rPr>
          <w:rFonts w:ascii="Gothic720 BT" w:hAnsi="Gothic720 BT" w:cs="Arial"/>
          <w:sz w:val="22"/>
          <w:szCs w:val="22"/>
        </w:rPr>
        <w:t>o registro ante el Instituto</w:t>
      </w:r>
      <w:r w:rsidRPr="00D53125">
        <w:rPr>
          <w:rFonts w:ascii="Gothic720 BT" w:hAnsi="Gothic720 BT" w:cs="Arial"/>
          <w:sz w:val="22"/>
          <w:szCs w:val="22"/>
        </w:rPr>
        <w:t>.</w:t>
      </w:r>
    </w:p>
    <w:p w14:paraId="3BC75C9B" w14:textId="77777777" w:rsidR="008E1704" w:rsidRPr="00D53125" w:rsidRDefault="008E1704" w:rsidP="008E1704">
      <w:pPr>
        <w:pStyle w:val="Prrafodelista"/>
        <w:rPr>
          <w:rFonts w:ascii="Gothic720 BT" w:hAnsi="Gothic720 BT" w:cs="Arial"/>
          <w:sz w:val="22"/>
          <w:szCs w:val="22"/>
        </w:rPr>
      </w:pPr>
    </w:p>
    <w:p w14:paraId="6A387AAD" w14:textId="77777777" w:rsidR="008E1704" w:rsidRPr="00D53125" w:rsidRDefault="008E1704" w:rsidP="003D3858">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Partidos Políticos Locales:</w:t>
      </w:r>
      <w:r w:rsidRPr="00D53125">
        <w:rPr>
          <w:rFonts w:ascii="Gothic720 BT" w:hAnsi="Gothic720 BT" w:cs="Arial"/>
          <w:sz w:val="22"/>
          <w:szCs w:val="22"/>
        </w:rPr>
        <w:t xml:space="preserve"> Partidos políticos con registro ante el Instituto.</w:t>
      </w:r>
    </w:p>
    <w:p w14:paraId="13C72CEC" w14:textId="77777777" w:rsidR="008E1704" w:rsidRPr="00D53125" w:rsidRDefault="008E1704" w:rsidP="008E1704">
      <w:pPr>
        <w:pStyle w:val="Prrafodelista"/>
        <w:rPr>
          <w:rFonts w:ascii="Gothic720 BT" w:hAnsi="Gothic720 BT" w:cs="Arial"/>
          <w:sz w:val="22"/>
          <w:szCs w:val="22"/>
        </w:rPr>
      </w:pPr>
    </w:p>
    <w:p w14:paraId="5B1306B1" w14:textId="77777777" w:rsidR="008E1704" w:rsidRPr="00D53125" w:rsidRDefault="008E1704" w:rsidP="003D3858">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 xml:space="preserve">Partidos Políticos Nacionales: </w:t>
      </w:r>
      <w:r w:rsidRPr="00D53125">
        <w:rPr>
          <w:rFonts w:ascii="Gothic720 BT" w:hAnsi="Gothic720 BT" w:cs="Arial"/>
          <w:sz w:val="22"/>
          <w:szCs w:val="22"/>
        </w:rPr>
        <w:t>Partidos políticos con acreditación ante el Instituto.</w:t>
      </w:r>
    </w:p>
    <w:p w14:paraId="03F48D8B" w14:textId="77777777" w:rsidR="00D75753" w:rsidRPr="00D53125" w:rsidRDefault="00D75753" w:rsidP="00D75753">
      <w:pPr>
        <w:pStyle w:val="Prrafodelista"/>
        <w:rPr>
          <w:rFonts w:ascii="Gothic720 BT" w:hAnsi="Gothic720 BT" w:cs="Arial"/>
          <w:b/>
          <w:bCs/>
          <w:sz w:val="22"/>
          <w:szCs w:val="22"/>
        </w:rPr>
      </w:pPr>
    </w:p>
    <w:p w14:paraId="57E6CDC9"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Persona afiliada o militante</w:t>
      </w:r>
      <w:r w:rsidRPr="00D53125">
        <w:rPr>
          <w:rFonts w:ascii="Gothic720 BT" w:hAnsi="Gothic720 BT" w:cs="Arial"/>
          <w:sz w:val="22"/>
          <w:szCs w:val="22"/>
        </w:rPr>
        <w:t>: Persona que, en pleno goce y ejercicio de sus derechos políticos y electorales, se registra libre, voluntaria e individualmente a un partido político en los términos que para esos efectos disponga en su normatividad interna, independientemente de su denominación, actividad y grado de participación.</w:t>
      </w:r>
    </w:p>
    <w:p w14:paraId="4C716C04" w14:textId="77777777" w:rsidR="00D75753" w:rsidRPr="00D53125" w:rsidRDefault="00D75753" w:rsidP="00D75753">
      <w:pPr>
        <w:pStyle w:val="Prrafodelista"/>
        <w:rPr>
          <w:rFonts w:ascii="Gothic720 BT" w:hAnsi="Gothic720 BT" w:cs="Arial"/>
          <w:b/>
          <w:bCs/>
          <w:sz w:val="22"/>
          <w:szCs w:val="22"/>
        </w:rPr>
      </w:pPr>
    </w:p>
    <w:p w14:paraId="3649A0AF"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Persona candidata</w:t>
      </w:r>
      <w:r w:rsidRPr="00D53125">
        <w:rPr>
          <w:rFonts w:ascii="Gothic720 BT" w:hAnsi="Gothic720 BT" w:cs="Arial"/>
          <w:sz w:val="22"/>
          <w:szCs w:val="22"/>
        </w:rPr>
        <w:t>: Persona</w:t>
      </w:r>
      <w:r w:rsidR="00D75753" w:rsidRPr="00D53125">
        <w:rPr>
          <w:rFonts w:ascii="Gothic720 BT" w:hAnsi="Gothic720 BT" w:cs="Arial"/>
          <w:sz w:val="22"/>
          <w:szCs w:val="22"/>
        </w:rPr>
        <w:t xml:space="preserve"> que obtuvo su registro ante este </w:t>
      </w:r>
      <w:r w:rsidR="00955804" w:rsidRPr="00D53125">
        <w:rPr>
          <w:rFonts w:ascii="Gothic720 BT" w:hAnsi="Gothic720 BT" w:cs="Arial"/>
          <w:sz w:val="22"/>
          <w:szCs w:val="22"/>
        </w:rPr>
        <w:t>organismo público local,</w:t>
      </w:r>
      <w:r w:rsidRPr="00D53125">
        <w:rPr>
          <w:rFonts w:ascii="Gothic720 BT" w:hAnsi="Gothic720 BT" w:cs="Arial"/>
          <w:sz w:val="22"/>
          <w:szCs w:val="22"/>
        </w:rPr>
        <w:t xml:space="preserve"> para contender por un cargo de elección popular, postulada por un partido político o coalición.</w:t>
      </w:r>
    </w:p>
    <w:p w14:paraId="41A61B23" w14:textId="77777777" w:rsidR="00D75753" w:rsidRPr="00D53125" w:rsidRDefault="00D75753" w:rsidP="00D75753">
      <w:pPr>
        <w:pStyle w:val="Prrafodelista"/>
        <w:rPr>
          <w:rFonts w:ascii="Gothic720 BT" w:hAnsi="Gothic720 BT" w:cs="Arial"/>
          <w:b/>
          <w:bCs/>
          <w:sz w:val="22"/>
          <w:szCs w:val="22"/>
        </w:rPr>
      </w:pPr>
    </w:p>
    <w:p w14:paraId="1C6BE515" w14:textId="0C9C5295"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Persona precandidata</w:t>
      </w:r>
      <w:r w:rsidRPr="00D53125">
        <w:rPr>
          <w:rFonts w:ascii="Gothic720 BT" w:hAnsi="Gothic720 BT" w:cs="Arial"/>
          <w:sz w:val="22"/>
          <w:szCs w:val="22"/>
        </w:rPr>
        <w:t>: Persona que participa en un proceso de selección interna de un partido político para ser postulada como candidata a un cargo de elección popular.</w:t>
      </w:r>
    </w:p>
    <w:p w14:paraId="72402886" w14:textId="77777777" w:rsidR="00D75753" w:rsidRPr="00D53125" w:rsidRDefault="00D75753" w:rsidP="00D75753">
      <w:pPr>
        <w:pStyle w:val="Prrafodelista"/>
        <w:rPr>
          <w:rFonts w:ascii="Gothic720 BT" w:hAnsi="Gothic720 BT" w:cs="Arial"/>
          <w:b/>
          <w:bCs/>
          <w:sz w:val="22"/>
          <w:szCs w:val="22"/>
        </w:rPr>
      </w:pPr>
    </w:p>
    <w:p w14:paraId="225F8AFA"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Personas representantes de partido:</w:t>
      </w:r>
      <w:r w:rsidRPr="00D53125">
        <w:rPr>
          <w:rFonts w:ascii="Gothic720 BT" w:hAnsi="Gothic720 BT" w:cs="Arial"/>
          <w:sz w:val="22"/>
          <w:szCs w:val="22"/>
        </w:rPr>
        <w:t xml:space="preserve"> Son las ciudadanas y ciudadanos registrados previamente ante el </w:t>
      </w:r>
      <w:r w:rsidR="00D75753" w:rsidRPr="00D53125">
        <w:rPr>
          <w:rFonts w:ascii="Gothic720 BT" w:hAnsi="Gothic720 BT" w:cs="Arial"/>
          <w:sz w:val="22"/>
          <w:szCs w:val="22"/>
        </w:rPr>
        <w:t xml:space="preserve">Instituto </w:t>
      </w:r>
      <w:r w:rsidRPr="00D53125">
        <w:rPr>
          <w:rFonts w:ascii="Gothic720 BT" w:hAnsi="Gothic720 BT" w:cs="Arial"/>
          <w:sz w:val="22"/>
          <w:szCs w:val="22"/>
        </w:rPr>
        <w:t>por un partido político.</w:t>
      </w:r>
    </w:p>
    <w:p w14:paraId="46635AAF" w14:textId="77777777" w:rsidR="00D75753" w:rsidRPr="00D53125" w:rsidRDefault="00D75753" w:rsidP="00D75753">
      <w:pPr>
        <w:pStyle w:val="Prrafodelista"/>
        <w:rPr>
          <w:rFonts w:ascii="Gothic720 BT" w:hAnsi="Gothic720 BT" w:cs="Arial"/>
          <w:b/>
          <w:bCs/>
          <w:sz w:val="22"/>
          <w:szCs w:val="22"/>
        </w:rPr>
      </w:pPr>
    </w:p>
    <w:p w14:paraId="6C9AB873"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 xml:space="preserve">Revictimización: </w:t>
      </w:r>
      <w:r w:rsidRPr="00D53125">
        <w:rPr>
          <w:rFonts w:ascii="Gothic720 BT" w:hAnsi="Gothic720 BT" w:cs="Arial"/>
          <w:sz w:val="22"/>
          <w:szCs w:val="22"/>
        </w:rPr>
        <w:t xml:space="preserve">Profundización de un daño recaído sobre la víctima derivado de la inadecuada atención institucional. </w:t>
      </w:r>
    </w:p>
    <w:p w14:paraId="06A2FB8F" w14:textId="77777777" w:rsidR="006121C8" w:rsidRPr="00D53125" w:rsidRDefault="006121C8" w:rsidP="006121C8">
      <w:pPr>
        <w:pStyle w:val="Prrafodelista"/>
        <w:rPr>
          <w:rFonts w:ascii="Gothic720 BT" w:hAnsi="Gothic720 BT" w:cs="Arial"/>
          <w:sz w:val="22"/>
          <w:szCs w:val="22"/>
        </w:rPr>
      </w:pPr>
    </w:p>
    <w:p w14:paraId="35994017" w14:textId="77777777" w:rsidR="006121C8" w:rsidRPr="00D53125" w:rsidRDefault="006121C8" w:rsidP="006121C8">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lastRenderedPageBreak/>
        <w:t>Roles de género:</w:t>
      </w:r>
      <w:r w:rsidRPr="00D53125">
        <w:rPr>
          <w:rFonts w:ascii="Gothic720 BT" w:hAnsi="Gothic720 BT" w:cs="Arial"/>
          <w:sz w:val="22"/>
          <w:szCs w:val="22"/>
        </w:rPr>
        <w:t xml:space="preserve"> Es el conjunto de comportamientos, actitudes y actividades que una sociedad espera que realice una persona en función de su sexo al interactuar con el mundo que le rodea. Estos roles se distribuyen y asignan de acuerdo con los estereotipos de género.</w:t>
      </w:r>
      <w:r w:rsidR="0006536A" w:rsidRPr="00D53125">
        <w:rPr>
          <w:rStyle w:val="Refdenotaalpie"/>
          <w:rFonts w:ascii="Gothic720 BT" w:hAnsi="Gothic720 BT" w:cs="Arial"/>
          <w:sz w:val="22"/>
          <w:szCs w:val="22"/>
        </w:rPr>
        <w:footnoteReference w:id="7"/>
      </w:r>
    </w:p>
    <w:p w14:paraId="533C9376" w14:textId="77777777" w:rsidR="00D75753" w:rsidRPr="00D53125" w:rsidRDefault="00D75753" w:rsidP="00D75753">
      <w:pPr>
        <w:pStyle w:val="Prrafodelista"/>
        <w:rPr>
          <w:rFonts w:ascii="Gothic720 BT" w:hAnsi="Gothic720 BT" w:cs="Arial"/>
          <w:b/>
          <w:bCs/>
          <w:sz w:val="22"/>
          <w:szCs w:val="22"/>
        </w:rPr>
      </w:pPr>
    </w:p>
    <w:p w14:paraId="55F1FF4A" w14:textId="77777777" w:rsidR="00D7575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Queja o denuncia</w:t>
      </w:r>
      <w:r w:rsidRPr="00D53125">
        <w:rPr>
          <w:rFonts w:ascii="Gothic720 BT" w:hAnsi="Gothic720 BT" w:cs="Arial"/>
          <w:sz w:val="22"/>
          <w:szCs w:val="22"/>
        </w:rPr>
        <w:t>: Acto por medio del cual una persona física o jurídica hace del conocimiento de un partido político hechos que podrían constituir actos de violencia política contra las mujeres en razón de género.</w:t>
      </w:r>
    </w:p>
    <w:p w14:paraId="3FDBA987" w14:textId="77777777" w:rsidR="00242FA8" w:rsidRPr="00D53125" w:rsidRDefault="00242FA8" w:rsidP="00242FA8">
      <w:pPr>
        <w:pStyle w:val="Prrafodelista"/>
        <w:rPr>
          <w:rFonts w:ascii="Gothic720 BT" w:hAnsi="Gothic720 BT" w:cs="Arial"/>
          <w:sz w:val="22"/>
          <w:szCs w:val="22"/>
        </w:rPr>
      </w:pPr>
    </w:p>
    <w:p w14:paraId="69036C3E" w14:textId="77777777" w:rsidR="00242FA8" w:rsidRPr="00D53125" w:rsidRDefault="00242FA8"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sz w:val="22"/>
          <w:szCs w:val="22"/>
        </w:rPr>
        <w:t xml:space="preserve">Sexo: </w:t>
      </w:r>
      <w:r w:rsidR="00BB73E0" w:rsidRPr="00D53125">
        <w:rPr>
          <w:rFonts w:ascii="Gothic720 BT" w:hAnsi="Gothic720 BT" w:cs="Arial"/>
          <w:sz w:val="22"/>
          <w:szCs w:val="22"/>
        </w:rPr>
        <w:t>Conjunto de diferencias biológicas, anatómicas y fisiológicas de los seres humanos que los definen como mujeres o hombres (</w:t>
      </w:r>
      <w:r w:rsidR="000E0E26" w:rsidRPr="00D53125">
        <w:rPr>
          <w:rFonts w:ascii="Gothic720 BT" w:hAnsi="Gothic720 BT" w:cs="Arial"/>
          <w:sz w:val="22"/>
          <w:szCs w:val="22"/>
        </w:rPr>
        <w:t>mujer</w:t>
      </w:r>
      <w:r w:rsidR="00BB73E0" w:rsidRPr="00D53125">
        <w:rPr>
          <w:rFonts w:ascii="Gothic720 BT" w:hAnsi="Gothic720 BT" w:cs="Arial"/>
          <w:sz w:val="22"/>
          <w:szCs w:val="22"/>
        </w:rPr>
        <w:t xml:space="preserve"> o varón). Esto incluye la diversidad evidente de sus órganos genitales externos e internos, las particularidades endocrinas que las sustentan y las diferencias relativas a la función de la procreación.</w:t>
      </w:r>
    </w:p>
    <w:p w14:paraId="435C7C50" w14:textId="77777777" w:rsidR="00D75753" w:rsidRPr="00D53125" w:rsidRDefault="00D75753" w:rsidP="00D75753">
      <w:pPr>
        <w:pStyle w:val="Prrafodelista"/>
        <w:rPr>
          <w:rFonts w:ascii="Gothic720 BT" w:hAnsi="Gothic720 BT" w:cs="Arial"/>
          <w:b/>
          <w:bCs/>
          <w:sz w:val="22"/>
          <w:szCs w:val="22"/>
        </w:rPr>
      </w:pPr>
    </w:p>
    <w:p w14:paraId="4E19D138" w14:textId="77777777" w:rsidR="00D75753" w:rsidRPr="00D53125" w:rsidRDefault="00A313D3" w:rsidP="000345F1">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Víctima:</w:t>
      </w:r>
      <w:r w:rsidRPr="00D53125">
        <w:rPr>
          <w:rFonts w:ascii="Gothic720 BT" w:hAnsi="Gothic720 BT" w:cs="Arial"/>
          <w:sz w:val="22"/>
          <w:szCs w:val="22"/>
        </w:rPr>
        <w:t xml:space="preserve"> </w:t>
      </w:r>
      <w:r w:rsidR="000345F1" w:rsidRPr="00D53125">
        <w:rPr>
          <w:rFonts w:ascii="Gothic720 BT" w:hAnsi="Gothic720 BT" w:cs="Arial"/>
          <w:sz w:val="22"/>
          <w:szCs w:val="22"/>
        </w:rPr>
        <w:t>Persona que directa o indirectamente han sufrido el menoscabo de sus derechos producto de una violación de derechos humanos o de la comisión de un delito</w:t>
      </w:r>
      <w:r w:rsidRPr="00D53125">
        <w:rPr>
          <w:rFonts w:ascii="Gothic720 BT" w:hAnsi="Gothic720 BT" w:cs="Arial"/>
          <w:sz w:val="22"/>
          <w:szCs w:val="22"/>
        </w:rPr>
        <w:t>.</w:t>
      </w:r>
    </w:p>
    <w:p w14:paraId="4F7C281C" w14:textId="77777777" w:rsidR="00D75753" w:rsidRPr="00D53125" w:rsidRDefault="00D75753" w:rsidP="00D75753">
      <w:pPr>
        <w:pStyle w:val="Prrafodelista"/>
        <w:rPr>
          <w:rFonts w:ascii="Gothic720 BT" w:hAnsi="Gothic720 BT" w:cs="Arial"/>
          <w:b/>
          <w:bCs/>
          <w:sz w:val="22"/>
          <w:szCs w:val="22"/>
        </w:rPr>
      </w:pPr>
    </w:p>
    <w:p w14:paraId="691BA10C" w14:textId="77777777" w:rsidR="00E129A5" w:rsidRPr="00D53125" w:rsidRDefault="00A313D3" w:rsidP="00E129A5">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 xml:space="preserve">Víctimas indirectas: </w:t>
      </w:r>
      <w:r w:rsidR="00E129A5" w:rsidRPr="00D53125">
        <w:rPr>
          <w:rFonts w:ascii="Gothic720 BT" w:hAnsi="Gothic720 BT" w:cs="Arial"/>
          <w:sz w:val="22"/>
          <w:szCs w:val="22"/>
        </w:rPr>
        <w:t>Familiares y/o personas físicas a cargo de la víctima directa con las que tengan una relación inmediata, así como las personas que hayan sufrido daños al intervenir para asistir a la víctima en peligro o para prevenir la victimización.</w:t>
      </w:r>
    </w:p>
    <w:p w14:paraId="63FE3242" w14:textId="77777777" w:rsidR="00D75753" w:rsidRPr="00D53125" w:rsidRDefault="00D75753" w:rsidP="00D75753">
      <w:pPr>
        <w:pStyle w:val="Prrafodelista"/>
        <w:rPr>
          <w:rFonts w:ascii="Gothic720 BT" w:hAnsi="Gothic720 BT" w:cs="Arial"/>
          <w:b/>
          <w:bCs/>
          <w:sz w:val="22"/>
          <w:szCs w:val="22"/>
        </w:rPr>
      </w:pPr>
    </w:p>
    <w:p w14:paraId="29DAF335" w14:textId="77777777" w:rsidR="00A313D3" w:rsidRPr="00D53125" w:rsidRDefault="00A313D3" w:rsidP="00D75753">
      <w:pPr>
        <w:pStyle w:val="Prrafodelista"/>
        <w:numPr>
          <w:ilvl w:val="1"/>
          <w:numId w:val="14"/>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Víctimas potenciales</w:t>
      </w:r>
      <w:r w:rsidR="0093233A" w:rsidRPr="00D53125">
        <w:rPr>
          <w:rFonts w:ascii="Gothic720 BT" w:hAnsi="Gothic720 BT" w:cs="Arial"/>
          <w:sz w:val="22"/>
          <w:szCs w:val="22"/>
        </w:rPr>
        <w:t>: A</w:t>
      </w:r>
      <w:r w:rsidRPr="00D53125">
        <w:rPr>
          <w:rFonts w:ascii="Gothic720 BT" w:hAnsi="Gothic720 BT" w:cs="Arial"/>
          <w:sz w:val="22"/>
          <w:szCs w:val="22"/>
        </w:rPr>
        <w:t>quellas personas físicas cuya integridad física o derechos peligren por prestar asistencia a la víctima ya sea por impedir o detener la violación de derechos o la comisión de un delito.</w:t>
      </w:r>
    </w:p>
    <w:p w14:paraId="4FB0FAF1" w14:textId="77777777" w:rsidR="00A313D3" w:rsidRPr="00D53125" w:rsidRDefault="00A313D3"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D75753" w:rsidRPr="00D53125">
        <w:rPr>
          <w:rFonts w:ascii="Gothic720 BT" w:hAnsi="Gothic720 BT" w:cs="Arial"/>
          <w:b/>
          <w:bCs/>
          <w:sz w:val="22"/>
          <w:szCs w:val="22"/>
        </w:rPr>
        <w:t>5</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Para la aplicación de los presentes Lineamientos los </w:t>
      </w:r>
      <w:r w:rsidR="00955804" w:rsidRPr="00D53125">
        <w:rPr>
          <w:rFonts w:ascii="Gothic720 BT" w:hAnsi="Gothic720 BT" w:cs="Arial"/>
          <w:sz w:val="22"/>
          <w:szCs w:val="22"/>
        </w:rPr>
        <w:t xml:space="preserve">partidos políticos </w:t>
      </w:r>
      <w:r w:rsidRPr="00D53125">
        <w:rPr>
          <w:rFonts w:ascii="Gothic720 BT" w:hAnsi="Gothic720 BT" w:cs="Arial"/>
          <w:sz w:val="22"/>
          <w:szCs w:val="22"/>
        </w:rPr>
        <w:t xml:space="preserve">deberán actuar en cumplimiento de sus obligaciones generales en materia de derechos humanos, así como con perspectiva de género y deberán atender a la </w:t>
      </w:r>
      <w:proofErr w:type="spellStart"/>
      <w:r w:rsidRPr="00D53125">
        <w:rPr>
          <w:rFonts w:ascii="Gothic720 BT" w:hAnsi="Gothic720 BT" w:cs="Arial"/>
          <w:sz w:val="22"/>
          <w:szCs w:val="22"/>
        </w:rPr>
        <w:t>interseccionalidad</w:t>
      </w:r>
      <w:proofErr w:type="spellEnd"/>
      <w:r w:rsidRPr="00D53125">
        <w:rPr>
          <w:rFonts w:ascii="Gothic720 BT" w:hAnsi="Gothic720 BT" w:cs="Arial"/>
          <w:sz w:val="22"/>
          <w:szCs w:val="22"/>
        </w:rPr>
        <w:t>.</w:t>
      </w:r>
    </w:p>
    <w:p w14:paraId="5397BC5A" w14:textId="4F4DB74D" w:rsidR="00A313D3" w:rsidRPr="00D53125" w:rsidRDefault="00A313D3"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D75753" w:rsidRPr="00D53125">
        <w:rPr>
          <w:rFonts w:ascii="Gothic720 BT" w:hAnsi="Gothic720 BT" w:cs="Arial"/>
          <w:b/>
          <w:bCs/>
          <w:sz w:val="22"/>
          <w:szCs w:val="22"/>
        </w:rPr>
        <w:t>6</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La interpretación de estos Lineamientos se realizará conforme a los criterios gramatical, sistemático y funcional, atendiendo a lo dispuesto en los artículos </w:t>
      </w:r>
      <w:r w:rsidR="008E2CB0" w:rsidRPr="00D53125">
        <w:rPr>
          <w:rFonts w:ascii="Gothic720 BT" w:hAnsi="Gothic720 BT" w:cs="Arial"/>
          <w:sz w:val="22"/>
          <w:szCs w:val="22"/>
        </w:rPr>
        <w:t>1</w:t>
      </w:r>
      <w:r w:rsidRPr="00D53125">
        <w:rPr>
          <w:rFonts w:ascii="Gothic720 BT" w:hAnsi="Gothic720 BT" w:cs="Arial"/>
          <w:sz w:val="22"/>
          <w:szCs w:val="22"/>
        </w:rPr>
        <w:t xml:space="preserve"> y 14, último párrafo, de la Constitución</w:t>
      </w:r>
      <w:r w:rsidR="008E2CB0" w:rsidRPr="00D53125">
        <w:rPr>
          <w:rFonts w:ascii="Gothic720 BT" w:hAnsi="Gothic720 BT" w:cs="Arial"/>
          <w:sz w:val="22"/>
          <w:szCs w:val="22"/>
        </w:rPr>
        <w:t xml:space="preserve"> Federal</w:t>
      </w:r>
      <w:r w:rsidR="00E306C6" w:rsidRPr="00D53125">
        <w:rPr>
          <w:rFonts w:ascii="Gothic720 BT" w:hAnsi="Gothic720 BT" w:cs="Arial"/>
          <w:sz w:val="22"/>
          <w:szCs w:val="22"/>
        </w:rPr>
        <w:t xml:space="preserve">, </w:t>
      </w:r>
      <w:r w:rsidR="005F0993" w:rsidRPr="00D53125">
        <w:rPr>
          <w:rFonts w:ascii="Gothic720 BT" w:hAnsi="Gothic720 BT" w:cs="Arial"/>
          <w:sz w:val="22"/>
          <w:szCs w:val="22"/>
        </w:rPr>
        <w:t xml:space="preserve">los derechos humanos reconocidos por la misma y los tratados internacionales de los que el Estado mexicano sea parte, así como </w:t>
      </w:r>
      <w:r w:rsidR="00E306C6" w:rsidRPr="00D53125">
        <w:rPr>
          <w:rFonts w:ascii="Gothic720 BT" w:hAnsi="Gothic720 BT" w:cs="Arial"/>
          <w:sz w:val="22"/>
          <w:szCs w:val="22"/>
        </w:rPr>
        <w:t>2 de la Constitución Estatal</w:t>
      </w:r>
      <w:r w:rsidRPr="00D53125">
        <w:rPr>
          <w:rFonts w:ascii="Gothic720 BT" w:hAnsi="Gothic720 BT" w:cs="Arial"/>
          <w:sz w:val="22"/>
          <w:szCs w:val="22"/>
        </w:rPr>
        <w:t>, favoreciendo en todo tiempo la protección más amplia a las personas.</w:t>
      </w:r>
    </w:p>
    <w:p w14:paraId="2100FA6F" w14:textId="77777777" w:rsidR="00DC2C53" w:rsidRDefault="00DC2C53" w:rsidP="004A4771">
      <w:pPr>
        <w:shd w:val="clear" w:color="auto" w:fill="FFFFFF" w:themeFill="background1"/>
        <w:spacing w:before="240" w:after="240" w:line="276" w:lineRule="auto"/>
        <w:jc w:val="both"/>
        <w:rPr>
          <w:rFonts w:ascii="Gothic720 BT" w:hAnsi="Gothic720 BT" w:cs="Arial"/>
          <w:b/>
          <w:bCs/>
          <w:sz w:val="22"/>
          <w:szCs w:val="22"/>
        </w:rPr>
      </w:pPr>
    </w:p>
    <w:p w14:paraId="3D9430D4" w14:textId="77777777" w:rsidR="00DC2C53" w:rsidRDefault="00DC2C53" w:rsidP="004A4771">
      <w:pPr>
        <w:shd w:val="clear" w:color="auto" w:fill="FFFFFF" w:themeFill="background1"/>
        <w:spacing w:before="240" w:after="240" w:line="276" w:lineRule="auto"/>
        <w:jc w:val="both"/>
        <w:rPr>
          <w:rFonts w:ascii="Gothic720 BT" w:hAnsi="Gothic720 BT" w:cs="Arial"/>
          <w:b/>
          <w:bCs/>
          <w:sz w:val="22"/>
          <w:szCs w:val="22"/>
        </w:rPr>
      </w:pPr>
    </w:p>
    <w:p w14:paraId="7922158F" w14:textId="77777777" w:rsidR="00DC2C53" w:rsidRDefault="00DC2C53" w:rsidP="004A4771">
      <w:pPr>
        <w:shd w:val="clear" w:color="auto" w:fill="FFFFFF" w:themeFill="background1"/>
        <w:spacing w:before="240" w:after="240" w:line="276" w:lineRule="auto"/>
        <w:jc w:val="both"/>
        <w:rPr>
          <w:rFonts w:ascii="Gothic720 BT" w:hAnsi="Gothic720 BT" w:cs="Arial"/>
          <w:b/>
          <w:bCs/>
          <w:sz w:val="22"/>
          <w:szCs w:val="22"/>
        </w:rPr>
      </w:pPr>
    </w:p>
    <w:p w14:paraId="7F21A980" w14:textId="77777777" w:rsidR="00A313D3" w:rsidRPr="00D53125" w:rsidRDefault="00D75753" w:rsidP="004A4771">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Artículo 7</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hAnsi="Gothic720 BT" w:cs="Arial"/>
          <w:sz w:val="22"/>
          <w:szCs w:val="22"/>
        </w:rPr>
        <w:t>En todo lo no previsto en los presentes Lineamientos se aplicará, en lo conducente, la Ley General, la Ley d</w:t>
      </w:r>
      <w:r w:rsidRPr="00D53125">
        <w:rPr>
          <w:rFonts w:ascii="Gothic720 BT" w:hAnsi="Gothic720 BT" w:cs="Arial"/>
          <w:sz w:val="22"/>
          <w:szCs w:val="22"/>
        </w:rPr>
        <w:t>e Partidos, la Ley de Víctimas,</w:t>
      </w:r>
      <w:r w:rsidR="00A313D3" w:rsidRPr="00D53125">
        <w:rPr>
          <w:rFonts w:ascii="Gothic720 BT" w:hAnsi="Gothic720 BT" w:cs="Arial"/>
          <w:sz w:val="22"/>
          <w:szCs w:val="22"/>
        </w:rPr>
        <w:t xml:space="preserve"> la</w:t>
      </w:r>
      <w:r w:rsidR="00D17230" w:rsidRPr="00D53125">
        <w:rPr>
          <w:rFonts w:ascii="Gothic720 BT" w:hAnsi="Gothic720 BT" w:cs="Arial"/>
          <w:sz w:val="22"/>
          <w:szCs w:val="22"/>
        </w:rPr>
        <w:t>s</w:t>
      </w:r>
      <w:r w:rsidR="00A313D3" w:rsidRPr="00D53125">
        <w:rPr>
          <w:rFonts w:ascii="Gothic720 BT" w:hAnsi="Gothic720 BT" w:cs="Arial"/>
          <w:sz w:val="22"/>
          <w:szCs w:val="22"/>
        </w:rPr>
        <w:t xml:space="preserve"> Ley</w:t>
      </w:r>
      <w:r w:rsidR="00D17230" w:rsidRPr="00D53125">
        <w:rPr>
          <w:rFonts w:ascii="Gothic720 BT" w:hAnsi="Gothic720 BT" w:cs="Arial"/>
          <w:sz w:val="22"/>
          <w:szCs w:val="22"/>
        </w:rPr>
        <w:t>es</w:t>
      </w:r>
      <w:r w:rsidR="00A313D3" w:rsidRPr="00D53125">
        <w:rPr>
          <w:rFonts w:ascii="Gothic720 BT" w:hAnsi="Gothic720 BT" w:cs="Arial"/>
          <w:sz w:val="22"/>
          <w:szCs w:val="22"/>
        </w:rPr>
        <w:t xml:space="preserve"> de Acceso</w:t>
      </w:r>
      <w:r w:rsidR="00D17230" w:rsidRPr="00D53125">
        <w:rPr>
          <w:rFonts w:ascii="Gothic720 BT" w:hAnsi="Gothic720 BT" w:cs="Arial"/>
          <w:sz w:val="22"/>
          <w:szCs w:val="22"/>
        </w:rPr>
        <w:t xml:space="preserve"> y</w:t>
      </w:r>
      <w:r w:rsidRPr="00D53125">
        <w:rPr>
          <w:rFonts w:ascii="Gothic720 BT" w:hAnsi="Gothic720 BT" w:cs="Arial"/>
          <w:sz w:val="22"/>
          <w:szCs w:val="22"/>
        </w:rPr>
        <w:t xml:space="preserve"> la Ley Electoral</w:t>
      </w:r>
      <w:r w:rsidR="00A313D3" w:rsidRPr="00D53125">
        <w:rPr>
          <w:rFonts w:ascii="Gothic720 BT" w:hAnsi="Gothic720 BT" w:cs="Arial"/>
          <w:sz w:val="22"/>
          <w:szCs w:val="22"/>
        </w:rPr>
        <w:t>.</w:t>
      </w:r>
    </w:p>
    <w:p w14:paraId="4970876A" w14:textId="77777777" w:rsidR="00347A92" w:rsidRPr="00D53125" w:rsidRDefault="00347A92" w:rsidP="00BA2437">
      <w:pPr>
        <w:pStyle w:val="Ttulo1"/>
        <w:jc w:val="center"/>
        <w:rPr>
          <w:rFonts w:ascii="Gothic720 BT" w:hAnsi="Gothic720 BT" w:cs="Arial"/>
          <w:b w:val="0"/>
          <w:bCs w:val="0"/>
          <w:color w:val="auto"/>
          <w:sz w:val="22"/>
          <w:szCs w:val="22"/>
        </w:rPr>
      </w:pPr>
      <w:bookmarkStart w:id="8" w:name="_Toc58693853"/>
      <w:r w:rsidRPr="00D53125">
        <w:rPr>
          <w:rFonts w:ascii="Gothic720 BT" w:hAnsi="Gothic720 BT" w:cs="Arial"/>
          <w:color w:val="auto"/>
          <w:sz w:val="22"/>
          <w:szCs w:val="22"/>
        </w:rPr>
        <w:t xml:space="preserve">Titulo </w:t>
      </w:r>
      <w:r w:rsidR="00B546F4" w:rsidRPr="00D53125">
        <w:rPr>
          <w:rFonts w:ascii="Gothic720 BT" w:hAnsi="Gothic720 BT" w:cs="Arial"/>
          <w:color w:val="auto"/>
          <w:sz w:val="22"/>
          <w:szCs w:val="22"/>
        </w:rPr>
        <w:t>S</w:t>
      </w:r>
      <w:r w:rsidRPr="00D53125">
        <w:rPr>
          <w:rFonts w:ascii="Gothic720 BT" w:hAnsi="Gothic720 BT" w:cs="Arial"/>
          <w:color w:val="auto"/>
          <w:sz w:val="22"/>
          <w:szCs w:val="22"/>
        </w:rPr>
        <w:t>egundo</w:t>
      </w:r>
      <w:bookmarkEnd w:id="8"/>
    </w:p>
    <w:p w14:paraId="7D07C758" w14:textId="77777777" w:rsidR="00347A92" w:rsidRPr="00D53125" w:rsidRDefault="00347A92" w:rsidP="00BA2437">
      <w:pPr>
        <w:pStyle w:val="Ttulo1"/>
        <w:spacing w:before="0" w:after="240"/>
        <w:jc w:val="center"/>
        <w:rPr>
          <w:rFonts w:ascii="Gothic720 BT" w:hAnsi="Gothic720 BT" w:cs="Arial"/>
          <w:b w:val="0"/>
          <w:bCs w:val="0"/>
          <w:color w:val="auto"/>
          <w:sz w:val="22"/>
          <w:szCs w:val="22"/>
        </w:rPr>
      </w:pPr>
      <w:bookmarkStart w:id="9" w:name="_Toc58693854"/>
      <w:r w:rsidRPr="00D53125">
        <w:rPr>
          <w:rFonts w:ascii="Gothic720 BT" w:hAnsi="Gothic720 BT" w:cs="Arial"/>
          <w:b w:val="0"/>
          <w:color w:val="auto"/>
          <w:sz w:val="22"/>
          <w:szCs w:val="22"/>
        </w:rPr>
        <w:t>Disposiciones en particular</w:t>
      </w:r>
      <w:bookmarkEnd w:id="9"/>
    </w:p>
    <w:p w14:paraId="2E777301" w14:textId="77777777" w:rsidR="00347A92" w:rsidRPr="00D53125" w:rsidRDefault="00347A92" w:rsidP="00BA2437">
      <w:pPr>
        <w:pStyle w:val="Ttulo2"/>
        <w:jc w:val="center"/>
        <w:rPr>
          <w:rFonts w:ascii="Gothic720 BT" w:hAnsi="Gothic720 BT" w:cs="Arial"/>
          <w:b w:val="0"/>
          <w:bCs w:val="0"/>
          <w:color w:val="auto"/>
          <w:sz w:val="22"/>
          <w:szCs w:val="22"/>
        </w:rPr>
      </w:pPr>
      <w:bookmarkStart w:id="10" w:name="_Toc58693855"/>
      <w:r w:rsidRPr="00D53125">
        <w:rPr>
          <w:rFonts w:ascii="Gothic720 BT" w:hAnsi="Gothic720 BT" w:cs="Arial"/>
          <w:color w:val="auto"/>
          <w:sz w:val="22"/>
          <w:szCs w:val="22"/>
        </w:rPr>
        <w:t xml:space="preserve">Capitulo </w:t>
      </w:r>
      <w:r w:rsidR="00B546F4" w:rsidRPr="00D53125">
        <w:rPr>
          <w:rFonts w:ascii="Gothic720 BT" w:hAnsi="Gothic720 BT" w:cs="Arial"/>
          <w:color w:val="auto"/>
          <w:sz w:val="22"/>
          <w:szCs w:val="22"/>
        </w:rPr>
        <w:t>Único</w:t>
      </w:r>
      <w:bookmarkEnd w:id="10"/>
    </w:p>
    <w:p w14:paraId="3783C6E7" w14:textId="77777777" w:rsidR="00A313D3" w:rsidRPr="00D53125" w:rsidRDefault="00347A92" w:rsidP="00BA2437">
      <w:pPr>
        <w:pStyle w:val="Ttulo2"/>
        <w:spacing w:before="0" w:after="240"/>
        <w:jc w:val="center"/>
        <w:rPr>
          <w:rFonts w:ascii="Gothic720 BT" w:hAnsi="Gothic720 BT" w:cs="Arial"/>
          <w:b w:val="0"/>
          <w:bCs w:val="0"/>
          <w:color w:val="auto"/>
          <w:sz w:val="22"/>
          <w:szCs w:val="22"/>
        </w:rPr>
      </w:pPr>
      <w:bookmarkStart w:id="11" w:name="_Toc58693856"/>
      <w:r w:rsidRPr="00D53125">
        <w:rPr>
          <w:rFonts w:ascii="Gothic720 BT" w:hAnsi="Gothic720 BT" w:cs="Arial"/>
          <w:b w:val="0"/>
          <w:color w:val="auto"/>
          <w:sz w:val="22"/>
          <w:szCs w:val="22"/>
        </w:rPr>
        <w:t>V</w:t>
      </w:r>
      <w:r w:rsidR="00A313D3" w:rsidRPr="00D53125">
        <w:rPr>
          <w:rFonts w:ascii="Gothic720 BT" w:hAnsi="Gothic720 BT" w:cs="Arial"/>
          <w:b w:val="0"/>
          <w:color w:val="auto"/>
          <w:sz w:val="22"/>
          <w:szCs w:val="22"/>
        </w:rPr>
        <w:t>iolencia política contra las mujeres en razón de género</w:t>
      </w:r>
      <w:bookmarkEnd w:id="11"/>
    </w:p>
    <w:p w14:paraId="55726814" w14:textId="77777777" w:rsidR="00A313D3" w:rsidRPr="00D53125" w:rsidRDefault="00D75753"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Artículo 8</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hAnsi="Gothic720 BT" w:cs="Arial"/>
          <w:sz w:val="22"/>
          <w:szCs w:val="22"/>
        </w:rPr>
        <w:t>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r w:rsidR="007C5DF0" w:rsidRPr="00D53125">
        <w:rPr>
          <w:rFonts w:ascii="Gothic720 BT" w:hAnsi="Gothic720 BT" w:cs="Arial"/>
          <w:sz w:val="22"/>
          <w:szCs w:val="22"/>
        </w:rPr>
        <w:t>.</w:t>
      </w:r>
      <w:r w:rsidR="000F6EBA" w:rsidRPr="00D53125">
        <w:rPr>
          <w:rStyle w:val="Refdenotaalpie"/>
          <w:rFonts w:ascii="Gothic720 BT" w:hAnsi="Gothic720 BT" w:cs="Arial"/>
          <w:sz w:val="22"/>
          <w:szCs w:val="22"/>
        </w:rPr>
        <w:footnoteReference w:id="8"/>
      </w:r>
      <w:r w:rsidR="00A313D3" w:rsidRPr="00D53125">
        <w:rPr>
          <w:rFonts w:ascii="Gothic720 BT" w:hAnsi="Gothic720 BT" w:cs="Arial"/>
          <w:sz w:val="22"/>
          <w:szCs w:val="22"/>
        </w:rPr>
        <w:t xml:space="preserve"> </w:t>
      </w:r>
    </w:p>
    <w:p w14:paraId="210FB124" w14:textId="77777777" w:rsidR="00A313D3" w:rsidRPr="00D53125" w:rsidRDefault="00D17230"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Artículo 9</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hAnsi="Gothic720 BT" w:cs="Arial"/>
          <w:sz w:val="22"/>
          <w:szCs w:val="22"/>
        </w:rPr>
        <w:t>Se entenderá que las acciones u omisiones se basan en elementos de género, cuando se dirijan a una mujer por ser mujer; le afecten desproporcionadamente o tengan un impacto diferenciado en ella. Puede manifestarse en cualquiera de los tipos de violencia reconocidos en la</w:t>
      </w:r>
      <w:r w:rsidRPr="00D53125">
        <w:rPr>
          <w:rFonts w:ascii="Gothic720 BT" w:hAnsi="Gothic720 BT" w:cs="Arial"/>
          <w:sz w:val="22"/>
          <w:szCs w:val="22"/>
        </w:rPr>
        <w:t>s</w:t>
      </w:r>
      <w:r w:rsidR="00A313D3" w:rsidRPr="00D53125">
        <w:rPr>
          <w:rFonts w:ascii="Gothic720 BT" w:hAnsi="Gothic720 BT" w:cs="Arial"/>
          <w:sz w:val="22"/>
          <w:szCs w:val="22"/>
        </w:rPr>
        <w:t xml:space="preserve"> Ley</w:t>
      </w:r>
      <w:r w:rsidRPr="00D53125">
        <w:rPr>
          <w:rFonts w:ascii="Gothic720 BT" w:hAnsi="Gothic720 BT" w:cs="Arial"/>
          <w:sz w:val="22"/>
          <w:szCs w:val="22"/>
        </w:rPr>
        <w:t>es</w:t>
      </w:r>
      <w:r w:rsidR="00A313D3" w:rsidRPr="00D53125">
        <w:rPr>
          <w:rFonts w:ascii="Gothic720 BT" w:hAnsi="Gothic720 BT" w:cs="Arial"/>
          <w:sz w:val="22"/>
          <w:szCs w:val="22"/>
        </w:rPr>
        <w:t xml:space="preserve"> de Acceso</w:t>
      </w:r>
      <w:r w:rsidRPr="00D53125">
        <w:rPr>
          <w:rFonts w:ascii="Gothic720 BT" w:hAnsi="Gothic720 BT" w:cs="Arial"/>
          <w:sz w:val="22"/>
          <w:szCs w:val="22"/>
        </w:rPr>
        <w:t xml:space="preserve"> </w:t>
      </w:r>
      <w:r w:rsidR="00A313D3" w:rsidRPr="00D53125">
        <w:rPr>
          <w:rFonts w:ascii="Gothic720 BT" w:hAnsi="Gothic720 BT" w:cs="Arial"/>
          <w:sz w:val="22"/>
          <w:szCs w:val="22"/>
        </w:rPr>
        <w:t>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720B7ECD" w14:textId="77777777" w:rsidR="00893ACD" w:rsidRPr="00D53125" w:rsidRDefault="00A313D3" w:rsidP="00893ACD">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D17230" w:rsidRPr="00D53125">
        <w:rPr>
          <w:rFonts w:ascii="Gothic720 BT" w:hAnsi="Gothic720 BT" w:cs="Arial"/>
          <w:b/>
          <w:bCs/>
          <w:sz w:val="22"/>
          <w:szCs w:val="22"/>
        </w:rPr>
        <w:t>10</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De conformidad con la</w:t>
      </w:r>
      <w:r w:rsidR="00D17230" w:rsidRPr="00D53125">
        <w:rPr>
          <w:rFonts w:ascii="Gothic720 BT" w:hAnsi="Gothic720 BT" w:cs="Arial"/>
          <w:sz w:val="22"/>
          <w:szCs w:val="22"/>
        </w:rPr>
        <w:t>s</w:t>
      </w:r>
      <w:r w:rsidRPr="00D53125">
        <w:rPr>
          <w:rFonts w:ascii="Gothic720 BT" w:hAnsi="Gothic720 BT" w:cs="Arial"/>
          <w:sz w:val="22"/>
          <w:szCs w:val="22"/>
        </w:rPr>
        <w:t xml:space="preserve"> Ley</w:t>
      </w:r>
      <w:r w:rsidR="00D17230" w:rsidRPr="00D53125">
        <w:rPr>
          <w:rFonts w:ascii="Gothic720 BT" w:hAnsi="Gothic720 BT" w:cs="Arial"/>
          <w:sz w:val="22"/>
          <w:szCs w:val="22"/>
        </w:rPr>
        <w:t>es</w:t>
      </w:r>
      <w:r w:rsidRPr="00D53125">
        <w:rPr>
          <w:rFonts w:ascii="Gothic720 BT" w:hAnsi="Gothic720 BT" w:cs="Arial"/>
          <w:sz w:val="22"/>
          <w:szCs w:val="22"/>
        </w:rPr>
        <w:t xml:space="preserve"> de Acceso, la violencia política contra las mujeres en razón de género puede expresarse, entre otras, a través de las siguientes conducta</w:t>
      </w:r>
      <w:r w:rsidR="00893ACD" w:rsidRPr="00D53125">
        <w:rPr>
          <w:rFonts w:ascii="Gothic720 BT" w:hAnsi="Gothic720 BT" w:cs="Arial"/>
          <w:sz w:val="22"/>
          <w:szCs w:val="22"/>
        </w:rPr>
        <w:t>s:</w:t>
      </w:r>
    </w:p>
    <w:p w14:paraId="3E0C7EAD" w14:textId="77777777" w:rsidR="00A313D3" w:rsidRDefault="00A313D3" w:rsidP="00893ACD">
      <w:pPr>
        <w:pStyle w:val="Prrafodelista"/>
        <w:numPr>
          <w:ilvl w:val="0"/>
          <w:numId w:val="25"/>
        </w:num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Incumplir las disposiciones jurídicas </w:t>
      </w:r>
      <w:r w:rsidR="001C0887" w:rsidRPr="00D53125">
        <w:rPr>
          <w:rFonts w:ascii="Gothic720 BT" w:hAnsi="Gothic720 BT" w:cs="Arial"/>
          <w:sz w:val="22"/>
          <w:szCs w:val="22"/>
        </w:rPr>
        <w:t xml:space="preserve">locales, </w:t>
      </w:r>
      <w:r w:rsidRPr="00D53125">
        <w:rPr>
          <w:rFonts w:ascii="Gothic720 BT" w:hAnsi="Gothic720 BT" w:cs="Arial"/>
          <w:sz w:val="22"/>
          <w:szCs w:val="22"/>
        </w:rPr>
        <w:t>nacionales e internacionales que reconocen el ejercicio pleno de los der</w:t>
      </w:r>
      <w:r w:rsidR="00D17230" w:rsidRPr="00D53125">
        <w:rPr>
          <w:rFonts w:ascii="Gothic720 BT" w:hAnsi="Gothic720 BT" w:cs="Arial"/>
          <w:sz w:val="22"/>
          <w:szCs w:val="22"/>
        </w:rPr>
        <w:t>echos políticos de las mujeres.</w:t>
      </w:r>
    </w:p>
    <w:p w14:paraId="2BA1FDB2" w14:textId="77777777" w:rsidR="00DC2C53" w:rsidRDefault="00DC2C53" w:rsidP="00DC2C53">
      <w:pPr>
        <w:pStyle w:val="Prrafodelista"/>
        <w:spacing w:before="240" w:after="240" w:line="276" w:lineRule="auto"/>
        <w:ind w:left="720"/>
        <w:jc w:val="both"/>
        <w:rPr>
          <w:rFonts w:ascii="Gothic720 BT" w:hAnsi="Gothic720 BT" w:cs="Arial"/>
          <w:sz w:val="22"/>
          <w:szCs w:val="22"/>
        </w:rPr>
      </w:pPr>
    </w:p>
    <w:p w14:paraId="704A9CB6" w14:textId="77777777" w:rsidR="00DC2C53" w:rsidRPr="00D53125" w:rsidRDefault="00DC2C53" w:rsidP="00DC2C53">
      <w:pPr>
        <w:pStyle w:val="Prrafodelista"/>
        <w:spacing w:before="240" w:after="240" w:line="276" w:lineRule="auto"/>
        <w:ind w:left="720"/>
        <w:jc w:val="both"/>
        <w:rPr>
          <w:rFonts w:ascii="Gothic720 BT" w:hAnsi="Gothic720 BT" w:cs="Arial"/>
          <w:sz w:val="22"/>
          <w:szCs w:val="22"/>
        </w:rPr>
      </w:pPr>
    </w:p>
    <w:p w14:paraId="00648499"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Restringir o anular el derecho al voto libre y secreto de las mujeres, u obstaculizar sus derechos de asociación y afiliación a todo tipo de organizaciones política</w:t>
      </w:r>
      <w:r w:rsidR="00D17230" w:rsidRPr="00D53125">
        <w:rPr>
          <w:rFonts w:ascii="Gothic720 BT" w:hAnsi="Gothic720 BT" w:cs="Arial"/>
          <w:sz w:val="22"/>
          <w:szCs w:val="22"/>
        </w:rPr>
        <w:t>s y civiles, en razón de género.</w:t>
      </w:r>
    </w:p>
    <w:p w14:paraId="2B3F9B94" w14:textId="77777777" w:rsidR="00893ACD" w:rsidRPr="00D53125" w:rsidRDefault="00893ACD" w:rsidP="00893ACD">
      <w:pPr>
        <w:pStyle w:val="Prrafodelista"/>
        <w:spacing w:before="240" w:after="240" w:line="276" w:lineRule="auto"/>
        <w:ind w:left="720"/>
        <w:contextualSpacing/>
        <w:jc w:val="both"/>
        <w:rPr>
          <w:rFonts w:ascii="Gothic720 BT" w:hAnsi="Gothic720 BT" w:cs="Arial"/>
          <w:sz w:val="22"/>
          <w:szCs w:val="22"/>
        </w:rPr>
      </w:pPr>
    </w:p>
    <w:p w14:paraId="424046DF"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Ocultar información u omitir la convocatoria para el registro de precandidaturas, candidaturas o para cualquier otra actividad que implique la toma de decisiones en el desarrollo</w:t>
      </w:r>
      <w:r w:rsidR="00D17230" w:rsidRPr="00D53125">
        <w:rPr>
          <w:rFonts w:ascii="Gothic720 BT" w:hAnsi="Gothic720 BT" w:cs="Arial"/>
          <w:sz w:val="22"/>
          <w:szCs w:val="22"/>
        </w:rPr>
        <w:t xml:space="preserve"> de sus funciones y actividades.</w:t>
      </w:r>
    </w:p>
    <w:p w14:paraId="36EBB387" w14:textId="77777777" w:rsidR="00893ACD" w:rsidRPr="00D53125" w:rsidRDefault="00893ACD" w:rsidP="00893ACD">
      <w:pPr>
        <w:pStyle w:val="Prrafodelista"/>
        <w:rPr>
          <w:rFonts w:ascii="Gothic720 BT" w:hAnsi="Gothic720 BT" w:cs="Arial"/>
          <w:sz w:val="22"/>
          <w:szCs w:val="22"/>
        </w:rPr>
      </w:pPr>
    </w:p>
    <w:p w14:paraId="0B5305B5"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Proporcionar a las mujeres que aspiran u ocupan un cargo de elección popular información falsa o incompleta, que impida su registro como precandidatas o candidatas, o induzca al incorrecto ejercicio de sus atribucione</w:t>
      </w:r>
      <w:r w:rsidR="00D17230" w:rsidRPr="00D53125">
        <w:rPr>
          <w:rFonts w:ascii="Gothic720 BT" w:hAnsi="Gothic720 BT" w:cs="Arial"/>
          <w:sz w:val="22"/>
          <w:szCs w:val="22"/>
        </w:rPr>
        <w:t>s.</w:t>
      </w:r>
    </w:p>
    <w:p w14:paraId="0B0EA50F" w14:textId="77777777" w:rsidR="00893ACD" w:rsidRPr="00D53125" w:rsidRDefault="00893ACD" w:rsidP="00893ACD">
      <w:pPr>
        <w:pStyle w:val="Prrafodelista"/>
        <w:rPr>
          <w:rFonts w:ascii="Gothic720 BT" w:hAnsi="Gothic720 BT" w:cs="Arial"/>
          <w:sz w:val="22"/>
          <w:szCs w:val="22"/>
        </w:rPr>
      </w:pPr>
    </w:p>
    <w:p w14:paraId="4BDEDBAF"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Proporcionar información incompleta o datos falsos a las autoridades administrativas, electorales o jurisdiccionales, con la finalidad de me</w:t>
      </w:r>
      <w:r w:rsidR="004069E1" w:rsidRPr="00D53125">
        <w:rPr>
          <w:rFonts w:ascii="Gothic720 BT" w:hAnsi="Gothic720 BT" w:cs="Arial"/>
          <w:sz w:val="22"/>
          <w:szCs w:val="22"/>
        </w:rPr>
        <w:t>noscabar los derechos políticos</w:t>
      </w:r>
      <w:r w:rsidRPr="00D53125">
        <w:rPr>
          <w:rFonts w:ascii="Gothic720 BT" w:hAnsi="Gothic720 BT" w:cs="Arial"/>
          <w:sz w:val="22"/>
          <w:szCs w:val="22"/>
        </w:rPr>
        <w:t xml:space="preserve"> electorales de las mujeres y </w:t>
      </w:r>
      <w:r w:rsidR="00D17230" w:rsidRPr="00D53125">
        <w:rPr>
          <w:rFonts w:ascii="Gothic720 BT" w:hAnsi="Gothic720 BT" w:cs="Arial"/>
          <w:sz w:val="22"/>
          <w:szCs w:val="22"/>
        </w:rPr>
        <w:t>la garantía del debido proceso.</w:t>
      </w:r>
      <w:r w:rsidR="00376A04" w:rsidRPr="00D53125">
        <w:rPr>
          <w:rFonts w:ascii="Gothic720 BT" w:hAnsi="Gothic720 BT" w:cs="Arial"/>
          <w:sz w:val="22"/>
          <w:szCs w:val="22"/>
        </w:rPr>
        <w:t xml:space="preserve"> </w:t>
      </w:r>
    </w:p>
    <w:p w14:paraId="3F9E9AFF" w14:textId="77777777" w:rsidR="00893ACD" w:rsidRPr="00D53125" w:rsidRDefault="00893ACD" w:rsidP="00893ACD">
      <w:pPr>
        <w:pStyle w:val="Prrafodelista"/>
        <w:rPr>
          <w:rFonts w:ascii="Gothic720 BT" w:hAnsi="Gothic720 BT" w:cs="Arial"/>
          <w:sz w:val="22"/>
          <w:szCs w:val="22"/>
        </w:rPr>
      </w:pPr>
    </w:p>
    <w:p w14:paraId="42ACFAFC"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Proporcionar a las mujeres que ocupan un cargo de elección popular, información falsa, incompleta o imprecisa, con el objetivo de inducirla al incorrecto</w:t>
      </w:r>
      <w:r w:rsidR="00D17230" w:rsidRPr="00D53125">
        <w:rPr>
          <w:rFonts w:ascii="Gothic720 BT" w:hAnsi="Gothic720 BT" w:cs="Arial"/>
          <w:sz w:val="22"/>
          <w:szCs w:val="22"/>
        </w:rPr>
        <w:t xml:space="preserve"> ejercicio de sus atribuciones.</w:t>
      </w:r>
    </w:p>
    <w:p w14:paraId="012560EE" w14:textId="77777777" w:rsidR="00893ACD" w:rsidRPr="00D53125" w:rsidRDefault="00893ACD" w:rsidP="00893ACD">
      <w:pPr>
        <w:pStyle w:val="Prrafodelista"/>
        <w:rPr>
          <w:rFonts w:ascii="Gothic720 BT" w:hAnsi="Gothic720 BT" w:cs="Arial"/>
          <w:sz w:val="22"/>
          <w:szCs w:val="22"/>
        </w:rPr>
      </w:pPr>
    </w:p>
    <w:p w14:paraId="1204339A"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Obstaculizar la precampaña o campaña de una candidata de modo que se impida que la competencia electoral se desarro</w:t>
      </w:r>
      <w:r w:rsidR="00D17230" w:rsidRPr="00D53125">
        <w:rPr>
          <w:rFonts w:ascii="Gothic720 BT" w:hAnsi="Gothic720 BT" w:cs="Arial"/>
          <w:sz w:val="22"/>
          <w:szCs w:val="22"/>
        </w:rPr>
        <w:t>lle en condiciones de igualdad.</w:t>
      </w:r>
    </w:p>
    <w:p w14:paraId="463C43B5" w14:textId="77777777" w:rsidR="00893ACD" w:rsidRPr="00D53125" w:rsidRDefault="00893ACD" w:rsidP="00893ACD">
      <w:pPr>
        <w:pStyle w:val="Prrafodelista"/>
        <w:rPr>
          <w:rFonts w:ascii="Gothic720 BT" w:hAnsi="Gothic720 BT" w:cs="Arial"/>
          <w:sz w:val="22"/>
          <w:szCs w:val="22"/>
        </w:rPr>
      </w:pPr>
    </w:p>
    <w:p w14:paraId="10FE54E8"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 xml:space="preserve">Realizar o distribuir propaganda política o electoral que calumnie, degrade o descalifique a una candidata basándose en estereotipos </w:t>
      </w:r>
      <w:r w:rsidR="00E0741E" w:rsidRPr="00D53125">
        <w:rPr>
          <w:rFonts w:ascii="Gothic720 BT" w:hAnsi="Gothic720 BT" w:cs="Arial"/>
          <w:sz w:val="22"/>
          <w:szCs w:val="22"/>
        </w:rPr>
        <w:t xml:space="preserve">o roles </w:t>
      </w:r>
      <w:r w:rsidRPr="00D53125">
        <w:rPr>
          <w:rFonts w:ascii="Gothic720 BT" w:hAnsi="Gothic720 BT" w:cs="Arial"/>
          <w:sz w:val="22"/>
          <w:szCs w:val="22"/>
        </w:rPr>
        <w:t>de género que reproduzcan relaciones de dominación, desigualdad o discriminación contra las mujeres, con el objetivo de menoscabar su imagen pública o limitar sus de</w:t>
      </w:r>
      <w:r w:rsidR="00D17230" w:rsidRPr="00D53125">
        <w:rPr>
          <w:rFonts w:ascii="Gothic720 BT" w:hAnsi="Gothic720 BT" w:cs="Arial"/>
          <w:sz w:val="22"/>
          <w:szCs w:val="22"/>
        </w:rPr>
        <w:t>rechos políticos y electorales.</w:t>
      </w:r>
    </w:p>
    <w:p w14:paraId="080BF17F" w14:textId="77777777" w:rsidR="00893ACD" w:rsidRPr="00D53125" w:rsidRDefault="00893ACD" w:rsidP="00893ACD">
      <w:pPr>
        <w:pStyle w:val="Prrafodelista"/>
        <w:rPr>
          <w:rFonts w:ascii="Gothic720 BT" w:hAnsi="Gothic720 BT" w:cs="Arial"/>
          <w:sz w:val="22"/>
          <w:szCs w:val="22"/>
        </w:rPr>
      </w:pPr>
    </w:p>
    <w:p w14:paraId="4D3C44DE"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 xml:space="preserve">Difamar, calumniar, injuriar o realizar cualquier expresión que denigre o descalifique a las mujeres en ejercicio de sus funciones políticas, con base en estereotipos </w:t>
      </w:r>
      <w:r w:rsidR="00E0741E" w:rsidRPr="00D53125">
        <w:rPr>
          <w:rFonts w:ascii="Gothic720 BT" w:hAnsi="Gothic720 BT" w:cs="Arial"/>
          <w:sz w:val="22"/>
          <w:szCs w:val="22"/>
        </w:rPr>
        <w:t xml:space="preserve">o roles </w:t>
      </w:r>
      <w:r w:rsidRPr="00D53125">
        <w:rPr>
          <w:rFonts w:ascii="Gothic720 BT" w:hAnsi="Gothic720 BT" w:cs="Arial"/>
          <w:sz w:val="22"/>
          <w:szCs w:val="22"/>
        </w:rPr>
        <w:t>de género, con el objetivo o el resultado de menoscabar su imagen pública o</w:t>
      </w:r>
      <w:r w:rsidR="00D17230" w:rsidRPr="00D53125">
        <w:rPr>
          <w:rFonts w:ascii="Gothic720 BT" w:hAnsi="Gothic720 BT" w:cs="Arial"/>
          <w:sz w:val="22"/>
          <w:szCs w:val="22"/>
        </w:rPr>
        <w:t xml:space="preserve"> limitar o anular sus derechos.</w:t>
      </w:r>
    </w:p>
    <w:p w14:paraId="1C2AC72D" w14:textId="77777777" w:rsidR="00893ACD" w:rsidRPr="00D53125" w:rsidRDefault="00893ACD" w:rsidP="00893ACD">
      <w:pPr>
        <w:pStyle w:val="Prrafodelista"/>
        <w:rPr>
          <w:rFonts w:ascii="Gothic720 BT" w:hAnsi="Gothic720 BT" w:cs="Arial"/>
          <w:sz w:val="22"/>
          <w:szCs w:val="22"/>
        </w:rPr>
      </w:pPr>
    </w:p>
    <w:p w14:paraId="3027CA9D"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 xml:space="preserve">Divulgar imágenes, mensajes o información privada de una mujer precandidata, candidata o en funciones, por cualquier medio físico o virtual, con el propósito de desacreditarla, difamarla, denigrarla y poner en entredicho su capacidad o habilidades para la política, con </w:t>
      </w:r>
      <w:r w:rsidR="00D17230" w:rsidRPr="00D53125">
        <w:rPr>
          <w:rFonts w:ascii="Gothic720 BT" w:hAnsi="Gothic720 BT" w:cs="Arial"/>
          <w:sz w:val="22"/>
          <w:szCs w:val="22"/>
        </w:rPr>
        <w:t>base en estereotipos de género.</w:t>
      </w:r>
    </w:p>
    <w:p w14:paraId="0194A488" w14:textId="77777777" w:rsidR="00893ACD" w:rsidRDefault="00893ACD" w:rsidP="00893ACD">
      <w:pPr>
        <w:pStyle w:val="Prrafodelista"/>
        <w:rPr>
          <w:rFonts w:ascii="Gothic720 BT" w:hAnsi="Gothic720 BT" w:cs="Arial"/>
          <w:sz w:val="22"/>
          <w:szCs w:val="22"/>
        </w:rPr>
      </w:pPr>
    </w:p>
    <w:p w14:paraId="796AD3E6" w14:textId="77777777" w:rsidR="00DC2C53" w:rsidRDefault="00DC2C53" w:rsidP="00893ACD">
      <w:pPr>
        <w:pStyle w:val="Prrafodelista"/>
        <w:rPr>
          <w:rFonts w:ascii="Gothic720 BT" w:hAnsi="Gothic720 BT" w:cs="Arial"/>
          <w:sz w:val="22"/>
          <w:szCs w:val="22"/>
        </w:rPr>
      </w:pPr>
    </w:p>
    <w:p w14:paraId="12500596" w14:textId="77777777" w:rsidR="00DC2C53" w:rsidRDefault="00DC2C53" w:rsidP="00893ACD">
      <w:pPr>
        <w:pStyle w:val="Prrafodelista"/>
        <w:rPr>
          <w:rFonts w:ascii="Gothic720 BT" w:hAnsi="Gothic720 BT" w:cs="Arial"/>
          <w:sz w:val="22"/>
          <w:szCs w:val="22"/>
        </w:rPr>
      </w:pPr>
    </w:p>
    <w:p w14:paraId="22F2F5AE" w14:textId="77777777" w:rsidR="00DC2C53" w:rsidRDefault="00DC2C53" w:rsidP="00893ACD">
      <w:pPr>
        <w:pStyle w:val="Prrafodelista"/>
        <w:rPr>
          <w:rFonts w:ascii="Gothic720 BT" w:hAnsi="Gothic720 BT" w:cs="Arial"/>
          <w:sz w:val="22"/>
          <w:szCs w:val="22"/>
        </w:rPr>
      </w:pPr>
    </w:p>
    <w:p w14:paraId="5DC7D1CD" w14:textId="77777777" w:rsidR="00DC2C53" w:rsidRPr="00D53125" w:rsidRDefault="00DC2C53" w:rsidP="00893ACD">
      <w:pPr>
        <w:pStyle w:val="Prrafodelista"/>
        <w:rPr>
          <w:rFonts w:ascii="Gothic720 BT" w:hAnsi="Gothic720 BT" w:cs="Arial"/>
          <w:sz w:val="22"/>
          <w:szCs w:val="22"/>
        </w:rPr>
      </w:pPr>
    </w:p>
    <w:p w14:paraId="3E78B16D"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Amenazar o intimidar a una o varias mujeres o a su familia o colaboradores con el objeto de inducir su renuncia a la precandidatura, candidatura o al cargo para</w:t>
      </w:r>
      <w:r w:rsidR="00D17230" w:rsidRPr="00D53125">
        <w:rPr>
          <w:rFonts w:ascii="Gothic720 BT" w:hAnsi="Gothic720 BT" w:cs="Arial"/>
          <w:sz w:val="22"/>
          <w:szCs w:val="22"/>
        </w:rPr>
        <w:t xml:space="preserve"> el que fue electa o designada.</w:t>
      </w:r>
    </w:p>
    <w:p w14:paraId="373B6908" w14:textId="77777777" w:rsidR="00893ACD" w:rsidRPr="00D53125" w:rsidRDefault="00893ACD" w:rsidP="00893ACD">
      <w:pPr>
        <w:pStyle w:val="Prrafodelista"/>
        <w:rPr>
          <w:rFonts w:ascii="Gothic720 BT" w:hAnsi="Gothic720 BT" w:cs="Arial"/>
          <w:sz w:val="22"/>
          <w:szCs w:val="22"/>
        </w:rPr>
      </w:pPr>
    </w:p>
    <w:p w14:paraId="7D393351"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w:t>
      </w:r>
      <w:r w:rsidR="00D17230" w:rsidRPr="00D53125">
        <w:rPr>
          <w:rFonts w:ascii="Gothic720 BT" w:hAnsi="Gothic720 BT" w:cs="Arial"/>
          <w:sz w:val="22"/>
          <w:szCs w:val="22"/>
        </w:rPr>
        <w:t>miendo su derecho a voz y voto.</w:t>
      </w:r>
    </w:p>
    <w:p w14:paraId="16729B58" w14:textId="77777777" w:rsidR="00893ACD" w:rsidRPr="00D53125" w:rsidRDefault="00893ACD" w:rsidP="00893ACD">
      <w:pPr>
        <w:pStyle w:val="Prrafodelista"/>
        <w:rPr>
          <w:rFonts w:ascii="Gothic720 BT" w:hAnsi="Gothic720 BT" w:cs="Arial"/>
          <w:sz w:val="22"/>
          <w:szCs w:val="22"/>
        </w:rPr>
      </w:pPr>
    </w:p>
    <w:p w14:paraId="45BE4E9E"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Restringir los derechos políticos de las mujeres con base en la aplicación de tradiciones, costumbres o sistemas normativos internos o propios, que sean viola</w:t>
      </w:r>
      <w:r w:rsidR="00D17230" w:rsidRPr="00D53125">
        <w:rPr>
          <w:rFonts w:ascii="Gothic720 BT" w:hAnsi="Gothic720 BT" w:cs="Arial"/>
          <w:sz w:val="22"/>
          <w:szCs w:val="22"/>
        </w:rPr>
        <w:t>torios de los derechos humanos.</w:t>
      </w:r>
    </w:p>
    <w:p w14:paraId="30DAE076" w14:textId="77777777" w:rsidR="00893ACD" w:rsidRPr="00D53125" w:rsidRDefault="00893ACD" w:rsidP="00893ACD">
      <w:pPr>
        <w:pStyle w:val="Prrafodelista"/>
        <w:rPr>
          <w:rFonts w:ascii="Gothic720 BT" w:hAnsi="Gothic720 BT" w:cs="Arial"/>
          <w:sz w:val="22"/>
          <w:szCs w:val="22"/>
        </w:rPr>
      </w:pPr>
    </w:p>
    <w:p w14:paraId="57E1D945"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 xml:space="preserve">Imponer, con base en estereotipos </w:t>
      </w:r>
      <w:r w:rsidR="00E0741E" w:rsidRPr="00D53125">
        <w:rPr>
          <w:rFonts w:ascii="Gothic720 BT" w:hAnsi="Gothic720 BT" w:cs="Arial"/>
          <w:sz w:val="22"/>
          <w:szCs w:val="22"/>
        </w:rPr>
        <w:t xml:space="preserve">o roles </w:t>
      </w:r>
      <w:r w:rsidRPr="00D53125">
        <w:rPr>
          <w:rFonts w:ascii="Gothic720 BT" w:hAnsi="Gothic720 BT" w:cs="Arial"/>
          <w:sz w:val="22"/>
          <w:szCs w:val="22"/>
        </w:rPr>
        <w:t>de género, la realización de actividades distintas a las atribuciones propias de la representa</w:t>
      </w:r>
      <w:r w:rsidR="00D17230" w:rsidRPr="00D53125">
        <w:rPr>
          <w:rFonts w:ascii="Gothic720 BT" w:hAnsi="Gothic720 BT" w:cs="Arial"/>
          <w:sz w:val="22"/>
          <w:szCs w:val="22"/>
        </w:rPr>
        <w:t>ción política, cargo o función.</w:t>
      </w:r>
    </w:p>
    <w:p w14:paraId="0E591412" w14:textId="77777777" w:rsidR="00893ACD" w:rsidRPr="00D53125" w:rsidRDefault="00893ACD" w:rsidP="00893ACD">
      <w:pPr>
        <w:pStyle w:val="Prrafodelista"/>
        <w:rPr>
          <w:rFonts w:ascii="Gothic720 BT" w:hAnsi="Gothic720 BT" w:cs="Arial"/>
          <w:sz w:val="22"/>
          <w:szCs w:val="22"/>
        </w:rPr>
      </w:pPr>
    </w:p>
    <w:p w14:paraId="0A63AE84"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Discriminar a la mujer en el ejercicio de sus derechos políticos y electorales por encontrarse en estado de embarazo, parto, puerperio, impedir o restringir su reincorporación al cargo tras hacer uso de la licencia de maternidad o de cualquier otra licencia contempl</w:t>
      </w:r>
      <w:r w:rsidR="00D17230" w:rsidRPr="00D53125">
        <w:rPr>
          <w:rFonts w:ascii="Gothic720 BT" w:hAnsi="Gothic720 BT" w:cs="Arial"/>
          <w:sz w:val="22"/>
          <w:szCs w:val="22"/>
        </w:rPr>
        <w:t>ada en la normatividad vigente.</w:t>
      </w:r>
    </w:p>
    <w:p w14:paraId="2D2AA55E" w14:textId="77777777" w:rsidR="00893ACD" w:rsidRPr="00D53125" w:rsidRDefault="00893ACD" w:rsidP="00893ACD">
      <w:pPr>
        <w:pStyle w:val="Prrafodelista"/>
        <w:rPr>
          <w:rFonts w:ascii="Gothic720 BT" w:hAnsi="Gothic720 BT" w:cs="Arial"/>
          <w:sz w:val="22"/>
          <w:szCs w:val="22"/>
        </w:rPr>
      </w:pPr>
    </w:p>
    <w:p w14:paraId="5816CF74"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Ejercer violencia física, sexual, simbólica, psicológica, económica o patrimonial contra una mujer en ejercicio de sus derechos políticos y ele</w:t>
      </w:r>
      <w:r w:rsidR="00D17230" w:rsidRPr="00D53125">
        <w:rPr>
          <w:rFonts w:ascii="Gothic720 BT" w:hAnsi="Gothic720 BT" w:cs="Arial"/>
          <w:sz w:val="22"/>
          <w:szCs w:val="22"/>
        </w:rPr>
        <w:t>ctorales.</w:t>
      </w:r>
    </w:p>
    <w:p w14:paraId="7E2179D7" w14:textId="77777777" w:rsidR="00893ACD" w:rsidRPr="00D53125" w:rsidRDefault="00893ACD" w:rsidP="00893ACD">
      <w:pPr>
        <w:pStyle w:val="Prrafodelista"/>
        <w:rPr>
          <w:rFonts w:ascii="Gothic720 BT" w:hAnsi="Gothic720 BT" w:cs="Arial"/>
          <w:sz w:val="22"/>
          <w:szCs w:val="22"/>
        </w:rPr>
      </w:pPr>
    </w:p>
    <w:p w14:paraId="654C321A"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Limitar, negar o condicionar arbitrariamente el uso de cualquier recurso o atribución inherente al cargo que ocupe la mujer, incluido el pago de salarios, dietas u otras prestaciones asociadas al ejercicio del car</w:t>
      </w:r>
      <w:r w:rsidR="00D17230" w:rsidRPr="00D53125">
        <w:rPr>
          <w:rFonts w:ascii="Gothic720 BT" w:hAnsi="Gothic720 BT" w:cs="Arial"/>
          <w:sz w:val="22"/>
          <w:szCs w:val="22"/>
        </w:rPr>
        <w:t>go, en condiciones de igualdad.</w:t>
      </w:r>
    </w:p>
    <w:p w14:paraId="372AF92C" w14:textId="77777777" w:rsidR="00893ACD" w:rsidRPr="00D53125" w:rsidRDefault="00893ACD" w:rsidP="00893ACD">
      <w:pPr>
        <w:pStyle w:val="Prrafodelista"/>
        <w:rPr>
          <w:rFonts w:ascii="Gothic720 BT" w:hAnsi="Gothic720 BT" w:cs="Arial"/>
          <w:sz w:val="22"/>
          <w:szCs w:val="22"/>
        </w:rPr>
      </w:pPr>
    </w:p>
    <w:p w14:paraId="06A5CBC7"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Obligar a una mujer, mediante fuerza, presión o intimidación, a suscribir documentos o avalar decisiones contr</w:t>
      </w:r>
      <w:r w:rsidR="00D17230" w:rsidRPr="00D53125">
        <w:rPr>
          <w:rFonts w:ascii="Gothic720 BT" w:hAnsi="Gothic720 BT" w:cs="Arial"/>
          <w:sz w:val="22"/>
          <w:szCs w:val="22"/>
        </w:rPr>
        <w:t>arias a su voluntad o a la ley.</w:t>
      </w:r>
    </w:p>
    <w:p w14:paraId="21874D03" w14:textId="77777777" w:rsidR="00893ACD" w:rsidRPr="00D53125" w:rsidRDefault="00893ACD" w:rsidP="00893ACD">
      <w:pPr>
        <w:pStyle w:val="Prrafodelista"/>
        <w:rPr>
          <w:rFonts w:ascii="Gothic720 BT" w:hAnsi="Gothic720 BT" w:cs="Arial"/>
          <w:sz w:val="22"/>
          <w:szCs w:val="22"/>
        </w:rPr>
      </w:pPr>
    </w:p>
    <w:p w14:paraId="5EA23D03"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Obstaculizar o impedir el acceso a la justicia de las mujeres para proteger sus derechos políticos y electorales</w:t>
      </w:r>
      <w:r w:rsidR="00D17230" w:rsidRPr="00D53125">
        <w:rPr>
          <w:rFonts w:ascii="Gothic720 BT" w:hAnsi="Gothic720 BT" w:cs="Arial"/>
          <w:sz w:val="22"/>
          <w:szCs w:val="22"/>
        </w:rPr>
        <w:t>.</w:t>
      </w:r>
    </w:p>
    <w:p w14:paraId="110B7C87" w14:textId="77777777" w:rsidR="00893ACD" w:rsidRPr="00D53125" w:rsidRDefault="00893ACD" w:rsidP="00893ACD">
      <w:pPr>
        <w:pStyle w:val="Prrafodelista"/>
        <w:rPr>
          <w:rFonts w:ascii="Gothic720 BT" w:hAnsi="Gothic720 BT" w:cs="Arial"/>
          <w:sz w:val="22"/>
          <w:szCs w:val="22"/>
        </w:rPr>
      </w:pPr>
    </w:p>
    <w:p w14:paraId="00B4F1C2" w14:textId="77777777" w:rsidR="00893ACD"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Limitar o negar arbitrariamente el uso de cualquier recurso o atribución inherente al cargo político que ocupa la mujer, impidiendo el ejercicio del ca</w:t>
      </w:r>
      <w:r w:rsidR="00D17230" w:rsidRPr="00D53125">
        <w:rPr>
          <w:rFonts w:ascii="Gothic720 BT" w:hAnsi="Gothic720 BT" w:cs="Arial"/>
          <w:sz w:val="22"/>
          <w:szCs w:val="22"/>
        </w:rPr>
        <w:t>rgo en condiciones de igualdad.</w:t>
      </w:r>
    </w:p>
    <w:p w14:paraId="098F1D4E" w14:textId="77777777" w:rsidR="00DC2C53" w:rsidRPr="00DC2C53" w:rsidRDefault="00DC2C53" w:rsidP="00DC2C53">
      <w:pPr>
        <w:pStyle w:val="Prrafodelista"/>
        <w:rPr>
          <w:rFonts w:ascii="Gothic720 BT" w:hAnsi="Gothic720 BT" w:cs="Arial"/>
          <w:sz w:val="22"/>
          <w:szCs w:val="22"/>
        </w:rPr>
      </w:pPr>
    </w:p>
    <w:p w14:paraId="55C88B26" w14:textId="77777777" w:rsidR="00DC2C53" w:rsidRDefault="00DC2C53" w:rsidP="00DC2C53">
      <w:pPr>
        <w:pStyle w:val="Prrafodelista"/>
        <w:spacing w:before="240" w:after="240" w:line="276" w:lineRule="auto"/>
        <w:ind w:left="720"/>
        <w:contextualSpacing/>
        <w:jc w:val="both"/>
        <w:rPr>
          <w:rFonts w:ascii="Gothic720 BT" w:hAnsi="Gothic720 BT" w:cs="Arial"/>
          <w:sz w:val="22"/>
          <w:szCs w:val="22"/>
        </w:rPr>
      </w:pPr>
    </w:p>
    <w:p w14:paraId="0E5908D2" w14:textId="77777777" w:rsidR="00DC2C53" w:rsidRDefault="00DC2C53" w:rsidP="00DC2C53">
      <w:pPr>
        <w:pStyle w:val="Prrafodelista"/>
        <w:spacing w:before="240" w:after="240" w:line="276" w:lineRule="auto"/>
        <w:ind w:left="720"/>
        <w:contextualSpacing/>
        <w:jc w:val="both"/>
        <w:rPr>
          <w:rFonts w:ascii="Gothic720 BT" w:hAnsi="Gothic720 BT" w:cs="Arial"/>
          <w:sz w:val="22"/>
          <w:szCs w:val="22"/>
        </w:rPr>
      </w:pPr>
    </w:p>
    <w:p w14:paraId="08B429CC" w14:textId="77777777" w:rsidR="00DC2C53" w:rsidRDefault="00DC2C53" w:rsidP="00DC2C53">
      <w:pPr>
        <w:pStyle w:val="Prrafodelista"/>
        <w:spacing w:before="240" w:after="240" w:line="276" w:lineRule="auto"/>
        <w:ind w:left="720"/>
        <w:contextualSpacing/>
        <w:jc w:val="both"/>
        <w:rPr>
          <w:rFonts w:ascii="Gothic720 BT" w:hAnsi="Gothic720 BT" w:cs="Arial"/>
          <w:sz w:val="22"/>
          <w:szCs w:val="22"/>
        </w:rPr>
      </w:pPr>
    </w:p>
    <w:p w14:paraId="02B431DB" w14:textId="77777777" w:rsidR="00DC2C53" w:rsidRPr="00D53125" w:rsidRDefault="00DC2C53" w:rsidP="00DC2C53">
      <w:pPr>
        <w:pStyle w:val="Prrafodelista"/>
        <w:spacing w:before="240" w:after="240" w:line="276" w:lineRule="auto"/>
        <w:ind w:left="720"/>
        <w:contextualSpacing/>
        <w:jc w:val="both"/>
        <w:rPr>
          <w:rFonts w:ascii="Gothic720 BT" w:hAnsi="Gothic720 BT" w:cs="Arial"/>
          <w:sz w:val="22"/>
          <w:szCs w:val="22"/>
        </w:rPr>
      </w:pPr>
    </w:p>
    <w:p w14:paraId="38AB411F" w14:textId="77777777" w:rsidR="00893ACD" w:rsidRPr="00D53125" w:rsidRDefault="00893ACD" w:rsidP="00893ACD">
      <w:pPr>
        <w:pStyle w:val="Prrafodelista"/>
        <w:rPr>
          <w:rFonts w:ascii="Gothic720 BT" w:hAnsi="Gothic720 BT" w:cs="Arial"/>
          <w:sz w:val="22"/>
          <w:szCs w:val="22"/>
        </w:rPr>
      </w:pPr>
    </w:p>
    <w:p w14:paraId="1CEE0B18" w14:textId="77777777" w:rsidR="00893ACD"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Imponer sanciones injustificadas o abusivas, impidiendo o restringiendo el ejercicio de sus derechos político</w:t>
      </w:r>
      <w:r w:rsidR="00D17230" w:rsidRPr="00D53125">
        <w:rPr>
          <w:rFonts w:ascii="Gothic720 BT" w:hAnsi="Gothic720 BT" w:cs="Arial"/>
          <w:sz w:val="22"/>
          <w:szCs w:val="22"/>
        </w:rPr>
        <w:t>s en condiciones de igualdad.</w:t>
      </w:r>
    </w:p>
    <w:p w14:paraId="732C6BEF" w14:textId="77777777" w:rsidR="00893ACD" w:rsidRPr="00D53125" w:rsidRDefault="00893ACD" w:rsidP="00893ACD">
      <w:pPr>
        <w:pStyle w:val="Prrafodelista"/>
        <w:rPr>
          <w:rFonts w:ascii="Gothic720 BT" w:hAnsi="Gothic720 BT" w:cs="Arial"/>
          <w:sz w:val="22"/>
          <w:szCs w:val="22"/>
        </w:rPr>
      </w:pPr>
    </w:p>
    <w:p w14:paraId="0A35B653" w14:textId="77777777" w:rsidR="00A313D3" w:rsidRPr="00D53125" w:rsidRDefault="00A313D3" w:rsidP="00893ACD">
      <w:pPr>
        <w:pStyle w:val="Prrafodelista"/>
        <w:numPr>
          <w:ilvl w:val="0"/>
          <w:numId w:val="25"/>
        </w:numPr>
        <w:spacing w:before="240" w:after="240" w:line="276" w:lineRule="auto"/>
        <w:contextualSpacing/>
        <w:jc w:val="both"/>
        <w:rPr>
          <w:rFonts w:ascii="Gothic720 BT" w:hAnsi="Gothic720 BT" w:cs="Arial"/>
          <w:sz w:val="22"/>
          <w:szCs w:val="22"/>
        </w:rPr>
      </w:pPr>
      <w:r w:rsidRPr="00D53125">
        <w:rPr>
          <w:rFonts w:ascii="Gothic720 BT" w:hAnsi="Gothic720 BT" w:cs="Arial"/>
          <w:sz w:val="22"/>
          <w:szCs w:val="22"/>
        </w:rPr>
        <w:t>Cualesquiera otras formas análogas que lesionen o sean susceptibles de dañar la dignidad, integridad o libertad de las mujeres en el ejercicio de un car</w:t>
      </w:r>
      <w:r w:rsidR="004069E1" w:rsidRPr="00D53125">
        <w:rPr>
          <w:rFonts w:ascii="Gothic720 BT" w:hAnsi="Gothic720 BT" w:cs="Arial"/>
          <w:sz w:val="22"/>
          <w:szCs w:val="22"/>
        </w:rPr>
        <w:t>go político, público, de poder</w:t>
      </w:r>
      <w:r w:rsidRPr="00D53125">
        <w:rPr>
          <w:rFonts w:ascii="Gothic720 BT" w:hAnsi="Gothic720 BT" w:cs="Arial"/>
          <w:sz w:val="22"/>
          <w:szCs w:val="22"/>
        </w:rPr>
        <w:t xml:space="preserve"> de decisión, o bien, que desempeñen labores </w:t>
      </w:r>
      <w:proofErr w:type="spellStart"/>
      <w:r w:rsidRPr="00D53125">
        <w:rPr>
          <w:rFonts w:ascii="Gothic720 BT" w:hAnsi="Gothic720 BT" w:cs="Arial"/>
          <w:sz w:val="22"/>
          <w:szCs w:val="22"/>
        </w:rPr>
        <w:t>intrapartidarias</w:t>
      </w:r>
      <w:proofErr w:type="spellEnd"/>
      <w:r w:rsidRPr="00D53125">
        <w:rPr>
          <w:rFonts w:ascii="Gothic720 BT" w:hAnsi="Gothic720 BT" w:cs="Arial"/>
          <w:sz w:val="22"/>
          <w:szCs w:val="22"/>
        </w:rPr>
        <w:t xml:space="preserve"> que afecte sus derechos políticos electorales.</w:t>
      </w:r>
    </w:p>
    <w:p w14:paraId="49A0436D" w14:textId="77777777" w:rsidR="00A313D3" w:rsidRPr="00D53125" w:rsidRDefault="00A313D3" w:rsidP="00347A92">
      <w:pPr>
        <w:spacing w:before="240" w:after="240" w:line="276" w:lineRule="auto"/>
        <w:jc w:val="both"/>
        <w:rPr>
          <w:rFonts w:ascii="Gothic720 BT" w:hAnsi="Gothic720 BT" w:cs="Arial"/>
          <w:b/>
          <w:bCs/>
          <w:sz w:val="22"/>
          <w:szCs w:val="22"/>
        </w:rPr>
      </w:pPr>
      <w:r w:rsidRPr="00D53125">
        <w:rPr>
          <w:rFonts w:ascii="Gothic720 BT" w:hAnsi="Gothic720 BT" w:cs="Arial"/>
          <w:b/>
          <w:bCs/>
          <w:sz w:val="22"/>
          <w:szCs w:val="22"/>
        </w:rPr>
        <w:t xml:space="preserve">Artículo </w:t>
      </w:r>
      <w:r w:rsidR="00D17230" w:rsidRPr="00D53125">
        <w:rPr>
          <w:rFonts w:ascii="Gothic720 BT" w:hAnsi="Gothic720 BT" w:cs="Arial"/>
          <w:b/>
          <w:bCs/>
          <w:sz w:val="22"/>
          <w:szCs w:val="22"/>
        </w:rPr>
        <w:t>11</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La violencia política contra las mujeres en razón de género se puede perpetrar indistintamente </w:t>
      </w:r>
      <w:r w:rsidR="00335EB2" w:rsidRPr="00D53125">
        <w:rPr>
          <w:rFonts w:ascii="Gothic720 BT" w:hAnsi="Gothic720 BT" w:cs="Arial"/>
          <w:sz w:val="22"/>
          <w:szCs w:val="22"/>
        </w:rPr>
        <w:t xml:space="preserve">a afiliadas, simpatizantes, militantes, dirigentes, representantes de partido, precandidatas, candidatas, y en general cualquier mujer que desempeñe un empleo, cargo o comisión dentro del partido </w:t>
      </w:r>
      <w:r w:rsidR="007F060A" w:rsidRPr="00D53125">
        <w:rPr>
          <w:rFonts w:ascii="Gothic720 BT" w:hAnsi="Gothic720 BT" w:cs="Arial"/>
          <w:sz w:val="22"/>
          <w:szCs w:val="22"/>
        </w:rPr>
        <w:t xml:space="preserve">en cualquier momento </w:t>
      </w:r>
      <w:r w:rsidRPr="00D53125">
        <w:rPr>
          <w:rFonts w:ascii="Gothic720 BT" w:hAnsi="Gothic720 BT" w:cs="Arial"/>
          <w:sz w:val="22"/>
          <w:szCs w:val="22"/>
        </w:rPr>
        <w:t>por superiores jerárquicos, colegas de trabajo, personas dirigentes de partidos políticos, representantes, militantes o afiliadas, simpatizantes, precandidatas, precandidatos, candidatos y candidatas postuladas por los partidos políticos o coaliciones y, en general, cualquier persona que desempeñe un empleo, cargo o comisión dentro de los partidos políticos.</w:t>
      </w:r>
    </w:p>
    <w:p w14:paraId="24478C0F"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AA48ED" w:rsidRPr="00D53125">
        <w:rPr>
          <w:rFonts w:ascii="Gothic720 BT" w:hAnsi="Gothic720 BT" w:cs="Arial"/>
          <w:b/>
          <w:bCs/>
          <w:sz w:val="22"/>
          <w:szCs w:val="22"/>
        </w:rPr>
        <w:t>12</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Los </w:t>
      </w:r>
      <w:r w:rsidR="00690014" w:rsidRPr="00D53125">
        <w:rPr>
          <w:rFonts w:ascii="Gothic720 BT" w:hAnsi="Gothic720 BT" w:cs="Arial"/>
          <w:sz w:val="22"/>
          <w:szCs w:val="22"/>
        </w:rPr>
        <w:t>partidos políticos</w:t>
      </w:r>
      <w:r w:rsidR="006F460D" w:rsidRPr="00D53125">
        <w:rPr>
          <w:rFonts w:ascii="Gothic720 BT" w:hAnsi="Gothic720 BT" w:cs="Arial"/>
          <w:sz w:val="22"/>
          <w:szCs w:val="22"/>
        </w:rPr>
        <w:t xml:space="preserve"> </w:t>
      </w:r>
      <w:r w:rsidRPr="00D53125">
        <w:rPr>
          <w:rFonts w:ascii="Gothic720 BT" w:hAnsi="Gothic720 BT" w:cs="Arial"/>
          <w:sz w:val="22"/>
          <w:szCs w:val="22"/>
        </w:rPr>
        <w:t>deberán conocer, investigar, sancionar, reparar y erradicar las conductas que constituyan violencia política contra las mujeres en razón de género, cuando éstas guarde</w:t>
      </w:r>
      <w:r w:rsidR="009A0B53" w:rsidRPr="00D53125">
        <w:rPr>
          <w:rFonts w:ascii="Gothic720 BT" w:hAnsi="Gothic720 BT" w:cs="Arial"/>
          <w:sz w:val="22"/>
          <w:szCs w:val="22"/>
        </w:rPr>
        <w:t xml:space="preserve">n relación con su vida interna. Para el cumplimiento de estas acciones los partidos políticos deberán observar </w:t>
      </w:r>
      <w:r w:rsidRPr="00D53125">
        <w:rPr>
          <w:rFonts w:ascii="Gothic720 BT" w:hAnsi="Gothic720 BT" w:cs="Arial"/>
          <w:sz w:val="22"/>
          <w:szCs w:val="22"/>
        </w:rPr>
        <w:t>las bases establecidas en los presentes Lineamientos.</w:t>
      </w:r>
    </w:p>
    <w:p w14:paraId="67D4DEA8"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AA48ED" w:rsidRPr="00D53125">
        <w:rPr>
          <w:rFonts w:ascii="Gothic720 BT" w:hAnsi="Gothic720 BT" w:cs="Arial"/>
          <w:b/>
          <w:bCs/>
          <w:sz w:val="22"/>
          <w:szCs w:val="22"/>
        </w:rPr>
        <w:t>13</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En la atención de víctimas de violencia política contra las mujeres en razón de género, los </w:t>
      </w:r>
      <w:r w:rsidR="00690014" w:rsidRPr="00D53125">
        <w:rPr>
          <w:rFonts w:ascii="Gothic720 BT" w:hAnsi="Gothic720 BT" w:cs="Arial"/>
          <w:sz w:val="22"/>
          <w:szCs w:val="22"/>
        </w:rPr>
        <w:t>partidos políticos</w:t>
      </w:r>
      <w:r w:rsidR="00692F38" w:rsidRPr="00D53125">
        <w:rPr>
          <w:rFonts w:ascii="Gothic720 BT" w:hAnsi="Gothic720 BT" w:cs="Arial"/>
          <w:sz w:val="22"/>
          <w:szCs w:val="22"/>
        </w:rPr>
        <w:t xml:space="preserve"> </w:t>
      </w:r>
      <w:r w:rsidRPr="00D53125">
        <w:rPr>
          <w:rFonts w:ascii="Gothic720 BT" w:hAnsi="Gothic720 BT" w:cs="Arial"/>
          <w:sz w:val="22"/>
          <w:szCs w:val="22"/>
        </w:rPr>
        <w:t xml:space="preserve">deberán sujetarse a los </w:t>
      </w:r>
      <w:r w:rsidR="00AA48ED" w:rsidRPr="00D53125">
        <w:rPr>
          <w:rFonts w:ascii="Gothic720 BT" w:hAnsi="Gothic720 BT" w:cs="Arial"/>
          <w:sz w:val="22"/>
          <w:szCs w:val="22"/>
        </w:rPr>
        <w:t xml:space="preserve">principios y garantías </w:t>
      </w:r>
      <w:r w:rsidRPr="00D53125">
        <w:rPr>
          <w:rFonts w:ascii="Gothic720 BT" w:hAnsi="Gothic720 BT" w:cs="Arial"/>
          <w:sz w:val="22"/>
          <w:szCs w:val="22"/>
        </w:rPr>
        <w:t>siguientes:</w:t>
      </w:r>
    </w:p>
    <w:p w14:paraId="6C6ED09C"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Buena fe:</w:t>
      </w:r>
      <w:r w:rsidRPr="00D53125">
        <w:rPr>
          <w:rFonts w:ascii="Gothic720 BT" w:hAnsi="Gothic720 BT" w:cs="Arial"/>
          <w:sz w:val="22"/>
          <w:szCs w:val="22"/>
        </w:rPr>
        <w:t xml:space="preserve"> Las personas al interior del partido no deberán menoscabar el dicho de las víctimas, criminalizarlas, </w:t>
      </w:r>
      <w:proofErr w:type="spellStart"/>
      <w:r w:rsidRPr="00D53125">
        <w:rPr>
          <w:rFonts w:ascii="Gothic720 BT" w:hAnsi="Gothic720 BT" w:cs="Arial"/>
          <w:sz w:val="22"/>
          <w:szCs w:val="22"/>
        </w:rPr>
        <w:t>revictimizarlas</w:t>
      </w:r>
      <w:proofErr w:type="spellEnd"/>
      <w:r w:rsidRPr="00D53125">
        <w:rPr>
          <w:rFonts w:ascii="Gothic720 BT" w:hAnsi="Gothic720 BT" w:cs="Arial"/>
          <w:sz w:val="22"/>
          <w:szCs w:val="22"/>
        </w:rPr>
        <w:t xml:space="preserve"> o responsabilizarlas por su situación y deberán brindarles los servicios de ayuda, atención y asistencia desde el momento en que lo requieran, así como respetar y garantizar el ejercicio efectivo de sus derechos.</w:t>
      </w:r>
    </w:p>
    <w:p w14:paraId="7245DAFE" w14:textId="77777777" w:rsidR="00893ACD" w:rsidRPr="00D53125" w:rsidRDefault="00893ACD" w:rsidP="00893ACD">
      <w:pPr>
        <w:pStyle w:val="Prrafodelista"/>
        <w:spacing w:before="240" w:after="240" w:line="276" w:lineRule="auto"/>
        <w:ind w:left="720"/>
        <w:contextualSpacing/>
        <w:jc w:val="both"/>
        <w:rPr>
          <w:rFonts w:ascii="Gothic720 BT" w:hAnsi="Gothic720 BT" w:cs="Arial"/>
          <w:sz w:val="22"/>
          <w:szCs w:val="22"/>
        </w:rPr>
      </w:pPr>
    </w:p>
    <w:p w14:paraId="7CEF38E2"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Debido proceso:</w:t>
      </w:r>
      <w:r w:rsidRPr="00D53125">
        <w:rPr>
          <w:rFonts w:ascii="Gothic720 BT" w:hAnsi="Gothic720 BT" w:cs="Arial"/>
          <w:sz w:val="22"/>
          <w:szCs w:val="22"/>
        </w:rPr>
        <w:t xml:space="preserve"> Implica respetar los derechos </w:t>
      </w:r>
      <w:r w:rsidR="009A0B53" w:rsidRPr="00D53125">
        <w:rPr>
          <w:rFonts w:ascii="Gothic720 BT" w:hAnsi="Gothic720 BT" w:cs="Arial"/>
          <w:sz w:val="22"/>
          <w:szCs w:val="22"/>
        </w:rPr>
        <w:t>procesales</w:t>
      </w:r>
      <w:r w:rsidRPr="00D53125">
        <w:rPr>
          <w:rFonts w:ascii="Gothic720 BT" w:hAnsi="Gothic720 BT" w:cs="Arial"/>
          <w:sz w:val="22"/>
          <w:szCs w:val="22"/>
        </w:rPr>
        <w:t xml:space="preserve"> de las partes, tales como la presunción de inocencia, de a</w:t>
      </w:r>
      <w:r w:rsidR="00AA48ED" w:rsidRPr="00D53125">
        <w:rPr>
          <w:rFonts w:ascii="Gothic720 BT" w:hAnsi="Gothic720 BT" w:cs="Arial"/>
          <w:sz w:val="22"/>
          <w:szCs w:val="22"/>
        </w:rPr>
        <w:t>cuerdo con las leyes aplicables.</w:t>
      </w:r>
    </w:p>
    <w:p w14:paraId="006624A0" w14:textId="77777777" w:rsidR="00893ACD" w:rsidRDefault="00893ACD" w:rsidP="00893ACD">
      <w:pPr>
        <w:pStyle w:val="Prrafodelista"/>
        <w:rPr>
          <w:rFonts w:ascii="Gothic720 BT" w:hAnsi="Gothic720 BT" w:cs="Arial"/>
          <w:b/>
          <w:bCs/>
          <w:sz w:val="22"/>
          <w:szCs w:val="22"/>
        </w:rPr>
      </w:pPr>
    </w:p>
    <w:p w14:paraId="55E9619E" w14:textId="77777777" w:rsidR="00DC2C53" w:rsidRDefault="00DC2C53" w:rsidP="00893ACD">
      <w:pPr>
        <w:pStyle w:val="Prrafodelista"/>
        <w:rPr>
          <w:rFonts w:ascii="Gothic720 BT" w:hAnsi="Gothic720 BT" w:cs="Arial"/>
          <w:b/>
          <w:bCs/>
          <w:sz w:val="22"/>
          <w:szCs w:val="22"/>
        </w:rPr>
      </w:pPr>
    </w:p>
    <w:p w14:paraId="7552DA0A" w14:textId="77777777" w:rsidR="00DC2C53" w:rsidRDefault="00DC2C53" w:rsidP="00893ACD">
      <w:pPr>
        <w:pStyle w:val="Prrafodelista"/>
        <w:rPr>
          <w:rFonts w:ascii="Gothic720 BT" w:hAnsi="Gothic720 BT" w:cs="Arial"/>
          <w:b/>
          <w:bCs/>
          <w:sz w:val="22"/>
          <w:szCs w:val="22"/>
        </w:rPr>
      </w:pPr>
    </w:p>
    <w:p w14:paraId="0683BB34" w14:textId="77777777" w:rsidR="00DC2C53" w:rsidRDefault="00DC2C53" w:rsidP="00893ACD">
      <w:pPr>
        <w:pStyle w:val="Prrafodelista"/>
        <w:rPr>
          <w:rFonts w:ascii="Gothic720 BT" w:hAnsi="Gothic720 BT" w:cs="Arial"/>
          <w:b/>
          <w:bCs/>
          <w:sz w:val="22"/>
          <w:szCs w:val="22"/>
        </w:rPr>
      </w:pPr>
    </w:p>
    <w:p w14:paraId="06B18041" w14:textId="77777777" w:rsidR="00DC2C53" w:rsidRDefault="00DC2C53" w:rsidP="00893ACD">
      <w:pPr>
        <w:pStyle w:val="Prrafodelista"/>
        <w:rPr>
          <w:rFonts w:ascii="Gothic720 BT" w:hAnsi="Gothic720 BT" w:cs="Arial"/>
          <w:b/>
          <w:bCs/>
          <w:sz w:val="22"/>
          <w:szCs w:val="22"/>
        </w:rPr>
      </w:pPr>
    </w:p>
    <w:p w14:paraId="6291E03A" w14:textId="77777777" w:rsidR="00DC2C53" w:rsidRPr="00D53125" w:rsidRDefault="00DC2C53" w:rsidP="00893ACD">
      <w:pPr>
        <w:pStyle w:val="Prrafodelista"/>
        <w:rPr>
          <w:rFonts w:ascii="Gothic720 BT" w:hAnsi="Gothic720 BT" w:cs="Arial"/>
          <w:b/>
          <w:bCs/>
          <w:sz w:val="22"/>
          <w:szCs w:val="22"/>
        </w:rPr>
      </w:pPr>
    </w:p>
    <w:p w14:paraId="6997BE9A"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Dignidad:</w:t>
      </w:r>
      <w:r w:rsidRPr="00D53125">
        <w:rPr>
          <w:rFonts w:ascii="Gothic720 BT" w:hAnsi="Gothic720 BT" w:cs="Arial"/>
          <w:sz w:val="22"/>
          <w:szCs w:val="22"/>
        </w:rPr>
        <w:t xml:space="preserve"> </w:t>
      </w:r>
      <w:r w:rsidR="00BB73E0" w:rsidRPr="00D53125">
        <w:rPr>
          <w:rFonts w:ascii="Gothic720 BT" w:hAnsi="Gothic720 BT" w:cs="Arial"/>
          <w:sz w:val="22"/>
          <w:szCs w:val="22"/>
        </w:rPr>
        <w:t>L</w:t>
      </w:r>
      <w:r w:rsidRPr="00D53125">
        <w:rPr>
          <w:rFonts w:ascii="Gothic720 BT" w:hAnsi="Gothic720 BT" w:cs="Arial"/>
          <w:sz w:val="22"/>
          <w:szCs w:val="22"/>
        </w:rPr>
        <w:t xml:space="preserve">os órganos </w:t>
      </w:r>
      <w:proofErr w:type="spellStart"/>
      <w:r w:rsidRPr="00D53125">
        <w:rPr>
          <w:rFonts w:ascii="Gothic720 BT" w:hAnsi="Gothic720 BT" w:cs="Arial"/>
          <w:sz w:val="22"/>
          <w:szCs w:val="22"/>
        </w:rPr>
        <w:t>intrapartidarios</w:t>
      </w:r>
      <w:proofErr w:type="spellEnd"/>
      <w:r w:rsidRPr="00D53125">
        <w:rPr>
          <w:rFonts w:ascii="Gothic720 BT" w:hAnsi="Gothic720 BT" w:cs="Arial"/>
          <w:sz w:val="22"/>
          <w:szCs w:val="22"/>
        </w:rPr>
        <w:t>, las personas dirigentes, militantes o afiliadas, simpatizantes, precandidatas, precandidatos, candidatas, candidatos, representantes y, en general, cualquiera que desempeñe un empleo, cargo o comisión dentro de un partido político están obligadas en todo momento a respetar la autonomía de las personas, a considerarlas y tratarlas como fin de su actuación. Igualmente, están obligadas a garantizar que no se vea disminuido el mínimo existencial al que la víctima tiene derecho, ni sea afectado el núcleo esencial de sus derechos.</w:t>
      </w:r>
    </w:p>
    <w:p w14:paraId="7D7807CA" w14:textId="77777777" w:rsidR="00893ACD" w:rsidRPr="00D53125" w:rsidRDefault="00893ACD" w:rsidP="00893ACD">
      <w:pPr>
        <w:pStyle w:val="Prrafodelista"/>
        <w:rPr>
          <w:rFonts w:ascii="Gothic720 BT" w:hAnsi="Gothic720 BT" w:cs="Arial"/>
          <w:b/>
          <w:bCs/>
          <w:sz w:val="22"/>
          <w:szCs w:val="22"/>
        </w:rPr>
      </w:pPr>
    </w:p>
    <w:p w14:paraId="00CFC38D"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Respeto y protección de las personas:</w:t>
      </w:r>
      <w:r w:rsidRPr="00D53125">
        <w:rPr>
          <w:rFonts w:ascii="Gothic720 BT" w:hAnsi="Gothic720 BT" w:cs="Arial"/>
          <w:sz w:val="22"/>
          <w:szCs w:val="22"/>
        </w:rPr>
        <w:t xml:space="preserve"> Las actuaciones y diligencias dentro de este procedimiento en ningún caso podrán implicar un trato desfavorable o discriminatorio en contra de las personas implicadas y deberán evitar en todo momento la revictimización.</w:t>
      </w:r>
    </w:p>
    <w:p w14:paraId="3D8DB2BE" w14:textId="77777777" w:rsidR="00893ACD" w:rsidRPr="00D53125" w:rsidRDefault="00893ACD" w:rsidP="00893ACD">
      <w:pPr>
        <w:pStyle w:val="Prrafodelista"/>
        <w:rPr>
          <w:rFonts w:ascii="Gothic720 BT" w:hAnsi="Gothic720 BT" w:cs="Arial"/>
          <w:b/>
          <w:bCs/>
          <w:sz w:val="22"/>
          <w:szCs w:val="22"/>
        </w:rPr>
      </w:pPr>
    </w:p>
    <w:p w14:paraId="000EF78C" w14:textId="5BC41D6C" w:rsidR="00893ACD" w:rsidRPr="00D53125" w:rsidRDefault="00A313D3" w:rsidP="005F0993">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Coadyuvancia</w:t>
      </w:r>
      <w:r w:rsidRPr="00D53125">
        <w:rPr>
          <w:rFonts w:ascii="Gothic720 BT" w:hAnsi="Gothic720 BT" w:cs="Arial"/>
          <w:sz w:val="22"/>
          <w:szCs w:val="22"/>
        </w:rPr>
        <w:t>: Forma de intervención auxiliar que se da cuando una persona actúa en un proceso adhiriéndose a las pretensiones de</w:t>
      </w:r>
      <w:r w:rsidR="005F0993" w:rsidRPr="00D53125">
        <w:rPr>
          <w:rFonts w:ascii="Gothic720 BT" w:hAnsi="Gothic720 BT" w:cs="Arial"/>
          <w:sz w:val="22"/>
          <w:szCs w:val="22"/>
        </w:rPr>
        <w:t xml:space="preserve"> la presunta víctima</w:t>
      </w:r>
      <w:r w:rsidRPr="00D53125">
        <w:rPr>
          <w:rFonts w:ascii="Gothic720 BT" w:hAnsi="Gothic720 BT" w:cs="Arial"/>
          <w:sz w:val="22"/>
          <w:szCs w:val="22"/>
        </w:rPr>
        <w:t>.</w:t>
      </w:r>
    </w:p>
    <w:p w14:paraId="593B709A" w14:textId="77777777" w:rsidR="00893ACD" w:rsidRPr="00D53125" w:rsidRDefault="00893ACD" w:rsidP="00893ACD">
      <w:pPr>
        <w:pStyle w:val="Prrafodelista"/>
        <w:rPr>
          <w:rFonts w:ascii="Gothic720 BT" w:hAnsi="Gothic720 BT" w:cs="Arial"/>
          <w:b/>
          <w:bCs/>
          <w:sz w:val="22"/>
          <w:szCs w:val="22"/>
        </w:rPr>
      </w:pPr>
    </w:p>
    <w:p w14:paraId="585BAD5F"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Confidencialidad:</w:t>
      </w:r>
      <w:r w:rsidR="00893ACD" w:rsidRPr="00D53125">
        <w:rPr>
          <w:rFonts w:ascii="Gothic720 BT" w:hAnsi="Gothic720 BT" w:cs="Arial"/>
          <w:b/>
          <w:bCs/>
          <w:sz w:val="22"/>
          <w:szCs w:val="22"/>
        </w:rPr>
        <w:t xml:space="preserve"> </w:t>
      </w:r>
      <w:r w:rsidRPr="00D53125">
        <w:rPr>
          <w:rFonts w:ascii="Gothic720 BT" w:hAnsi="Gothic720 BT" w:cs="Arial"/>
          <w:iCs/>
          <w:sz w:val="22"/>
          <w:szCs w:val="22"/>
        </w:rPr>
        <w:t>Se garantizará la secrecía y la no difusión de los</w:t>
      </w:r>
      <w:r w:rsidRPr="00D53125">
        <w:rPr>
          <w:rFonts w:ascii="Gothic720 BT" w:hAnsi="Gothic720 BT" w:cs="Arial"/>
          <w:sz w:val="22"/>
          <w:szCs w:val="22"/>
        </w:rPr>
        <w:t xml:space="preserve"> datos personales contenidos en las quejas o denuncias en trámite.</w:t>
      </w:r>
    </w:p>
    <w:p w14:paraId="5016EC6E" w14:textId="77777777" w:rsidR="00893ACD" w:rsidRPr="00D53125" w:rsidRDefault="00893ACD" w:rsidP="00893ACD">
      <w:pPr>
        <w:pStyle w:val="Prrafodelista"/>
        <w:rPr>
          <w:rFonts w:ascii="Gothic720 BT" w:hAnsi="Gothic720 BT" w:cs="Arial"/>
          <w:b/>
          <w:bCs/>
          <w:sz w:val="22"/>
          <w:szCs w:val="22"/>
        </w:rPr>
      </w:pPr>
    </w:p>
    <w:p w14:paraId="1A79066A"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Personal cualificado:</w:t>
      </w:r>
      <w:r w:rsidRPr="00D53125">
        <w:rPr>
          <w:rFonts w:ascii="Gothic720 BT" w:hAnsi="Gothic720 BT" w:cs="Arial"/>
          <w:sz w:val="22"/>
          <w:szCs w:val="22"/>
        </w:rPr>
        <w:t xml:space="preserve"> A fin de garantizar el óptimo desarrollo del procedimiento y la protección de las víctimas, los procedimientos serán tramitados y sustanciados por personas capacitadas y preferentemente certificadas en materia de derechos humanos, perspectiva de género, </w:t>
      </w:r>
      <w:proofErr w:type="spellStart"/>
      <w:r w:rsidRPr="00D53125">
        <w:rPr>
          <w:rFonts w:ascii="Gothic720 BT" w:hAnsi="Gothic720 BT" w:cs="Arial"/>
          <w:sz w:val="22"/>
          <w:szCs w:val="22"/>
        </w:rPr>
        <w:t>interseccionalidad</w:t>
      </w:r>
      <w:proofErr w:type="spellEnd"/>
      <w:r w:rsidRPr="00D53125">
        <w:rPr>
          <w:rFonts w:ascii="Gothic720 BT" w:hAnsi="Gothic720 BT" w:cs="Arial"/>
          <w:sz w:val="22"/>
          <w:szCs w:val="22"/>
        </w:rPr>
        <w:t xml:space="preserve"> y violencia política contra las mujeres en razón de género.</w:t>
      </w:r>
    </w:p>
    <w:p w14:paraId="2FF7CACE" w14:textId="77777777" w:rsidR="00893ACD" w:rsidRPr="00D53125" w:rsidRDefault="00893ACD" w:rsidP="00893ACD">
      <w:pPr>
        <w:pStyle w:val="Prrafodelista"/>
        <w:rPr>
          <w:rFonts w:ascii="Gothic720 BT" w:hAnsi="Gothic720 BT" w:cs="Arial"/>
          <w:b/>
          <w:bCs/>
          <w:sz w:val="22"/>
          <w:szCs w:val="22"/>
        </w:rPr>
      </w:pPr>
    </w:p>
    <w:p w14:paraId="502C0073"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Debida diligencia:</w:t>
      </w:r>
      <w:r w:rsidRPr="00D53125">
        <w:rPr>
          <w:rFonts w:ascii="Gothic720 BT" w:hAnsi="Gothic720 BT" w:cs="Arial"/>
          <w:sz w:val="22"/>
          <w:szCs w:val="22"/>
        </w:rPr>
        <w:t xml:space="preserve"> La sustanciación de los casos se llevará a cabo con </w:t>
      </w:r>
      <w:r w:rsidR="004069E1" w:rsidRPr="00D53125">
        <w:rPr>
          <w:rFonts w:ascii="Gothic720 BT" w:hAnsi="Gothic720 BT" w:cs="Arial"/>
          <w:sz w:val="22"/>
          <w:szCs w:val="22"/>
        </w:rPr>
        <w:t xml:space="preserve">perspectiva de género, </w:t>
      </w:r>
      <w:r w:rsidRPr="00D53125">
        <w:rPr>
          <w:rFonts w:ascii="Gothic720 BT" w:hAnsi="Gothic720 BT" w:cs="Arial"/>
          <w:sz w:val="22"/>
          <w:szCs w:val="22"/>
        </w:rPr>
        <w:t>celeridad y adoptando l</w:t>
      </w:r>
      <w:r w:rsidR="004069E1" w:rsidRPr="00D53125">
        <w:rPr>
          <w:rFonts w:ascii="Gothic720 BT" w:hAnsi="Gothic720 BT" w:cs="Arial"/>
          <w:sz w:val="22"/>
          <w:szCs w:val="22"/>
        </w:rPr>
        <w:t xml:space="preserve">as medidas necesarias </w:t>
      </w:r>
      <w:r w:rsidRPr="00D53125">
        <w:rPr>
          <w:rFonts w:ascii="Gothic720 BT" w:hAnsi="Gothic720 BT" w:cs="Arial"/>
          <w:sz w:val="22"/>
          <w:szCs w:val="22"/>
        </w:rPr>
        <w:t>para la investigación de los hechos, con el objetivo de no vulnerar irreversiblemente los derechos políticos y electorales de las partes o hacer inejecutable la resolución final que se emita.</w:t>
      </w:r>
    </w:p>
    <w:p w14:paraId="431A1DC9" w14:textId="77777777" w:rsidR="00893ACD" w:rsidRPr="00D53125" w:rsidRDefault="00893ACD" w:rsidP="00893ACD">
      <w:pPr>
        <w:pStyle w:val="Prrafodelista"/>
        <w:rPr>
          <w:rFonts w:ascii="Gothic720 BT" w:hAnsi="Gothic720 BT" w:cs="Arial"/>
          <w:b/>
          <w:bCs/>
          <w:sz w:val="22"/>
          <w:szCs w:val="22"/>
        </w:rPr>
      </w:pPr>
    </w:p>
    <w:p w14:paraId="5BF571F9"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Imparcialidad y contradicción:</w:t>
      </w:r>
      <w:r w:rsidRPr="00D53125">
        <w:rPr>
          <w:rFonts w:ascii="Gothic720 BT" w:hAnsi="Gothic720 BT" w:cs="Arial"/>
          <w:sz w:val="22"/>
          <w:szCs w:val="22"/>
        </w:rPr>
        <w:t xml:space="preserve"> El personal que sustancie el procedimiento se mantendrá ajeno a los intereses de las partes en controversia y dirigirá los conflictos sin favorecer indebidamente a ninguna de ellas, garantizando un trato justo.</w:t>
      </w:r>
    </w:p>
    <w:p w14:paraId="72224202" w14:textId="77777777" w:rsidR="00893ACD" w:rsidRPr="00D53125" w:rsidRDefault="00893ACD" w:rsidP="00893ACD">
      <w:pPr>
        <w:pStyle w:val="Prrafodelista"/>
        <w:rPr>
          <w:rFonts w:ascii="Gothic720 BT" w:hAnsi="Gothic720 BT" w:cs="Arial"/>
          <w:sz w:val="22"/>
          <w:szCs w:val="22"/>
        </w:rPr>
      </w:pPr>
    </w:p>
    <w:p w14:paraId="11540E21" w14:textId="77777777" w:rsidR="00DC2C53" w:rsidRDefault="00DC2C53" w:rsidP="00893ACD">
      <w:pPr>
        <w:pStyle w:val="Prrafodelista"/>
        <w:spacing w:before="240" w:after="240" w:line="276" w:lineRule="auto"/>
        <w:ind w:left="720"/>
        <w:contextualSpacing/>
        <w:jc w:val="both"/>
        <w:rPr>
          <w:rFonts w:ascii="Gothic720 BT" w:hAnsi="Gothic720 BT" w:cs="Arial"/>
          <w:sz w:val="22"/>
          <w:szCs w:val="22"/>
        </w:rPr>
      </w:pPr>
    </w:p>
    <w:p w14:paraId="60AEC188" w14:textId="77777777" w:rsidR="00DC2C53" w:rsidRDefault="00DC2C53" w:rsidP="00893ACD">
      <w:pPr>
        <w:pStyle w:val="Prrafodelista"/>
        <w:spacing w:before="240" w:after="240" w:line="276" w:lineRule="auto"/>
        <w:ind w:left="720"/>
        <w:contextualSpacing/>
        <w:jc w:val="both"/>
        <w:rPr>
          <w:rFonts w:ascii="Gothic720 BT" w:hAnsi="Gothic720 BT" w:cs="Arial"/>
          <w:sz w:val="22"/>
          <w:szCs w:val="22"/>
        </w:rPr>
      </w:pPr>
    </w:p>
    <w:p w14:paraId="2B436B6E" w14:textId="77777777" w:rsidR="00DC2C53" w:rsidRDefault="00DC2C53" w:rsidP="00893ACD">
      <w:pPr>
        <w:pStyle w:val="Prrafodelista"/>
        <w:spacing w:before="240" w:after="240" w:line="276" w:lineRule="auto"/>
        <w:ind w:left="720"/>
        <w:contextualSpacing/>
        <w:jc w:val="both"/>
        <w:rPr>
          <w:rFonts w:ascii="Gothic720 BT" w:hAnsi="Gothic720 BT" w:cs="Arial"/>
          <w:sz w:val="22"/>
          <w:szCs w:val="22"/>
        </w:rPr>
      </w:pPr>
    </w:p>
    <w:p w14:paraId="547D1973" w14:textId="77777777" w:rsidR="00DC2C53" w:rsidRDefault="00DC2C53" w:rsidP="00893ACD">
      <w:pPr>
        <w:pStyle w:val="Prrafodelista"/>
        <w:spacing w:before="240" w:after="240" w:line="276" w:lineRule="auto"/>
        <w:ind w:left="720"/>
        <w:contextualSpacing/>
        <w:jc w:val="both"/>
        <w:rPr>
          <w:rFonts w:ascii="Gothic720 BT" w:hAnsi="Gothic720 BT" w:cs="Arial"/>
          <w:sz w:val="22"/>
          <w:szCs w:val="22"/>
        </w:rPr>
      </w:pPr>
    </w:p>
    <w:p w14:paraId="5E463D59" w14:textId="77777777" w:rsidR="00DC2C53" w:rsidRDefault="00DC2C53" w:rsidP="00893ACD">
      <w:pPr>
        <w:pStyle w:val="Prrafodelista"/>
        <w:spacing w:before="240" w:after="240" w:line="276" w:lineRule="auto"/>
        <w:ind w:left="720"/>
        <w:contextualSpacing/>
        <w:jc w:val="both"/>
        <w:rPr>
          <w:rFonts w:ascii="Gothic720 BT" w:hAnsi="Gothic720 BT" w:cs="Arial"/>
          <w:sz w:val="22"/>
          <w:szCs w:val="22"/>
        </w:rPr>
      </w:pPr>
    </w:p>
    <w:p w14:paraId="274B3DCA" w14:textId="77777777" w:rsidR="00893ACD" w:rsidRPr="00D53125" w:rsidRDefault="00A313D3" w:rsidP="00893ACD">
      <w:pPr>
        <w:pStyle w:val="Prrafodelista"/>
        <w:spacing w:before="240" w:after="240" w:line="276" w:lineRule="auto"/>
        <w:ind w:left="720"/>
        <w:contextualSpacing/>
        <w:jc w:val="both"/>
        <w:rPr>
          <w:rFonts w:ascii="Gothic720 BT" w:hAnsi="Gothic720 BT" w:cs="Arial"/>
          <w:sz w:val="22"/>
          <w:szCs w:val="22"/>
        </w:rPr>
      </w:pPr>
      <w:r w:rsidRPr="00D53125">
        <w:rPr>
          <w:rFonts w:ascii="Gothic720 BT" w:hAnsi="Gothic720 BT" w:cs="Arial"/>
          <w:sz w:val="22"/>
          <w:szCs w:val="22"/>
        </w:rPr>
        <w:t>Todas las personas que intervengan en el procedimiento deberán actuar de buena fe en la búsqueda de la verdad y en el esclarecimiento de los hechos denunciados. Las partes podrán conocer, controvertir o confrontar los medios de prueba, así como oponerse a las peticiones y alegatos de la otra parte.</w:t>
      </w:r>
    </w:p>
    <w:p w14:paraId="0C8E39FD" w14:textId="77777777" w:rsidR="00893ACD" w:rsidRPr="00D53125" w:rsidRDefault="00893ACD" w:rsidP="00893ACD">
      <w:pPr>
        <w:pStyle w:val="Prrafodelista"/>
        <w:rPr>
          <w:rFonts w:ascii="Gothic720 BT" w:hAnsi="Gothic720 BT" w:cs="Arial"/>
          <w:b/>
          <w:bCs/>
          <w:sz w:val="22"/>
          <w:szCs w:val="22"/>
        </w:rPr>
      </w:pPr>
    </w:p>
    <w:p w14:paraId="47535CF3"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Prohibición de represalias</w:t>
      </w:r>
      <w:r w:rsidRPr="00D53125">
        <w:rPr>
          <w:rFonts w:ascii="Gothic720 BT" w:hAnsi="Gothic720 BT" w:cs="Arial"/>
          <w:sz w:val="22"/>
          <w:szCs w:val="22"/>
        </w:rPr>
        <w:t>: Garantía a favor de las mujeres que presenten una denuncia o queja, que comparezcan para dar testimonios o que participen en una investigación relacionada con violencia política contra las mujeres en razón de género, a fin de no sufrir afectación a su esfera de derechos.</w:t>
      </w:r>
    </w:p>
    <w:p w14:paraId="6421BF66" w14:textId="77777777" w:rsidR="00893ACD" w:rsidRPr="00D53125" w:rsidRDefault="00893ACD" w:rsidP="00893ACD">
      <w:pPr>
        <w:pStyle w:val="Prrafodelista"/>
        <w:rPr>
          <w:rFonts w:ascii="Gothic720 BT" w:hAnsi="Gothic720 BT" w:cs="Arial"/>
          <w:b/>
          <w:bCs/>
          <w:sz w:val="22"/>
          <w:szCs w:val="22"/>
        </w:rPr>
      </w:pPr>
    </w:p>
    <w:p w14:paraId="7DB8A62F"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Progresividad y no regresividad</w:t>
      </w:r>
      <w:r w:rsidRPr="00D53125">
        <w:rPr>
          <w:rFonts w:ascii="Gothic720 BT" w:hAnsi="Gothic720 BT" w:cs="Arial"/>
          <w:sz w:val="22"/>
          <w:szCs w:val="22"/>
        </w:rPr>
        <w:t xml:space="preserve">. Obligación de realizar todas las acciones necesarias para garantizar los derechos reconocidos en la Constitución </w:t>
      </w:r>
      <w:r w:rsidR="00D75753" w:rsidRPr="00D53125">
        <w:rPr>
          <w:rFonts w:ascii="Gothic720 BT" w:hAnsi="Gothic720 BT" w:cs="Arial"/>
          <w:sz w:val="22"/>
          <w:szCs w:val="22"/>
        </w:rPr>
        <w:t>Federal</w:t>
      </w:r>
      <w:r w:rsidRPr="00D53125">
        <w:rPr>
          <w:rFonts w:ascii="Gothic720 BT" w:hAnsi="Gothic720 BT" w:cs="Arial"/>
          <w:sz w:val="22"/>
          <w:szCs w:val="22"/>
        </w:rPr>
        <w:t xml:space="preserve">, </w:t>
      </w:r>
      <w:r w:rsidR="00690014" w:rsidRPr="00D53125">
        <w:rPr>
          <w:rFonts w:ascii="Gothic720 BT" w:hAnsi="Gothic720 BT" w:cs="Arial"/>
          <w:sz w:val="22"/>
          <w:szCs w:val="22"/>
        </w:rPr>
        <w:t xml:space="preserve">Constitución Estatal, </w:t>
      </w:r>
      <w:r w:rsidR="004069E1" w:rsidRPr="00D53125">
        <w:rPr>
          <w:rFonts w:ascii="Gothic720 BT" w:hAnsi="Gothic720 BT" w:cs="Arial"/>
          <w:sz w:val="22"/>
          <w:szCs w:val="22"/>
        </w:rPr>
        <w:t>l</w:t>
      </w:r>
      <w:r w:rsidRPr="00D53125">
        <w:rPr>
          <w:rFonts w:ascii="Gothic720 BT" w:hAnsi="Gothic720 BT" w:cs="Arial"/>
          <w:sz w:val="22"/>
          <w:szCs w:val="22"/>
        </w:rPr>
        <w:t>eyes y tratados internacionales a favor de las mujeres y no retroceder o supeditar los derechos, estándares o niveles de cumplimiento alcanzados.</w:t>
      </w:r>
    </w:p>
    <w:p w14:paraId="2FCC5C20" w14:textId="77777777" w:rsidR="00893ACD" w:rsidRPr="00D53125" w:rsidRDefault="00893ACD" w:rsidP="00893ACD">
      <w:pPr>
        <w:pStyle w:val="Prrafodelista"/>
        <w:rPr>
          <w:rFonts w:ascii="Gothic720 BT" w:hAnsi="Gothic720 BT" w:cs="Arial"/>
          <w:b/>
          <w:bCs/>
          <w:sz w:val="22"/>
          <w:szCs w:val="22"/>
        </w:rPr>
      </w:pPr>
    </w:p>
    <w:p w14:paraId="4DF705A0"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Colaboración</w:t>
      </w:r>
      <w:r w:rsidRPr="00D53125">
        <w:rPr>
          <w:rFonts w:ascii="Gothic720 BT" w:hAnsi="Gothic720 BT" w:cs="Arial"/>
          <w:sz w:val="22"/>
          <w:szCs w:val="22"/>
        </w:rPr>
        <w:t>: Todas las personas que sean citadas en el transcurso de un procedimiento tienen el deber de implicarse y de prestar su colaboración.</w:t>
      </w:r>
    </w:p>
    <w:p w14:paraId="189FA857" w14:textId="77777777" w:rsidR="00893ACD" w:rsidRPr="00D53125" w:rsidRDefault="00893ACD" w:rsidP="00893ACD">
      <w:pPr>
        <w:pStyle w:val="Prrafodelista"/>
        <w:rPr>
          <w:rFonts w:ascii="Gothic720 BT" w:hAnsi="Gothic720 BT" w:cs="Arial"/>
          <w:b/>
          <w:bCs/>
          <w:sz w:val="22"/>
          <w:szCs w:val="22"/>
        </w:rPr>
      </w:pPr>
    </w:p>
    <w:p w14:paraId="4009C395"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hAnsi="Gothic720 BT" w:cs="Arial"/>
          <w:b/>
          <w:bCs/>
          <w:sz w:val="22"/>
          <w:szCs w:val="22"/>
        </w:rPr>
        <w:t>Exhaustividad</w:t>
      </w:r>
      <w:r w:rsidRPr="00D53125">
        <w:rPr>
          <w:rFonts w:ascii="Gothic720 BT" w:hAnsi="Gothic720 BT" w:cs="Arial"/>
          <w:sz w:val="22"/>
          <w:szCs w:val="22"/>
        </w:rPr>
        <w:t xml:space="preserve">: Durante la tramitación del procedimiento, el órgano </w:t>
      </w:r>
      <w:proofErr w:type="spellStart"/>
      <w:r w:rsidRPr="00D53125">
        <w:rPr>
          <w:rFonts w:ascii="Gothic720 BT" w:hAnsi="Gothic720 BT" w:cs="Arial"/>
          <w:sz w:val="22"/>
          <w:szCs w:val="22"/>
        </w:rPr>
        <w:t>intrapartidario</w:t>
      </w:r>
      <w:proofErr w:type="spellEnd"/>
      <w:r w:rsidRPr="00D53125">
        <w:rPr>
          <w:rFonts w:ascii="Gothic720 BT" w:hAnsi="Gothic720 BT" w:cs="Arial"/>
          <w:sz w:val="22"/>
          <w:szCs w:val="22"/>
        </w:rPr>
        <w:t xml:space="preserve"> responsable de conocer, tramitar, sustanciar y resolver las quejas y denuncias sobre hechos o actos que puedan constituir </w:t>
      </w:r>
      <w:r w:rsidRPr="00D53125">
        <w:rPr>
          <w:rFonts w:ascii="Gothic720 BT" w:eastAsia="Univers" w:hAnsi="Gothic720 BT" w:cs="Arial"/>
          <w:sz w:val="22"/>
          <w:szCs w:val="22"/>
        </w:rPr>
        <w:t xml:space="preserve">violencia política contra las mujeres en razón de género, debe solicitar la máxima información posible para brindar a la autoridad </w:t>
      </w:r>
      <w:proofErr w:type="spellStart"/>
      <w:r w:rsidRPr="00D53125">
        <w:rPr>
          <w:rFonts w:ascii="Gothic720 BT" w:eastAsia="Univers" w:hAnsi="Gothic720 BT" w:cs="Arial"/>
          <w:sz w:val="22"/>
          <w:szCs w:val="22"/>
        </w:rPr>
        <w:t>resolutora</w:t>
      </w:r>
      <w:proofErr w:type="spellEnd"/>
      <w:r w:rsidRPr="00D53125">
        <w:rPr>
          <w:rFonts w:ascii="Gothic720 BT" w:eastAsia="Univers" w:hAnsi="Gothic720 BT" w:cs="Arial"/>
          <w:sz w:val="22"/>
          <w:szCs w:val="22"/>
        </w:rPr>
        <w:t xml:space="preserve"> los elementos necesarios para una adecuada valoración del caso. El proceso de recopilación de información debe efectuarse con perspectiva de género, </w:t>
      </w:r>
      <w:proofErr w:type="spellStart"/>
      <w:r w:rsidRPr="00D53125">
        <w:rPr>
          <w:rFonts w:ascii="Gothic720 BT" w:eastAsia="Univers" w:hAnsi="Gothic720 BT" w:cs="Arial"/>
          <w:sz w:val="22"/>
          <w:szCs w:val="22"/>
        </w:rPr>
        <w:t>interseccionalidad</w:t>
      </w:r>
      <w:proofErr w:type="spellEnd"/>
      <w:r w:rsidRPr="00D53125">
        <w:rPr>
          <w:rFonts w:ascii="Gothic720 BT" w:eastAsia="Univers" w:hAnsi="Gothic720 BT" w:cs="Arial"/>
          <w:sz w:val="22"/>
          <w:szCs w:val="22"/>
        </w:rPr>
        <w:t>, celeridad, eficacia,</w:t>
      </w:r>
      <w:r w:rsidR="004069E1" w:rsidRPr="00D53125">
        <w:rPr>
          <w:rFonts w:ascii="Gothic720 BT" w:eastAsia="Univers" w:hAnsi="Gothic720 BT" w:cs="Arial"/>
          <w:sz w:val="22"/>
          <w:szCs w:val="22"/>
        </w:rPr>
        <w:t xml:space="preserve"> confidencialidad, sensibilidad</w:t>
      </w:r>
      <w:r w:rsidRPr="00D53125">
        <w:rPr>
          <w:rFonts w:ascii="Gothic720 BT" w:eastAsia="Univers" w:hAnsi="Gothic720 BT" w:cs="Arial"/>
          <w:sz w:val="22"/>
          <w:szCs w:val="22"/>
        </w:rPr>
        <w:t xml:space="preserve"> y con respeto a los derechos humanos de cada una de las personas.</w:t>
      </w:r>
    </w:p>
    <w:p w14:paraId="51A10AE3" w14:textId="77777777" w:rsidR="00893ACD" w:rsidRPr="00D53125" w:rsidRDefault="00893ACD" w:rsidP="00893ACD">
      <w:pPr>
        <w:pStyle w:val="Prrafodelista"/>
        <w:rPr>
          <w:rFonts w:ascii="Gothic720 BT" w:eastAsia="Univers" w:hAnsi="Gothic720 BT" w:cs="Arial"/>
          <w:b/>
          <w:bCs/>
          <w:sz w:val="22"/>
          <w:szCs w:val="22"/>
        </w:rPr>
      </w:pPr>
    </w:p>
    <w:p w14:paraId="2A2B858D"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eastAsia="Univers" w:hAnsi="Gothic720 BT" w:cs="Arial"/>
          <w:b/>
          <w:bCs/>
          <w:sz w:val="22"/>
          <w:szCs w:val="22"/>
        </w:rPr>
        <w:t>Máxima protección:</w:t>
      </w:r>
      <w:r w:rsidRPr="00D53125">
        <w:rPr>
          <w:rFonts w:ascii="Gothic720 BT" w:eastAsia="Univers" w:hAnsi="Gothic720 BT" w:cs="Arial"/>
          <w:sz w:val="22"/>
          <w:szCs w:val="22"/>
        </w:rPr>
        <w:t xml:space="preserve"> Todos los órganos </w:t>
      </w:r>
      <w:proofErr w:type="spellStart"/>
      <w:r w:rsidRPr="00D53125">
        <w:rPr>
          <w:rFonts w:ascii="Gothic720 BT" w:eastAsia="Univers" w:hAnsi="Gothic720 BT" w:cs="Arial"/>
          <w:sz w:val="22"/>
          <w:szCs w:val="22"/>
        </w:rPr>
        <w:t>intrapartidarios</w:t>
      </w:r>
      <w:proofErr w:type="spellEnd"/>
      <w:r w:rsidRPr="00D53125">
        <w:rPr>
          <w:rFonts w:ascii="Gothic720 BT" w:eastAsia="Univers" w:hAnsi="Gothic720 BT" w:cs="Arial"/>
          <w:sz w:val="22"/>
          <w:szCs w:val="22"/>
        </w:rPr>
        <w:t xml:space="preserve"> deben velar por la aplicación más amplia de medidas de protección a la dignidad, libertad, seguridad y demás derechos de las víctimas</w:t>
      </w:r>
      <w:r w:rsidR="004708F3" w:rsidRPr="00D53125">
        <w:rPr>
          <w:rFonts w:ascii="Gothic720 BT" w:eastAsia="Univers" w:hAnsi="Gothic720 BT" w:cs="Arial"/>
          <w:sz w:val="22"/>
          <w:szCs w:val="22"/>
        </w:rPr>
        <w:t>, así como vigilar que no se cometan</w:t>
      </w:r>
      <w:r w:rsidRPr="00D53125">
        <w:rPr>
          <w:rFonts w:ascii="Gothic720 BT" w:eastAsia="Univers" w:hAnsi="Gothic720 BT" w:cs="Arial"/>
          <w:sz w:val="22"/>
          <w:szCs w:val="22"/>
        </w:rPr>
        <w:t xml:space="preserve"> violaciones a los derechos humanos al interior de los partidos políticos. Deberán adoptar en todo momento, medidas para garantizar la seguridad, protección, bienestar físico y psicológico e intimidad de las víctimas, para lo cual deberán de allegarse de los convenios de colaboración necesarios con las autoridades competentes para tales fines</w:t>
      </w:r>
      <w:r w:rsidR="00AA48ED" w:rsidRPr="00D53125">
        <w:rPr>
          <w:rFonts w:ascii="Gothic720 BT" w:eastAsia="Univers" w:hAnsi="Gothic720 BT" w:cs="Arial"/>
          <w:sz w:val="22"/>
          <w:szCs w:val="22"/>
        </w:rPr>
        <w:t>.</w:t>
      </w:r>
    </w:p>
    <w:p w14:paraId="62AF38F4" w14:textId="77777777" w:rsidR="00893ACD" w:rsidRDefault="00893ACD" w:rsidP="00893ACD">
      <w:pPr>
        <w:pStyle w:val="Prrafodelista"/>
        <w:rPr>
          <w:rFonts w:ascii="Gothic720 BT" w:eastAsia="Univers" w:hAnsi="Gothic720 BT" w:cs="Arial"/>
          <w:b/>
          <w:bCs/>
          <w:sz w:val="22"/>
          <w:szCs w:val="22"/>
        </w:rPr>
      </w:pPr>
    </w:p>
    <w:p w14:paraId="47AC60BD" w14:textId="77777777" w:rsidR="00DC2C53" w:rsidRDefault="00DC2C53" w:rsidP="00893ACD">
      <w:pPr>
        <w:pStyle w:val="Prrafodelista"/>
        <w:rPr>
          <w:rFonts w:ascii="Gothic720 BT" w:eastAsia="Univers" w:hAnsi="Gothic720 BT" w:cs="Arial"/>
          <w:b/>
          <w:bCs/>
          <w:sz w:val="22"/>
          <w:szCs w:val="22"/>
        </w:rPr>
      </w:pPr>
    </w:p>
    <w:p w14:paraId="3B081198" w14:textId="77777777" w:rsidR="00DC2C53" w:rsidRDefault="00DC2C53" w:rsidP="00893ACD">
      <w:pPr>
        <w:pStyle w:val="Prrafodelista"/>
        <w:rPr>
          <w:rFonts w:ascii="Gothic720 BT" w:eastAsia="Univers" w:hAnsi="Gothic720 BT" w:cs="Arial"/>
          <w:b/>
          <w:bCs/>
          <w:sz w:val="22"/>
          <w:szCs w:val="22"/>
        </w:rPr>
      </w:pPr>
    </w:p>
    <w:p w14:paraId="3F97D361" w14:textId="77777777" w:rsidR="00DC2C53" w:rsidRDefault="00DC2C53" w:rsidP="00893ACD">
      <w:pPr>
        <w:pStyle w:val="Prrafodelista"/>
        <w:rPr>
          <w:rFonts w:ascii="Gothic720 BT" w:eastAsia="Univers" w:hAnsi="Gothic720 BT" w:cs="Arial"/>
          <w:b/>
          <w:bCs/>
          <w:sz w:val="22"/>
          <w:szCs w:val="22"/>
        </w:rPr>
      </w:pPr>
    </w:p>
    <w:p w14:paraId="3E94FDF0" w14:textId="77777777" w:rsidR="00DC2C53" w:rsidRDefault="00DC2C53" w:rsidP="00893ACD">
      <w:pPr>
        <w:pStyle w:val="Prrafodelista"/>
        <w:rPr>
          <w:rFonts w:ascii="Gothic720 BT" w:eastAsia="Univers" w:hAnsi="Gothic720 BT" w:cs="Arial"/>
          <w:b/>
          <w:bCs/>
          <w:sz w:val="22"/>
          <w:szCs w:val="22"/>
        </w:rPr>
      </w:pPr>
    </w:p>
    <w:p w14:paraId="74DEC7E3" w14:textId="77777777" w:rsidR="00DC2C53" w:rsidRPr="00D53125" w:rsidRDefault="00DC2C53" w:rsidP="00893ACD">
      <w:pPr>
        <w:pStyle w:val="Prrafodelista"/>
        <w:rPr>
          <w:rFonts w:ascii="Gothic720 BT" w:eastAsia="Univers" w:hAnsi="Gothic720 BT" w:cs="Arial"/>
          <w:b/>
          <w:bCs/>
          <w:sz w:val="22"/>
          <w:szCs w:val="22"/>
        </w:rPr>
      </w:pPr>
    </w:p>
    <w:p w14:paraId="7728D476" w14:textId="77777777" w:rsidR="00893ACD"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eastAsia="Univers" w:hAnsi="Gothic720 BT" w:cs="Arial"/>
          <w:b/>
          <w:bCs/>
          <w:sz w:val="22"/>
          <w:szCs w:val="22"/>
        </w:rPr>
        <w:t>Igualdad y no discriminación</w:t>
      </w:r>
      <w:r w:rsidRPr="00D53125">
        <w:rPr>
          <w:rFonts w:ascii="Gothic720 BT" w:eastAsia="Univers" w:hAnsi="Gothic720 BT" w:cs="Arial"/>
          <w:sz w:val="22"/>
          <w:szCs w:val="22"/>
        </w:rPr>
        <w:t xml:space="preserve">: En el ejercicio de los derechos y garantías de las víctimas todos los órganos </w:t>
      </w:r>
      <w:proofErr w:type="spellStart"/>
      <w:r w:rsidRPr="00D53125">
        <w:rPr>
          <w:rFonts w:ascii="Gothic720 BT" w:eastAsia="Univers" w:hAnsi="Gothic720 BT" w:cs="Arial"/>
          <w:sz w:val="22"/>
          <w:szCs w:val="22"/>
        </w:rPr>
        <w:t>intrapartidarios</w:t>
      </w:r>
      <w:proofErr w:type="spellEnd"/>
      <w:r w:rsidRPr="00D53125">
        <w:rPr>
          <w:rFonts w:ascii="Gothic720 BT" w:eastAsia="Univers" w:hAnsi="Gothic720 BT" w:cs="Arial"/>
          <w:sz w:val="22"/>
          <w:szCs w:val="22"/>
        </w:rPr>
        <w:t>, las personas dirigentes, militantes o afiliadas, simpatizantes, precandidatas, precandidatos, candidatas, candidatos, representantes y, en general, cualquiera que desempeñe un empleo, cargo o comisión dentro de un partido político,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humanos y la igualdad sustantiva de oportunidades de las personas.</w:t>
      </w:r>
    </w:p>
    <w:p w14:paraId="746B9B50" w14:textId="77777777" w:rsidR="00893ACD" w:rsidRPr="00D53125" w:rsidRDefault="00893ACD" w:rsidP="00893ACD">
      <w:pPr>
        <w:pStyle w:val="Prrafodelista"/>
        <w:rPr>
          <w:rFonts w:ascii="Gothic720 BT" w:eastAsia="Univers" w:hAnsi="Gothic720 BT" w:cs="Arial"/>
          <w:b/>
          <w:bCs/>
          <w:sz w:val="22"/>
          <w:szCs w:val="22"/>
        </w:rPr>
      </w:pPr>
    </w:p>
    <w:p w14:paraId="5F32545B" w14:textId="77777777" w:rsidR="00A313D3" w:rsidRPr="00D53125" w:rsidRDefault="00A313D3" w:rsidP="00893ACD">
      <w:pPr>
        <w:pStyle w:val="Prrafodelista"/>
        <w:numPr>
          <w:ilvl w:val="0"/>
          <w:numId w:val="26"/>
        </w:numPr>
        <w:spacing w:before="240" w:after="240" w:line="276" w:lineRule="auto"/>
        <w:contextualSpacing/>
        <w:jc w:val="both"/>
        <w:rPr>
          <w:rFonts w:ascii="Gothic720 BT" w:hAnsi="Gothic720 BT" w:cs="Arial"/>
          <w:sz w:val="22"/>
          <w:szCs w:val="22"/>
        </w:rPr>
      </w:pPr>
      <w:r w:rsidRPr="00D53125">
        <w:rPr>
          <w:rFonts w:ascii="Gothic720 BT" w:eastAsia="Univers" w:hAnsi="Gothic720 BT" w:cs="Arial"/>
          <w:b/>
          <w:bCs/>
          <w:sz w:val="22"/>
          <w:szCs w:val="22"/>
        </w:rPr>
        <w:t>Profesionalismo</w:t>
      </w:r>
      <w:r w:rsidRPr="00D53125">
        <w:rPr>
          <w:rFonts w:ascii="Gothic720 BT" w:eastAsia="Univers" w:hAnsi="Gothic720 BT" w:cs="Arial"/>
          <w:sz w:val="22"/>
          <w:szCs w:val="22"/>
        </w:rPr>
        <w:t xml:space="preserve">: </w:t>
      </w:r>
      <w:r w:rsidR="004708F3" w:rsidRPr="00D53125">
        <w:rPr>
          <w:rFonts w:ascii="Gothic720 BT" w:eastAsia="Univers" w:hAnsi="Gothic720 BT" w:cs="Arial"/>
          <w:sz w:val="22"/>
          <w:szCs w:val="22"/>
        </w:rPr>
        <w:t xml:space="preserve">El </w:t>
      </w:r>
      <w:r w:rsidRPr="00D53125">
        <w:rPr>
          <w:rFonts w:ascii="Gothic720 BT" w:eastAsia="Univers" w:hAnsi="Gothic720 BT" w:cs="Arial"/>
          <w:sz w:val="22"/>
          <w:szCs w:val="22"/>
        </w:rPr>
        <w:t>desempeño de las actividades deberá efectuarse con total compromiso, mesura y responsabilidad.</w:t>
      </w:r>
    </w:p>
    <w:p w14:paraId="28DB107C" w14:textId="77777777" w:rsidR="004B21F3" w:rsidRPr="00D53125" w:rsidRDefault="004B21F3" w:rsidP="004B21F3">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8509AA" w:rsidRPr="00D53125">
        <w:rPr>
          <w:rFonts w:ascii="Gothic720 BT" w:eastAsia="Univers" w:hAnsi="Gothic720 BT" w:cs="Arial"/>
          <w:b/>
          <w:bCs/>
          <w:sz w:val="22"/>
          <w:szCs w:val="22"/>
        </w:rPr>
        <w:t>14</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Las víctimas tendrán los derechos siguientes: </w:t>
      </w:r>
    </w:p>
    <w:p w14:paraId="77142E53"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Ser tratadas sin discriminación, con respeto a su integridad y al ejercicio de sus derechos.</w:t>
      </w:r>
    </w:p>
    <w:p w14:paraId="5C4218B7" w14:textId="77777777" w:rsidR="004B21F3" w:rsidRPr="00D53125" w:rsidRDefault="004B21F3" w:rsidP="004B21F3">
      <w:pPr>
        <w:pStyle w:val="Prrafodelista"/>
        <w:spacing w:before="240" w:after="240" w:line="276" w:lineRule="auto"/>
        <w:ind w:left="720"/>
        <w:contextualSpacing/>
        <w:jc w:val="both"/>
        <w:rPr>
          <w:rFonts w:ascii="Gothic720 BT" w:eastAsiaTheme="minorEastAsia" w:hAnsi="Gothic720 BT" w:cs="Arial"/>
          <w:sz w:val="22"/>
          <w:szCs w:val="22"/>
        </w:rPr>
      </w:pPr>
    </w:p>
    <w:p w14:paraId="6EBB1A57"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Recibir información y asesoramiento gratuito sobre sus derechos y las vías jurídicas para acceder a ellos, a fin de que esté en condiciones de tomar una decisión libre e informada sobre cómo proceder.</w:t>
      </w:r>
    </w:p>
    <w:p w14:paraId="1AEE7118" w14:textId="77777777" w:rsidR="004B21F3" w:rsidRPr="00D53125" w:rsidRDefault="004B21F3" w:rsidP="004B21F3">
      <w:pPr>
        <w:pStyle w:val="Prrafodelista"/>
        <w:rPr>
          <w:rFonts w:ascii="Gothic720 BT" w:eastAsia="Univers" w:hAnsi="Gothic720 BT" w:cs="Arial"/>
          <w:sz w:val="22"/>
          <w:szCs w:val="22"/>
        </w:rPr>
      </w:pPr>
    </w:p>
    <w:p w14:paraId="4875785D"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Recibir orientación sobre los procedimientos y las instituciones competentes para brindar atención en casos de violencia política contra las mujeres en razón de género.</w:t>
      </w:r>
    </w:p>
    <w:p w14:paraId="5D976F09" w14:textId="77777777" w:rsidR="004B21F3" w:rsidRPr="00D53125" w:rsidRDefault="004B21F3" w:rsidP="004B21F3">
      <w:pPr>
        <w:pStyle w:val="Prrafodelista"/>
        <w:rPr>
          <w:rFonts w:ascii="Gothic720 BT" w:eastAsia="Univers" w:hAnsi="Gothic720 BT" w:cs="Arial"/>
          <w:sz w:val="22"/>
          <w:szCs w:val="22"/>
        </w:rPr>
      </w:pPr>
    </w:p>
    <w:p w14:paraId="158B91A7"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En caso de ser necesario contratar intérpretes, defensores y defensoras que conozcan su lengua, su cultura y que cuenten con capacitación adecuada, si se trata de personas indígenas o personas con discapacidad.</w:t>
      </w:r>
    </w:p>
    <w:p w14:paraId="265F5DEE" w14:textId="77777777" w:rsidR="004B21F3" w:rsidRPr="00D53125" w:rsidRDefault="004B21F3" w:rsidP="004B21F3">
      <w:pPr>
        <w:pStyle w:val="Prrafodelista"/>
        <w:rPr>
          <w:rFonts w:ascii="Gothic720 BT" w:eastAsia="Univers" w:hAnsi="Gothic720 BT" w:cs="Arial"/>
          <w:sz w:val="22"/>
          <w:szCs w:val="22"/>
        </w:rPr>
      </w:pPr>
    </w:p>
    <w:p w14:paraId="33A33805"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A ser informadas del avance de las actuaciones del procedimiento.</w:t>
      </w:r>
    </w:p>
    <w:p w14:paraId="17A8F960" w14:textId="77777777" w:rsidR="004B21F3" w:rsidRPr="00D53125" w:rsidRDefault="004B21F3" w:rsidP="004B21F3">
      <w:pPr>
        <w:pStyle w:val="Prrafodelista"/>
        <w:rPr>
          <w:rFonts w:ascii="Gothic720 BT" w:eastAsia="Univers" w:hAnsi="Gothic720 BT" w:cs="Arial"/>
          <w:sz w:val="22"/>
          <w:szCs w:val="22"/>
        </w:rPr>
      </w:pPr>
    </w:p>
    <w:p w14:paraId="48739E62"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Ser atendidas y protegidas de manera oportuna, efectiva y gratuita por personal especializado.</w:t>
      </w:r>
    </w:p>
    <w:p w14:paraId="168FEC85" w14:textId="77777777" w:rsidR="004B21F3" w:rsidRDefault="004B21F3" w:rsidP="004B21F3">
      <w:pPr>
        <w:pStyle w:val="Prrafodelista"/>
        <w:rPr>
          <w:rFonts w:ascii="Gothic720 BT" w:eastAsia="Univers" w:hAnsi="Gothic720 BT" w:cs="Arial"/>
          <w:sz w:val="22"/>
          <w:szCs w:val="22"/>
        </w:rPr>
      </w:pPr>
    </w:p>
    <w:p w14:paraId="21A7384B" w14:textId="77777777" w:rsidR="00DC2C53" w:rsidRDefault="00DC2C53" w:rsidP="004B21F3">
      <w:pPr>
        <w:pStyle w:val="Prrafodelista"/>
        <w:rPr>
          <w:rFonts w:ascii="Gothic720 BT" w:eastAsia="Univers" w:hAnsi="Gothic720 BT" w:cs="Arial"/>
          <w:sz w:val="22"/>
          <w:szCs w:val="22"/>
        </w:rPr>
      </w:pPr>
    </w:p>
    <w:p w14:paraId="27274D38" w14:textId="77777777" w:rsidR="00DC2C53" w:rsidRDefault="00DC2C53" w:rsidP="004B21F3">
      <w:pPr>
        <w:pStyle w:val="Prrafodelista"/>
        <w:rPr>
          <w:rFonts w:ascii="Gothic720 BT" w:eastAsia="Univers" w:hAnsi="Gothic720 BT" w:cs="Arial"/>
          <w:sz w:val="22"/>
          <w:szCs w:val="22"/>
        </w:rPr>
      </w:pPr>
    </w:p>
    <w:p w14:paraId="29CA2B1F" w14:textId="77777777" w:rsidR="00DC2C53" w:rsidRDefault="00DC2C53" w:rsidP="004B21F3">
      <w:pPr>
        <w:pStyle w:val="Prrafodelista"/>
        <w:rPr>
          <w:rFonts w:ascii="Gothic720 BT" w:eastAsia="Univers" w:hAnsi="Gothic720 BT" w:cs="Arial"/>
          <w:sz w:val="22"/>
          <w:szCs w:val="22"/>
        </w:rPr>
      </w:pPr>
    </w:p>
    <w:p w14:paraId="4BE50C91" w14:textId="77777777" w:rsidR="00DC2C53" w:rsidRDefault="00DC2C53" w:rsidP="004B21F3">
      <w:pPr>
        <w:pStyle w:val="Prrafodelista"/>
        <w:rPr>
          <w:rFonts w:ascii="Gothic720 BT" w:eastAsia="Univers" w:hAnsi="Gothic720 BT" w:cs="Arial"/>
          <w:sz w:val="22"/>
          <w:szCs w:val="22"/>
        </w:rPr>
      </w:pPr>
    </w:p>
    <w:p w14:paraId="2D1FFB62" w14:textId="77777777" w:rsidR="00DC2C53" w:rsidRPr="00D53125" w:rsidRDefault="00DC2C53" w:rsidP="004B21F3">
      <w:pPr>
        <w:pStyle w:val="Prrafodelista"/>
        <w:rPr>
          <w:rFonts w:ascii="Gothic720 BT" w:eastAsia="Univers" w:hAnsi="Gothic720 BT" w:cs="Arial"/>
          <w:sz w:val="22"/>
          <w:szCs w:val="22"/>
        </w:rPr>
      </w:pPr>
    </w:p>
    <w:p w14:paraId="2A7178C5"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Que se le otorguen las medidas cautelares y de protección necesarias para evitar que el daño sea irreparable.</w:t>
      </w:r>
    </w:p>
    <w:p w14:paraId="5E32D7DC" w14:textId="77777777" w:rsidR="004B21F3" w:rsidRPr="00D53125" w:rsidRDefault="004B21F3" w:rsidP="004B21F3">
      <w:pPr>
        <w:pStyle w:val="Prrafodelista"/>
        <w:rPr>
          <w:rFonts w:ascii="Gothic720 BT" w:eastAsia="Univers" w:hAnsi="Gothic720 BT" w:cs="Arial"/>
          <w:sz w:val="22"/>
          <w:szCs w:val="22"/>
        </w:rPr>
      </w:pPr>
    </w:p>
    <w:p w14:paraId="5F8FF8E6"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Recibir atención médica, asesoría jurídica y psicológica gratuita, integral y expedita.</w:t>
      </w:r>
    </w:p>
    <w:p w14:paraId="314C7190" w14:textId="77777777" w:rsidR="004B21F3" w:rsidRPr="00D53125" w:rsidRDefault="004B21F3" w:rsidP="004B21F3">
      <w:pPr>
        <w:pStyle w:val="Prrafodelista"/>
        <w:rPr>
          <w:rFonts w:ascii="Gothic720 BT" w:eastAsia="Univers" w:hAnsi="Gothic720 BT" w:cs="Arial"/>
          <w:sz w:val="22"/>
          <w:szCs w:val="22"/>
        </w:rPr>
      </w:pPr>
    </w:p>
    <w:p w14:paraId="5CAD6B44"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A que la investigación se desarrolle de forma expedita, con la debida diligencia y acceso a los mecanismos de justicia disponibles para determinar las responsabilidades correspondientes.</w:t>
      </w:r>
    </w:p>
    <w:p w14:paraId="03F8F443" w14:textId="77777777" w:rsidR="004B21F3" w:rsidRPr="00D53125" w:rsidRDefault="004B21F3" w:rsidP="004B21F3">
      <w:pPr>
        <w:pStyle w:val="Prrafodelista"/>
        <w:rPr>
          <w:rFonts w:ascii="Gothic720 BT" w:eastAsia="Univers" w:hAnsi="Gothic720 BT" w:cs="Arial"/>
          <w:sz w:val="22"/>
          <w:szCs w:val="22"/>
        </w:rPr>
      </w:pPr>
    </w:p>
    <w:p w14:paraId="00BF58AE"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A que no se tomen represalias en su contra por el ejercicio de sus derechos.</w:t>
      </w:r>
    </w:p>
    <w:p w14:paraId="47B9B060" w14:textId="77777777" w:rsidR="004B21F3" w:rsidRPr="00D53125" w:rsidRDefault="004B21F3" w:rsidP="004B21F3">
      <w:pPr>
        <w:pStyle w:val="Prrafodelista"/>
        <w:rPr>
          <w:rFonts w:ascii="Gothic720 BT" w:eastAsia="Univers" w:hAnsi="Gothic720 BT" w:cs="Arial"/>
          <w:sz w:val="22"/>
          <w:szCs w:val="22"/>
        </w:rPr>
      </w:pPr>
    </w:p>
    <w:p w14:paraId="39B03050"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A la reparación integral del daño sufrido.</w:t>
      </w:r>
    </w:p>
    <w:p w14:paraId="373A3F69" w14:textId="77777777" w:rsidR="004B21F3" w:rsidRPr="00D53125" w:rsidRDefault="004B21F3" w:rsidP="004B21F3">
      <w:pPr>
        <w:pStyle w:val="Prrafodelista"/>
        <w:rPr>
          <w:rFonts w:ascii="Gothic720 BT" w:eastAsia="Univers" w:hAnsi="Gothic720 BT" w:cs="Arial"/>
          <w:sz w:val="22"/>
          <w:szCs w:val="22"/>
        </w:rPr>
      </w:pPr>
    </w:p>
    <w:p w14:paraId="509F6A86"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A que se respete su confidencialidad e intimidad.</w:t>
      </w:r>
    </w:p>
    <w:p w14:paraId="0EC6662F" w14:textId="77777777" w:rsidR="004B21F3" w:rsidRPr="00D53125" w:rsidRDefault="004B21F3" w:rsidP="004B21F3">
      <w:pPr>
        <w:pStyle w:val="Prrafodelista"/>
        <w:rPr>
          <w:rFonts w:ascii="Gothic720 BT" w:eastAsiaTheme="minorEastAsia" w:hAnsi="Gothic720 BT" w:cs="Arial"/>
          <w:sz w:val="22"/>
          <w:szCs w:val="22"/>
        </w:rPr>
      </w:pPr>
    </w:p>
    <w:p w14:paraId="6C4AC1D5"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Theme="minorEastAsia" w:hAnsi="Gothic720 BT" w:cs="Arial"/>
          <w:sz w:val="22"/>
          <w:szCs w:val="22"/>
        </w:rPr>
        <w:t>A que se respete su derecho de audiencia.</w:t>
      </w:r>
    </w:p>
    <w:p w14:paraId="0AFB0164" w14:textId="77777777" w:rsidR="004B21F3" w:rsidRPr="00D53125" w:rsidRDefault="004B21F3" w:rsidP="004B21F3">
      <w:pPr>
        <w:pStyle w:val="Prrafodelista"/>
        <w:rPr>
          <w:rFonts w:ascii="Gothic720 BT" w:eastAsiaTheme="minorEastAsia" w:hAnsi="Gothic720 BT" w:cs="Arial"/>
          <w:sz w:val="22"/>
          <w:szCs w:val="22"/>
        </w:rPr>
      </w:pPr>
    </w:p>
    <w:p w14:paraId="5A711A4A" w14:textId="77777777" w:rsidR="004B21F3" w:rsidRPr="00D53125" w:rsidRDefault="004B21F3" w:rsidP="004B21F3">
      <w:pPr>
        <w:pStyle w:val="Prrafodelista"/>
        <w:numPr>
          <w:ilvl w:val="0"/>
          <w:numId w:val="19"/>
        </w:numPr>
        <w:spacing w:before="240" w:after="240" w:line="276" w:lineRule="auto"/>
        <w:contextualSpacing/>
        <w:jc w:val="both"/>
        <w:rPr>
          <w:rFonts w:ascii="Gothic720 BT" w:eastAsiaTheme="minorEastAsia" w:hAnsi="Gothic720 BT" w:cs="Arial"/>
          <w:sz w:val="22"/>
          <w:szCs w:val="22"/>
        </w:rPr>
      </w:pPr>
      <w:r w:rsidRPr="00D53125">
        <w:rPr>
          <w:rFonts w:ascii="Gothic720 BT" w:eastAsiaTheme="minorEastAsia" w:hAnsi="Gothic720 BT" w:cs="Arial"/>
          <w:sz w:val="22"/>
          <w:szCs w:val="22"/>
        </w:rPr>
        <w:t>A que el procedimiento se conduzca y resuelva con imparcialidad.</w:t>
      </w:r>
    </w:p>
    <w:p w14:paraId="400A753B" w14:textId="77777777" w:rsidR="004B21F3" w:rsidRPr="00D53125" w:rsidRDefault="004B21F3" w:rsidP="004B21F3">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865EDB" w:rsidRPr="00D53125">
        <w:rPr>
          <w:rFonts w:ascii="Gothic720 BT" w:eastAsia="Univers" w:hAnsi="Gothic720 BT" w:cs="Arial"/>
          <w:b/>
          <w:bCs/>
          <w:sz w:val="22"/>
          <w:szCs w:val="22"/>
        </w:rPr>
        <w:t>15</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En ningún caso de violencia política contra las mujeres en razón de género procederá la conciliación y mediación.</w:t>
      </w:r>
    </w:p>
    <w:p w14:paraId="6C4024EF" w14:textId="77777777" w:rsidR="00CD7571" w:rsidRPr="00D53125" w:rsidRDefault="00B546F4" w:rsidP="00B546F4">
      <w:pPr>
        <w:pStyle w:val="Ttulo1"/>
        <w:spacing w:before="0"/>
        <w:jc w:val="center"/>
        <w:rPr>
          <w:rFonts w:ascii="Gothic720 BT" w:eastAsia="Univers" w:hAnsi="Gothic720 BT" w:cs="Arial"/>
          <w:color w:val="auto"/>
          <w:sz w:val="22"/>
          <w:szCs w:val="22"/>
        </w:rPr>
      </w:pPr>
      <w:bookmarkStart w:id="12" w:name="_Toc58693857"/>
      <w:r w:rsidRPr="00D53125">
        <w:rPr>
          <w:rFonts w:ascii="Gothic720 BT" w:eastAsia="Univers" w:hAnsi="Gothic720 BT" w:cs="Arial"/>
          <w:color w:val="auto"/>
          <w:sz w:val="22"/>
          <w:szCs w:val="22"/>
        </w:rPr>
        <w:t>Título Tercero</w:t>
      </w:r>
      <w:bookmarkEnd w:id="12"/>
    </w:p>
    <w:p w14:paraId="73D5D01E" w14:textId="77777777" w:rsidR="00B546F4" w:rsidRPr="00D53125" w:rsidRDefault="00B546F4" w:rsidP="00B546F4">
      <w:pPr>
        <w:pStyle w:val="Ttulo2"/>
        <w:spacing w:before="0"/>
        <w:jc w:val="center"/>
        <w:rPr>
          <w:rFonts w:ascii="Gothic720 BT" w:hAnsi="Gothic720 BT"/>
          <w:b w:val="0"/>
          <w:color w:val="auto"/>
          <w:sz w:val="22"/>
          <w:szCs w:val="22"/>
        </w:rPr>
      </w:pPr>
      <w:bookmarkStart w:id="13" w:name="_Toc58693858"/>
      <w:r w:rsidRPr="00D53125">
        <w:rPr>
          <w:rFonts w:ascii="Gothic720 BT" w:eastAsia="Univers" w:hAnsi="Gothic720 BT"/>
          <w:b w:val="0"/>
          <w:color w:val="auto"/>
          <w:sz w:val="22"/>
          <w:szCs w:val="22"/>
        </w:rPr>
        <w:t>Partidos Políticos Locales</w:t>
      </w:r>
      <w:bookmarkEnd w:id="13"/>
    </w:p>
    <w:p w14:paraId="6C9E134B" w14:textId="77777777" w:rsidR="00AA48ED" w:rsidRPr="00D53125" w:rsidRDefault="00A313D3" w:rsidP="00BA2437">
      <w:pPr>
        <w:pStyle w:val="Ttulo2"/>
        <w:jc w:val="center"/>
        <w:rPr>
          <w:rFonts w:ascii="Gothic720 BT" w:eastAsia="Univers" w:hAnsi="Gothic720 BT" w:cs="Arial"/>
          <w:b w:val="0"/>
          <w:bCs w:val="0"/>
          <w:color w:val="auto"/>
          <w:sz w:val="22"/>
          <w:szCs w:val="22"/>
        </w:rPr>
      </w:pPr>
      <w:bookmarkStart w:id="14" w:name="_Toc58693859"/>
      <w:r w:rsidRPr="00D53125">
        <w:rPr>
          <w:rFonts w:ascii="Gothic720 BT" w:eastAsia="Univers" w:hAnsi="Gothic720 BT" w:cs="Arial"/>
          <w:color w:val="auto"/>
          <w:sz w:val="22"/>
          <w:szCs w:val="22"/>
        </w:rPr>
        <w:t xml:space="preserve">Capítulo </w:t>
      </w:r>
      <w:r w:rsidR="00B546F4" w:rsidRPr="00D53125">
        <w:rPr>
          <w:rFonts w:ascii="Gothic720 BT" w:eastAsia="Univers" w:hAnsi="Gothic720 BT" w:cs="Arial"/>
          <w:color w:val="auto"/>
          <w:sz w:val="22"/>
          <w:szCs w:val="22"/>
        </w:rPr>
        <w:t>Primero</w:t>
      </w:r>
      <w:bookmarkEnd w:id="14"/>
    </w:p>
    <w:p w14:paraId="075722F4" w14:textId="77777777" w:rsidR="00A313D3" w:rsidRPr="00D53125" w:rsidRDefault="00AA48ED" w:rsidP="00BA2437">
      <w:pPr>
        <w:pStyle w:val="Ttulo2"/>
        <w:spacing w:before="0" w:after="240"/>
        <w:jc w:val="center"/>
        <w:rPr>
          <w:rFonts w:ascii="Gothic720 BT" w:eastAsia="Univers" w:hAnsi="Gothic720 BT" w:cs="Arial"/>
          <w:b w:val="0"/>
          <w:bCs w:val="0"/>
          <w:color w:val="auto"/>
          <w:sz w:val="22"/>
          <w:szCs w:val="22"/>
        </w:rPr>
      </w:pPr>
      <w:bookmarkStart w:id="15" w:name="_Toc58693860"/>
      <w:r w:rsidRPr="00D53125">
        <w:rPr>
          <w:rFonts w:ascii="Gothic720 BT" w:eastAsia="Univers" w:hAnsi="Gothic720 BT" w:cs="Arial"/>
          <w:b w:val="0"/>
          <w:color w:val="auto"/>
          <w:sz w:val="22"/>
          <w:szCs w:val="22"/>
        </w:rPr>
        <w:t>P</w:t>
      </w:r>
      <w:r w:rsidR="00A313D3" w:rsidRPr="00D53125">
        <w:rPr>
          <w:rFonts w:ascii="Gothic720 BT" w:eastAsia="Univers" w:hAnsi="Gothic720 BT" w:cs="Arial"/>
          <w:b w:val="0"/>
          <w:color w:val="auto"/>
          <w:sz w:val="22"/>
          <w:szCs w:val="22"/>
        </w:rPr>
        <w:t xml:space="preserve">revención, atención, sanción, reparación y erradicación de la </w:t>
      </w:r>
      <w:r w:rsidR="00BA2437" w:rsidRPr="00D53125">
        <w:rPr>
          <w:rFonts w:ascii="Gothic720 BT" w:eastAsia="Univers" w:hAnsi="Gothic720 BT" w:cs="Arial"/>
          <w:b w:val="0"/>
          <w:bCs w:val="0"/>
          <w:color w:val="auto"/>
          <w:sz w:val="22"/>
          <w:szCs w:val="22"/>
        </w:rPr>
        <w:t xml:space="preserve">                                      </w:t>
      </w:r>
      <w:r w:rsidR="00A313D3" w:rsidRPr="00D53125">
        <w:rPr>
          <w:rFonts w:ascii="Gothic720 BT" w:eastAsia="Univers" w:hAnsi="Gothic720 BT" w:cs="Arial"/>
          <w:b w:val="0"/>
          <w:color w:val="auto"/>
          <w:sz w:val="22"/>
          <w:szCs w:val="22"/>
        </w:rPr>
        <w:t>violencia política contra las mujeres en razón</w:t>
      </w:r>
      <w:r w:rsidR="00BA2437" w:rsidRPr="00D53125">
        <w:rPr>
          <w:rFonts w:ascii="Gothic720 BT" w:eastAsia="Univers" w:hAnsi="Gothic720 BT" w:cs="Arial"/>
          <w:b w:val="0"/>
          <w:bCs w:val="0"/>
          <w:color w:val="auto"/>
          <w:sz w:val="22"/>
          <w:szCs w:val="22"/>
        </w:rPr>
        <w:t xml:space="preserve"> </w:t>
      </w:r>
      <w:r w:rsidR="00A313D3" w:rsidRPr="00D53125">
        <w:rPr>
          <w:rFonts w:ascii="Gothic720 BT" w:eastAsia="Univers" w:hAnsi="Gothic720 BT" w:cs="Arial"/>
          <w:b w:val="0"/>
          <w:color w:val="auto"/>
          <w:sz w:val="22"/>
          <w:szCs w:val="22"/>
        </w:rPr>
        <w:t xml:space="preserve">de género en los </w:t>
      </w:r>
      <w:r w:rsidR="00BA2437" w:rsidRPr="00D53125">
        <w:rPr>
          <w:rFonts w:ascii="Gothic720 BT" w:eastAsia="Univers" w:hAnsi="Gothic720 BT" w:cs="Arial"/>
          <w:b w:val="0"/>
          <w:bCs w:val="0"/>
          <w:color w:val="auto"/>
          <w:sz w:val="22"/>
          <w:szCs w:val="22"/>
        </w:rPr>
        <w:t xml:space="preserve">                                     </w:t>
      </w:r>
      <w:r w:rsidR="00A313D3" w:rsidRPr="00D53125">
        <w:rPr>
          <w:rFonts w:ascii="Gothic720 BT" w:eastAsia="Univers" w:hAnsi="Gothic720 BT" w:cs="Arial"/>
          <w:b w:val="0"/>
          <w:color w:val="auto"/>
          <w:sz w:val="22"/>
          <w:szCs w:val="22"/>
        </w:rPr>
        <w:t xml:space="preserve">documentos básicos de los </w:t>
      </w:r>
      <w:r w:rsidR="006F460D" w:rsidRPr="00D53125">
        <w:rPr>
          <w:rFonts w:ascii="Gothic720 BT" w:eastAsia="Univers" w:hAnsi="Gothic720 BT" w:cs="Arial"/>
          <w:b w:val="0"/>
          <w:color w:val="auto"/>
          <w:sz w:val="22"/>
          <w:szCs w:val="22"/>
        </w:rPr>
        <w:t>Partidos Políticos Locales</w:t>
      </w:r>
      <w:bookmarkEnd w:id="15"/>
    </w:p>
    <w:p w14:paraId="7CF650EE" w14:textId="4038A0D1" w:rsidR="005F099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A</w:t>
      </w:r>
      <w:r w:rsidR="00EC3B0D" w:rsidRPr="00D53125">
        <w:rPr>
          <w:rFonts w:ascii="Gothic720 BT" w:eastAsia="Univers" w:hAnsi="Gothic720 BT" w:cs="Arial"/>
          <w:b/>
          <w:bCs/>
          <w:sz w:val="22"/>
          <w:szCs w:val="22"/>
        </w:rPr>
        <w:t xml:space="preserve">rtículo </w:t>
      </w:r>
      <w:r w:rsidR="00865EDB" w:rsidRPr="00D53125">
        <w:rPr>
          <w:rFonts w:ascii="Gothic720 BT" w:eastAsia="Univers" w:hAnsi="Gothic720 BT" w:cs="Arial"/>
          <w:b/>
          <w:bCs/>
          <w:sz w:val="22"/>
          <w:szCs w:val="22"/>
        </w:rPr>
        <w:t>16</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La declaración de principios de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 xml:space="preserve">deberá establecer la obligación de promover, proteger y respetar los derechos humanos de las mujeres, reconocidos en la Constitución </w:t>
      </w:r>
      <w:r w:rsidR="00EC3B0D" w:rsidRPr="00D53125">
        <w:rPr>
          <w:rFonts w:ascii="Gothic720 BT" w:eastAsia="Univers" w:hAnsi="Gothic720 BT" w:cs="Arial"/>
          <w:sz w:val="22"/>
          <w:szCs w:val="22"/>
        </w:rPr>
        <w:t xml:space="preserve">Federal, </w:t>
      </w:r>
      <w:r w:rsidR="005F0993" w:rsidRPr="00D53125">
        <w:rPr>
          <w:rFonts w:ascii="Gothic720 BT" w:eastAsia="Univers" w:hAnsi="Gothic720 BT" w:cs="Arial"/>
          <w:sz w:val="22"/>
          <w:szCs w:val="22"/>
        </w:rPr>
        <w:t>en los tratados internacionales ratificados por el Estado mexicano, así como en la Constitución Estatal y en los mecanismos de sanción y reparación aplicables a quien o quienes ejerzan violencia política contra las mujeres en razón de género, acorde con lo previsto en las leyes de la materia.</w:t>
      </w:r>
    </w:p>
    <w:p w14:paraId="3EFB96E0" w14:textId="77777777" w:rsidR="00DC2C53" w:rsidRDefault="00DC2C53" w:rsidP="00347A92">
      <w:pPr>
        <w:spacing w:before="240" w:after="240" w:line="276" w:lineRule="auto"/>
        <w:jc w:val="both"/>
        <w:rPr>
          <w:rFonts w:ascii="Gothic720 BT" w:eastAsia="Univers" w:hAnsi="Gothic720 BT" w:cs="Arial"/>
          <w:b/>
          <w:bCs/>
          <w:sz w:val="22"/>
          <w:szCs w:val="22"/>
        </w:rPr>
      </w:pPr>
    </w:p>
    <w:p w14:paraId="54D7D2A9" w14:textId="77777777" w:rsidR="00DC2C53" w:rsidRDefault="00DC2C53" w:rsidP="00347A92">
      <w:pPr>
        <w:spacing w:before="240" w:after="240" w:line="276" w:lineRule="auto"/>
        <w:jc w:val="both"/>
        <w:rPr>
          <w:rFonts w:ascii="Gothic720 BT" w:eastAsia="Univers" w:hAnsi="Gothic720 BT" w:cs="Arial"/>
          <w:b/>
          <w:bCs/>
          <w:sz w:val="22"/>
          <w:szCs w:val="22"/>
        </w:rPr>
      </w:pPr>
    </w:p>
    <w:p w14:paraId="76B97B94" w14:textId="77777777" w:rsidR="00DC2C53" w:rsidRDefault="00DC2C53" w:rsidP="00347A92">
      <w:pPr>
        <w:spacing w:before="240" w:after="240" w:line="276" w:lineRule="auto"/>
        <w:jc w:val="both"/>
        <w:rPr>
          <w:rFonts w:ascii="Gothic720 BT" w:eastAsia="Univers" w:hAnsi="Gothic720 BT" w:cs="Arial"/>
          <w:b/>
          <w:bCs/>
          <w:sz w:val="22"/>
          <w:szCs w:val="22"/>
        </w:rPr>
      </w:pPr>
    </w:p>
    <w:p w14:paraId="44C6C2F8" w14:textId="77777777" w:rsidR="00DC2C53" w:rsidRDefault="00DC2C53" w:rsidP="00347A92">
      <w:pPr>
        <w:spacing w:before="240" w:after="240" w:line="276" w:lineRule="auto"/>
        <w:jc w:val="both"/>
        <w:rPr>
          <w:rFonts w:ascii="Gothic720 BT" w:eastAsia="Univers" w:hAnsi="Gothic720 BT" w:cs="Arial"/>
          <w:b/>
          <w:bCs/>
          <w:sz w:val="22"/>
          <w:szCs w:val="22"/>
        </w:rPr>
      </w:pPr>
    </w:p>
    <w:p w14:paraId="4278AC39" w14:textId="2338EF5C" w:rsidR="00A313D3" w:rsidRPr="00D53125" w:rsidRDefault="00A313D3" w:rsidP="00347A92">
      <w:pPr>
        <w:spacing w:before="240" w:after="240" w:line="276" w:lineRule="auto"/>
        <w:jc w:val="both"/>
        <w:rPr>
          <w:rFonts w:ascii="Gothic720 BT" w:eastAsia="Univers" w:hAnsi="Gothic720 BT" w:cs="Arial"/>
          <w:b/>
          <w:bCs/>
          <w:sz w:val="22"/>
          <w:szCs w:val="22"/>
        </w:rPr>
      </w:pPr>
      <w:r w:rsidRPr="00D53125">
        <w:rPr>
          <w:rFonts w:ascii="Gothic720 BT" w:eastAsia="Univers" w:hAnsi="Gothic720 BT" w:cs="Arial"/>
          <w:b/>
          <w:bCs/>
          <w:sz w:val="22"/>
          <w:szCs w:val="22"/>
        </w:rPr>
        <w:t xml:space="preserve">Artículo </w:t>
      </w:r>
      <w:r w:rsidR="00865EDB" w:rsidRPr="00D53125">
        <w:rPr>
          <w:rFonts w:ascii="Gothic720 BT" w:eastAsia="Univers" w:hAnsi="Gothic720 BT" w:cs="Arial"/>
          <w:b/>
          <w:bCs/>
          <w:sz w:val="22"/>
          <w:szCs w:val="22"/>
        </w:rPr>
        <w:t>17</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El programa de acción de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 xml:space="preserve">deberá contar con planes de atención específicos y concretos que estén dirigidos a erradicar la violencia política contra las mujeres en razón de género, </w:t>
      </w:r>
      <w:r w:rsidR="00695FB7" w:rsidRPr="00D53125">
        <w:rPr>
          <w:rFonts w:ascii="Gothic720 BT" w:eastAsia="Univers" w:hAnsi="Gothic720 BT" w:cs="Arial"/>
          <w:sz w:val="22"/>
          <w:szCs w:val="22"/>
        </w:rPr>
        <w:t>establecerá</w:t>
      </w:r>
      <w:r w:rsidRPr="00D53125">
        <w:rPr>
          <w:rFonts w:ascii="Gothic720 BT" w:eastAsia="Univers" w:hAnsi="Gothic720 BT" w:cs="Arial"/>
          <w:sz w:val="22"/>
          <w:szCs w:val="22"/>
        </w:rPr>
        <w:t xml:space="preserve"> aquellos destinados a promover la participación política de las militantes, así como los mecanismos de promoción y acceso de las mujeres a la actividad política del partido garantizando la paridad de género.</w:t>
      </w:r>
    </w:p>
    <w:p w14:paraId="2A73EFAF" w14:textId="72EC942D"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865EDB" w:rsidRPr="00D53125">
        <w:rPr>
          <w:rFonts w:ascii="Gothic720 BT" w:eastAsia="Univers" w:hAnsi="Gothic720 BT" w:cs="Arial"/>
          <w:b/>
          <w:bCs/>
          <w:sz w:val="22"/>
          <w:szCs w:val="22"/>
        </w:rPr>
        <w:t>18</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 xml:space="preserve">deberán establecer en sus Estatutos los mecanismos y procedimientos que permitirán la prevención, atención, sanción y </w:t>
      </w:r>
      <w:r w:rsidR="00BB73E0" w:rsidRPr="00D53125">
        <w:rPr>
          <w:rFonts w:ascii="Gothic720 BT" w:eastAsia="Univers" w:hAnsi="Gothic720 BT" w:cs="Arial"/>
          <w:sz w:val="22"/>
          <w:szCs w:val="22"/>
        </w:rPr>
        <w:t>reparación</w:t>
      </w:r>
      <w:r w:rsidRPr="00D53125">
        <w:rPr>
          <w:rFonts w:ascii="Gothic720 BT" w:eastAsia="Univers" w:hAnsi="Gothic720 BT" w:cs="Arial"/>
          <w:sz w:val="22"/>
          <w:szCs w:val="22"/>
        </w:rPr>
        <w:t xml:space="preserve"> de la violencia política contra las mujeres en razón de género, además de garantizar la integración paritaria de los liderazgos políticos de las mujeres al interior de los mismos.</w:t>
      </w:r>
    </w:p>
    <w:p w14:paraId="3CBED268"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Asimismo, deberán incorporar disposiciones para garantizar la no discriminación de las mujeres en razón de género en la programación y distribución de los tiempos del Estado en radio y televisión que les correspondan y de las prerrogativas para las precampañas y campañas políticas, incluidas aquellas ejercidas en coalición, así como los mecanismos mediante los cuales se rendirán cuentas en este sentido.</w:t>
      </w:r>
    </w:p>
    <w:p w14:paraId="7F9AC4B5" w14:textId="2A7139DA" w:rsidR="00A313D3" w:rsidRPr="00D53125" w:rsidRDefault="00335EB2" w:rsidP="00347A92">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La Secretaría Ejecutiva con apoyo de l</w:t>
      </w:r>
      <w:r w:rsidR="00A313D3" w:rsidRPr="00D53125">
        <w:rPr>
          <w:rFonts w:ascii="Gothic720 BT" w:eastAsia="Univers" w:hAnsi="Gothic720 BT" w:cs="Arial"/>
          <w:sz w:val="22"/>
          <w:szCs w:val="22"/>
        </w:rPr>
        <w:t xml:space="preserve">a </w:t>
      </w:r>
      <w:r w:rsidR="001A7DD1" w:rsidRPr="00D53125">
        <w:rPr>
          <w:rFonts w:ascii="Gothic720 BT" w:eastAsia="Univers" w:hAnsi="Gothic720 BT" w:cs="Arial"/>
          <w:sz w:val="22"/>
          <w:szCs w:val="22"/>
        </w:rPr>
        <w:t xml:space="preserve">Dirección Ejecutiva </w:t>
      </w:r>
      <w:r w:rsidR="00A313D3" w:rsidRPr="00D53125">
        <w:rPr>
          <w:rFonts w:ascii="Gothic720 BT" w:eastAsia="Univers" w:hAnsi="Gothic720 BT" w:cs="Arial"/>
          <w:sz w:val="22"/>
          <w:szCs w:val="22"/>
        </w:rPr>
        <w:t>será la instancia encargada de revisar tan</w:t>
      </w:r>
      <w:r w:rsidR="00690014" w:rsidRPr="00D53125">
        <w:rPr>
          <w:rFonts w:ascii="Gothic720 BT" w:eastAsia="Univers" w:hAnsi="Gothic720 BT" w:cs="Arial"/>
          <w:sz w:val="22"/>
          <w:szCs w:val="22"/>
        </w:rPr>
        <w:t>to la declaración de principios,</w:t>
      </w:r>
      <w:r w:rsidR="00A313D3" w:rsidRPr="00D53125">
        <w:rPr>
          <w:rFonts w:ascii="Gothic720 BT" w:eastAsia="Univers" w:hAnsi="Gothic720 BT" w:cs="Arial"/>
          <w:sz w:val="22"/>
          <w:szCs w:val="22"/>
        </w:rPr>
        <w:t xml:space="preserve"> el programa de acción y los Estatutos de los </w:t>
      </w:r>
      <w:r w:rsidR="00462821" w:rsidRPr="00D53125">
        <w:rPr>
          <w:rFonts w:ascii="Gothic720 BT" w:eastAsia="Univers" w:hAnsi="Gothic720 BT" w:cs="Arial"/>
          <w:sz w:val="22"/>
          <w:szCs w:val="22"/>
        </w:rPr>
        <w:t xml:space="preserve">partidos políticos locales </w:t>
      </w:r>
      <w:r w:rsidR="00A313D3" w:rsidRPr="00D53125">
        <w:rPr>
          <w:rFonts w:ascii="Gothic720 BT" w:eastAsia="Univers" w:hAnsi="Gothic720 BT" w:cs="Arial"/>
          <w:sz w:val="22"/>
          <w:szCs w:val="22"/>
        </w:rPr>
        <w:t xml:space="preserve">para verificar que contengan los requisitos señalados en los artículos </w:t>
      </w:r>
      <w:r w:rsidR="0097760B" w:rsidRPr="00D53125">
        <w:rPr>
          <w:rFonts w:ascii="Gothic720 BT" w:eastAsia="Univers" w:hAnsi="Gothic720 BT" w:cs="Arial"/>
          <w:sz w:val="22"/>
          <w:szCs w:val="22"/>
        </w:rPr>
        <w:t>16, 17 y 18</w:t>
      </w:r>
      <w:r w:rsidR="00BB73E0" w:rsidRPr="00D53125">
        <w:rPr>
          <w:rFonts w:ascii="Gothic720 BT" w:eastAsia="Univers" w:hAnsi="Gothic720 BT" w:cs="Arial"/>
          <w:sz w:val="22"/>
          <w:szCs w:val="22"/>
        </w:rPr>
        <w:t xml:space="preserve"> del presente instrumento</w:t>
      </w:r>
      <w:r w:rsidR="00690014" w:rsidRPr="00D53125">
        <w:rPr>
          <w:rFonts w:ascii="Gothic720 BT" w:eastAsia="Univers" w:hAnsi="Gothic720 BT" w:cs="Arial"/>
          <w:sz w:val="22"/>
          <w:szCs w:val="22"/>
        </w:rPr>
        <w:t>,</w:t>
      </w:r>
      <w:r w:rsidR="00A313D3" w:rsidRPr="00D53125">
        <w:rPr>
          <w:rFonts w:ascii="Gothic720 BT" w:eastAsia="Univers" w:hAnsi="Gothic720 BT" w:cs="Arial"/>
          <w:sz w:val="22"/>
          <w:szCs w:val="22"/>
        </w:rPr>
        <w:t xml:space="preserve"> y elaborará el </w:t>
      </w:r>
      <w:r w:rsidR="000C74C0" w:rsidRPr="00D53125">
        <w:rPr>
          <w:rFonts w:ascii="Gothic720 BT" w:eastAsia="Univers" w:hAnsi="Gothic720 BT" w:cs="Arial"/>
          <w:sz w:val="22"/>
          <w:szCs w:val="22"/>
        </w:rPr>
        <w:t>Dictamen</w:t>
      </w:r>
      <w:r w:rsidR="00690014" w:rsidRPr="00D53125">
        <w:rPr>
          <w:rFonts w:ascii="Gothic720 BT" w:eastAsia="Univers" w:hAnsi="Gothic720 BT" w:cs="Arial"/>
          <w:sz w:val="22"/>
          <w:szCs w:val="22"/>
        </w:rPr>
        <w:t xml:space="preserve"> </w:t>
      </w:r>
      <w:r w:rsidR="000C74C0" w:rsidRPr="00D53125">
        <w:rPr>
          <w:rFonts w:ascii="Gothic720 BT" w:eastAsia="Univers" w:hAnsi="Gothic720 BT" w:cs="Arial"/>
          <w:sz w:val="22"/>
          <w:szCs w:val="22"/>
        </w:rPr>
        <w:t xml:space="preserve">correspondiente, </w:t>
      </w:r>
      <w:r w:rsidR="00A313D3" w:rsidRPr="00D53125">
        <w:rPr>
          <w:rFonts w:ascii="Gothic720 BT" w:eastAsia="Univers" w:hAnsi="Gothic720 BT" w:cs="Arial"/>
          <w:sz w:val="22"/>
          <w:szCs w:val="22"/>
        </w:rPr>
        <w:t>que será sometido a consideración de</w:t>
      </w:r>
      <w:r w:rsidR="000E7BC6" w:rsidRPr="00D53125">
        <w:rPr>
          <w:rFonts w:ascii="Gothic720 BT" w:eastAsia="Univers" w:hAnsi="Gothic720 BT" w:cs="Arial"/>
          <w:sz w:val="22"/>
          <w:szCs w:val="22"/>
        </w:rPr>
        <w:t>l</w:t>
      </w:r>
      <w:r w:rsidR="00A313D3" w:rsidRPr="00D53125">
        <w:rPr>
          <w:rFonts w:ascii="Gothic720 BT" w:eastAsia="Univers" w:hAnsi="Gothic720 BT" w:cs="Arial"/>
          <w:sz w:val="22"/>
          <w:szCs w:val="22"/>
        </w:rPr>
        <w:t xml:space="preserve"> </w:t>
      </w:r>
      <w:r w:rsidR="00562B85" w:rsidRPr="00D53125">
        <w:rPr>
          <w:rFonts w:ascii="Gothic720 BT" w:eastAsia="Univers" w:hAnsi="Gothic720 BT" w:cs="Arial"/>
          <w:sz w:val="22"/>
          <w:szCs w:val="22"/>
        </w:rPr>
        <w:t>Consejo General</w:t>
      </w:r>
      <w:r w:rsidR="00A313D3" w:rsidRPr="00D53125">
        <w:rPr>
          <w:rFonts w:ascii="Gothic720 BT" w:eastAsia="Univers" w:hAnsi="Gothic720 BT" w:cs="Arial"/>
          <w:sz w:val="22"/>
          <w:szCs w:val="22"/>
        </w:rPr>
        <w:t>.</w:t>
      </w:r>
    </w:p>
    <w:p w14:paraId="6F79474A" w14:textId="29C9A58D"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865EDB" w:rsidRPr="00D53125">
        <w:rPr>
          <w:rFonts w:ascii="Gothic720 BT" w:eastAsia="Univers" w:hAnsi="Gothic720 BT" w:cs="Arial"/>
          <w:b/>
          <w:bCs/>
          <w:sz w:val="22"/>
          <w:szCs w:val="22"/>
        </w:rPr>
        <w:t>1</w:t>
      </w:r>
      <w:r w:rsidR="009467EA" w:rsidRPr="00D53125">
        <w:rPr>
          <w:rFonts w:ascii="Gothic720 BT" w:eastAsia="Univers" w:hAnsi="Gothic720 BT" w:cs="Arial"/>
          <w:b/>
          <w:bCs/>
          <w:sz w:val="22"/>
          <w:szCs w:val="22"/>
        </w:rPr>
        <w:t>9</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órganos de justicia </w:t>
      </w:r>
      <w:proofErr w:type="spellStart"/>
      <w:r w:rsidRPr="00D53125">
        <w:rPr>
          <w:rFonts w:ascii="Gothic720 BT" w:eastAsia="Univers" w:hAnsi="Gothic720 BT" w:cs="Arial"/>
          <w:sz w:val="22"/>
          <w:szCs w:val="22"/>
        </w:rPr>
        <w:t>intrapartidaria</w:t>
      </w:r>
      <w:proofErr w:type="spellEnd"/>
      <w:r w:rsidRPr="00D53125">
        <w:rPr>
          <w:rFonts w:ascii="Gothic720 BT" w:eastAsia="Univers" w:hAnsi="Gothic720 BT" w:cs="Arial"/>
          <w:sz w:val="22"/>
          <w:szCs w:val="22"/>
        </w:rPr>
        <w:t xml:space="preserve"> </w:t>
      </w:r>
      <w:r w:rsidR="006F460D" w:rsidRPr="00D53125">
        <w:rPr>
          <w:rFonts w:ascii="Gothic720 BT" w:eastAsia="Univers" w:hAnsi="Gothic720 BT" w:cs="Arial"/>
          <w:sz w:val="22"/>
          <w:szCs w:val="22"/>
        </w:rPr>
        <w:t xml:space="preserve">de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deberán integrarse de manera paritaria y aplicarán la perspectiva de género en todas sus actuaciones y resoluciones.</w:t>
      </w:r>
    </w:p>
    <w:p w14:paraId="1AB0E5AF" w14:textId="77777777" w:rsidR="00F55E61" w:rsidRPr="00D53125" w:rsidRDefault="00A313D3" w:rsidP="00BA2437">
      <w:pPr>
        <w:pStyle w:val="Ttulo2"/>
        <w:jc w:val="center"/>
        <w:rPr>
          <w:rFonts w:ascii="Gothic720 BT" w:hAnsi="Gothic720 BT" w:cs="Arial"/>
          <w:b w:val="0"/>
          <w:bCs w:val="0"/>
          <w:color w:val="auto"/>
          <w:sz w:val="22"/>
          <w:szCs w:val="22"/>
        </w:rPr>
      </w:pPr>
      <w:bookmarkStart w:id="16" w:name="_Toc58693861"/>
      <w:bookmarkStart w:id="17" w:name="_Hlk53418007"/>
      <w:r w:rsidRPr="00D53125">
        <w:rPr>
          <w:rFonts w:ascii="Gothic720 BT" w:hAnsi="Gothic720 BT" w:cs="Arial"/>
          <w:color w:val="auto"/>
          <w:sz w:val="22"/>
          <w:szCs w:val="22"/>
        </w:rPr>
        <w:t xml:space="preserve">Capítulo </w:t>
      </w:r>
      <w:r w:rsidR="00B546F4" w:rsidRPr="00D53125">
        <w:rPr>
          <w:rFonts w:ascii="Gothic720 BT" w:hAnsi="Gothic720 BT" w:cs="Arial"/>
          <w:color w:val="auto"/>
          <w:sz w:val="22"/>
          <w:szCs w:val="22"/>
        </w:rPr>
        <w:t>Segundo</w:t>
      </w:r>
      <w:bookmarkEnd w:id="16"/>
    </w:p>
    <w:p w14:paraId="0F683189" w14:textId="77777777" w:rsidR="00A313D3" w:rsidRPr="00D53125" w:rsidRDefault="00F55E61" w:rsidP="00BA2437">
      <w:pPr>
        <w:pStyle w:val="Ttulo2"/>
        <w:spacing w:before="0" w:after="240"/>
        <w:jc w:val="center"/>
        <w:rPr>
          <w:rFonts w:ascii="Gothic720 BT" w:hAnsi="Gothic720 BT" w:cs="Arial"/>
          <w:b w:val="0"/>
          <w:bCs w:val="0"/>
          <w:color w:val="auto"/>
          <w:sz w:val="22"/>
          <w:szCs w:val="22"/>
        </w:rPr>
      </w:pPr>
      <w:bookmarkStart w:id="18" w:name="_Toc58693862"/>
      <w:r w:rsidRPr="00D53125">
        <w:rPr>
          <w:rFonts w:ascii="Gothic720 BT" w:hAnsi="Gothic720 BT" w:cs="Arial"/>
          <w:b w:val="0"/>
          <w:color w:val="auto"/>
          <w:sz w:val="22"/>
          <w:szCs w:val="22"/>
        </w:rPr>
        <w:t>P</w:t>
      </w:r>
      <w:r w:rsidR="00A313D3" w:rsidRPr="00D53125">
        <w:rPr>
          <w:rFonts w:ascii="Gothic720 BT" w:hAnsi="Gothic720 BT" w:cs="Arial"/>
          <w:b w:val="0"/>
          <w:color w:val="auto"/>
          <w:sz w:val="22"/>
          <w:szCs w:val="22"/>
        </w:rPr>
        <w:t>revención y</w:t>
      </w:r>
      <w:r w:rsidRPr="00D53125">
        <w:rPr>
          <w:rFonts w:ascii="Gothic720 BT" w:hAnsi="Gothic720 BT" w:cs="Arial"/>
          <w:b w:val="0"/>
          <w:color w:val="auto"/>
          <w:sz w:val="22"/>
          <w:szCs w:val="22"/>
        </w:rPr>
        <w:t xml:space="preserve"> </w:t>
      </w:r>
      <w:r w:rsidR="00A313D3" w:rsidRPr="00D53125">
        <w:rPr>
          <w:rFonts w:ascii="Gothic720 BT" w:hAnsi="Gothic720 BT" w:cs="Arial"/>
          <w:b w:val="0"/>
          <w:color w:val="auto"/>
          <w:sz w:val="22"/>
          <w:szCs w:val="22"/>
        </w:rPr>
        <w:t xml:space="preserve">erradicación de la violencia política </w:t>
      </w:r>
      <w:r w:rsidR="00BA2437" w:rsidRPr="00D53125">
        <w:rPr>
          <w:rFonts w:ascii="Gothic720 BT" w:hAnsi="Gothic720 BT" w:cs="Arial"/>
          <w:b w:val="0"/>
          <w:bCs w:val="0"/>
          <w:color w:val="auto"/>
          <w:sz w:val="22"/>
          <w:szCs w:val="22"/>
        </w:rPr>
        <w:t xml:space="preserve">                                                           </w:t>
      </w:r>
      <w:r w:rsidR="00A313D3" w:rsidRPr="00D53125">
        <w:rPr>
          <w:rFonts w:ascii="Gothic720 BT" w:hAnsi="Gothic720 BT" w:cs="Arial"/>
          <w:b w:val="0"/>
          <w:color w:val="auto"/>
          <w:sz w:val="22"/>
          <w:szCs w:val="22"/>
        </w:rPr>
        <w:t>contra las mujeres en razón de género</w:t>
      </w:r>
      <w:bookmarkEnd w:id="18"/>
    </w:p>
    <w:bookmarkEnd w:id="17"/>
    <w:p w14:paraId="2B4108C5" w14:textId="1C413AB7" w:rsidR="00F55E61" w:rsidRDefault="006468F2" w:rsidP="00F55E61">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20</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locales </w:t>
      </w:r>
      <w:r w:rsidR="00A313D3" w:rsidRPr="00D53125">
        <w:rPr>
          <w:rFonts w:ascii="Gothic720 BT" w:hAnsi="Gothic720 BT" w:cs="Arial"/>
          <w:sz w:val="22"/>
          <w:szCs w:val="22"/>
        </w:rPr>
        <w:t>deberán implementar, de forma enunciativa pero no limitativa, las siguientes acciones y medidas, para prevenir y erradicar la violencia política contra las mujeres en razón de género, estas acciones deberán ser coordinadas con los</w:t>
      </w:r>
      <w:bookmarkStart w:id="19" w:name="_Hlk53418860"/>
      <w:r w:rsidR="00A313D3" w:rsidRPr="00D53125">
        <w:rPr>
          <w:rFonts w:ascii="Gothic720 BT" w:hAnsi="Gothic720 BT" w:cs="Arial"/>
          <w:sz w:val="22"/>
          <w:szCs w:val="22"/>
        </w:rPr>
        <w:t xml:space="preserve"> organismos encargados del ejercicio y protección de los derechos de las mujeres al interior de los </w:t>
      </w:r>
      <w:r w:rsidR="00F056E5" w:rsidRPr="00D53125">
        <w:rPr>
          <w:rFonts w:ascii="Gothic720 BT" w:hAnsi="Gothic720 BT" w:cs="Arial"/>
          <w:sz w:val="22"/>
          <w:szCs w:val="22"/>
        </w:rPr>
        <w:t>partidos políticos</w:t>
      </w:r>
      <w:r w:rsidR="00A313D3" w:rsidRPr="00D53125">
        <w:rPr>
          <w:rFonts w:ascii="Gothic720 BT" w:hAnsi="Gothic720 BT" w:cs="Arial"/>
          <w:sz w:val="22"/>
          <w:szCs w:val="22"/>
        </w:rPr>
        <w:t xml:space="preserve">. </w:t>
      </w:r>
      <w:bookmarkStart w:id="20" w:name="_Hlk53418365"/>
      <w:bookmarkEnd w:id="19"/>
    </w:p>
    <w:p w14:paraId="183274A5" w14:textId="77777777" w:rsidR="00DC2C53" w:rsidRDefault="00DC2C53" w:rsidP="00F55E61">
      <w:pPr>
        <w:shd w:val="clear" w:color="auto" w:fill="FFFFFF" w:themeFill="background1"/>
        <w:spacing w:before="240" w:after="240" w:line="276" w:lineRule="auto"/>
        <w:jc w:val="both"/>
        <w:rPr>
          <w:rFonts w:ascii="Gothic720 BT" w:hAnsi="Gothic720 BT" w:cs="Arial"/>
          <w:sz w:val="22"/>
          <w:szCs w:val="22"/>
        </w:rPr>
      </w:pPr>
    </w:p>
    <w:p w14:paraId="0E7FA6DF" w14:textId="77777777" w:rsidR="00DC2C53" w:rsidRDefault="00DC2C53" w:rsidP="00F55E61">
      <w:pPr>
        <w:shd w:val="clear" w:color="auto" w:fill="FFFFFF" w:themeFill="background1"/>
        <w:spacing w:before="240" w:after="240" w:line="276" w:lineRule="auto"/>
        <w:jc w:val="both"/>
        <w:rPr>
          <w:rFonts w:ascii="Gothic720 BT" w:hAnsi="Gothic720 BT" w:cs="Arial"/>
          <w:sz w:val="22"/>
          <w:szCs w:val="22"/>
        </w:rPr>
      </w:pPr>
    </w:p>
    <w:p w14:paraId="5231716F" w14:textId="77777777" w:rsidR="00DC2C53" w:rsidRDefault="00DC2C53" w:rsidP="00F55E61">
      <w:pPr>
        <w:shd w:val="clear" w:color="auto" w:fill="FFFFFF" w:themeFill="background1"/>
        <w:spacing w:before="240" w:after="240" w:line="276" w:lineRule="auto"/>
        <w:jc w:val="both"/>
        <w:rPr>
          <w:rFonts w:ascii="Gothic720 BT" w:hAnsi="Gothic720 BT" w:cs="Arial"/>
          <w:sz w:val="22"/>
          <w:szCs w:val="22"/>
        </w:rPr>
      </w:pPr>
    </w:p>
    <w:p w14:paraId="4DD9808C" w14:textId="77777777" w:rsidR="00DC2C53" w:rsidRPr="00D53125" w:rsidRDefault="00DC2C53" w:rsidP="00F55E61">
      <w:pPr>
        <w:shd w:val="clear" w:color="auto" w:fill="FFFFFF" w:themeFill="background1"/>
        <w:spacing w:before="240" w:after="240" w:line="276" w:lineRule="auto"/>
        <w:jc w:val="both"/>
        <w:rPr>
          <w:rFonts w:ascii="Gothic720 BT" w:hAnsi="Gothic720 BT" w:cs="Arial"/>
          <w:sz w:val="22"/>
          <w:szCs w:val="22"/>
        </w:rPr>
      </w:pPr>
    </w:p>
    <w:p w14:paraId="78FA49A6"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Diseñar herramientas y crear los órganos </w:t>
      </w:r>
      <w:proofErr w:type="spellStart"/>
      <w:r w:rsidRPr="00D53125">
        <w:rPr>
          <w:rFonts w:ascii="Gothic720 BT" w:hAnsi="Gothic720 BT" w:cs="Arial"/>
          <w:sz w:val="22"/>
          <w:szCs w:val="22"/>
        </w:rPr>
        <w:t>intrapartidarios</w:t>
      </w:r>
      <w:proofErr w:type="spellEnd"/>
      <w:r w:rsidRPr="00D53125">
        <w:rPr>
          <w:rFonts w:ascii="Gothic720 BT" w:hAnsi="Gothic720 BT" w:cs="Arial"/>
          <w:sz w:val="22"/>
          <w:szCs w:val="22"/>
        </w:rPr>
        <w:t xml:space="preserve"> multidisciplinarios que garanticen el cumplimiento del principio de paridad de género en el ejercicio de los derechos políticos y electorales, el ejercicio de las prerrogativas otorgadas constitucionalmente para el desarrollo del liderazgo político de las mujeres, el respeto a los derechos humanos de las mujeres, así como la identificación de casos de violencia política contra las mujeres en razón de género a efecto de denunciarlos</w:t>
      </w:r>
      <w:bookmarkEnd w:id="20"/>
      <w:r w:rsidR="00F55E61" w:rsidRPr="00D53125">
        <w:rPr>
          <w:rFonts w:ascii="Gothic720 BT" w:hAnsi="Gothic720 BT" w:cs="Arial"/>
          <w:sz w:val="22"/>
          <w:szCs w:val="22"/>
        </w:rPr>
        <w:t>.</w:t>
      </w:r>
    </w:p>
    <w:p w14:paraId="34E86E93"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Establecer los criterios para garantizar la paridad de género en las candidaturas para cualquier cargo de elección popular, los cuales deberán ser objetivos y </w:t>
      </w:r>
      <w:r w:rsidR="005B2F88" w:rsidRPr="00D53125">
        <w:rPr>
          <w:rFonts w:ascii="Gothic720 BT" w:hAnsi="Gothic720 BT" w:cs="Arial"/>
          <w:sz w:val="22"/>
          <w:szCs w:val="22"/>
        </w:rPr>
        <w:t>fortalecer</w:t>
      </w:r>
      <w:r w:rsidRPr="00D53125">
        <w:rPr>
          <w:rFonts w:ascii="Gothic720 BT" w:hAnsi="Gothic720 BT" w:cs="Arial"/>
          <w:sz w:val="22"/>
          <w:szCs w:val="22"/>
        </w:rPr>
        <w:t xml:space="preserve"> condiciones de igualdad sus</w:t>
      </w:r>
      <w:r w:rsidR="00F55E61" w:rsidRPr="00D53125">
        <w:rPr>
          <w:rFonts w:ascii="Gothic720 BT" w:hAnsi="Gothic720 BT" w:cs="Arial"/>
          <w:sz w:val="22"/>
          <w:szCs w:val="22"/>
        </w:rPr>
        <w:t>tantiva entre mujeres y hombres.</w:t>
      </w:r>
    </w:p>
    <w:p w14:paraId="53E6CE40"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En la integración de los órganos </w:t>
      </w:r>
      <w:proofErr w:type="spellStart"/>
      <w:r w:rsidRPr="00D53125">
        <w:rPr>
          <w:rFonts w:ascii="Gothic720 BT" w:hAnsi="Gothic720 BT" w:cs="Arial"/>
          <w:sz w:val="22"/>
          <w:szCs w:val="22"/>
        </w:rPr>
        <w:t>intrapartidarios</w:t>
      </w:r>
      <w:proofErr w:type="spellEnd"/>
      <w:r w:rsidRPr="00D53125">
        <w:rPr>
          <w:rFonts w:ascii="Gothic720 BT" w:hAnsi="Gothic720 BT" w:cs="Arial"/>
          <w:sz w:val="22"/>
          <w:szCs w:val="22"/>
        </w:rPr>
        <w:t xml:space="preserve"> y comités, se deberá garantizar el principio de paridad de género</w:t>
      </w:r>
      <w:r w:rsidR="00F55E61" w:rsidRPr="00D53125">
        <w:rPr>
          <w:rFonts w:ascii="Gothic720 BT" w:hAnsi="Gothic720 BT" w:cs="Arial"/>
          <w:sz w:val="22"/>
          <w:szCs w:val="22"/>
        </w:rPr>
        <w:t xml:space="preserve"> en todos los ámbitos y niveles.</w:t>
      </w:r>
    </w:p>
    <w:p w14:paraId="588346B7"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Garantizar que los protocolos, mecanismos y, en general, todas las actuaciones y documentos relacionados con la atención de la violencia política contra las mujeres en razón de género, cuenten con un lenguaje sencillo, accesible, i</w:t>
      </w:r>
      <w:r w:rsidR="004708F3" w:rsidRPr="00D53125">
        <w:rPr>
          <w:rFonts w:ascii="Gothic720 BT" w:hAnsi="Gothic720 BT" w:cs="Arial"/>
          <w:sz w:val="22"/>
          <w:szCs w:val="22"/>
        </w:rPr>
        <w:t xml:space="preserve">ncluyente, de fácil comprensión, con perspectiva de género </w:t>
      </w:r>
      <w:r w:rsidRPr="00D53125">
        <w:rPr>
          <w:rFonts w:ascii="Gothic720 BT" w:hAnsi="Gothic720 BT" w:cs="Arial"/>
          <w:sz w:val="22"/>
          <w:szCs w:val="22"/>
        </w:rPr>
        <w:t>y considerando los diversos perfiles socioculturales</w:t>
      </w:r>
      <w:r w:rsidR="00F55E61" w:rsidRPr="00D53125">
        <w:rPr>
          <w:rFonts w:ascii="Gothic720 BT" w:hAnsi="Gothic720 BT" w:cs="Arial"/>
          <w:sz w:val="22"/>
          <w:szCs w:val="22"/>
        </w:rPr>
        <w:t>.</w:t>
      </w:r>
    </w:p>
    <w:p w14:paraId="3F3CAFAD"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Garantizar en sus protocolos la inclusión de catálogos de medidas de reparación integral del daño, de conformidad con estándares internacionales y la Ley de Víctimas</w:t>
      </w:r>
      <w:r w:rsidR="00F55E61" w:rsidRPr="00D53125">
        <w:rPr>
          <w:rFonts w:ascii="Gothic720 BT" w:hAnsi="Gothic720 BT" w:cs="Arial"/>
          <w:sz w:val="22"/>
          <w:szCs w:val="22"/>
        </w:rPr>
        <w:t>.</w:t>
      </w:r>
    </w:p>
    <w:p w14:paraId="162C477B"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Realizar campañas de difusión con perspectiva de género y énfasis en nuevas masculinidades que informen a la militancia y a la población en general las medidas, mecanismos y acciones llevadas a cabo en materia de violencia política contra las mujeres en razón de género, desde medios como la televisió</w:t>
      </w:r>
      <w:r w:rsidR="004708F3" w:rsidRPr="00D53125">
        <w:rPr>
          <w:rFonts w:ascii="Gothic720 BT" w:hAnsi="Gothic720 BT" w:cs="Arial"/>
          <w:sz w:val="22"/>
          <w:szCs w:val="22"/>
        </w:rPr>
        <w:t>n, radio, internet, vía pública</w:t>
      </w:r>
      <w:r w:rsidRPr="00D53125">
        <w:rPr>
          <w:rFonts w:ascii="Gothic720 BT" w:hAnsi="Gothic720 BT" w:cs="Arial"/>
          <w:sz w:val="22"/>
          <w:szCs w:val="22"/>
        </w:rPr>
        <w:t xml:space="preserve"> y todos aquellos a su alcance</w:t>
      </w:r>
      <w:r w:rsidR="00F55E61" w:rsidRPr="00D53125">
        <w:rPr>
          <w:rFonts w:ascii="Gothic720 BT" w:hAnsi="Gothic720 BT" w:cs="Arial"/>
          <w:sz w:val="22"/>
          <w:szCs w:val="22"/>
        </w:rPr>
        <w:t>.</w:t>
      </w:r>
    </w:p>
    <w:p w14:paraId="3BBF0609" w14:textId="77777777" w:rsidR="00F55E61"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Implementar campañas de difusión sobre las acciones, medidas y mecanismos para prevenir la violencia política contra las mujeres en razón de género, a través de medios de comunicación electrónica u otros de fácil acceso</w:t>
      </w:r>
      <w:r w:rsidR="00F55E61" w:rsidRPr="00D53125">
        <w:rPr>
          <w:rFonts w:ascii="Gothic720 BT" w:hAnsi="Gothic720 BT" w:cs="Arial"/>
          <w:sz w:val="22"/>
          <w:szCs w:val="22"/>
        </w:rPr>
        <w:t>.</w:t>
      </w:r>
    </w:p>
    <w:p w14:paraId="2C2550CE"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2E99AF6D"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58EBB21A"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651C708D"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0F16BAA6" w14:textId="77777777" w:rsidR="00DC2C53" w:rsidRPr="00D53125"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2A5764A2"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Capacitar permanentemente a toda la estructura partidista en materia de prevención, atención y erradicación de la violencia política contra las mujeres en razón de género</w:t>
      </w:r>
      <w:r w:rsidR="00F55E61" w:rsidRPr="00D53125">
        <w:rPr>
          <w:rFonts w:ascii="Gothic720 BT" w:hAnsi="Gothic720 BT" w:cs="Arial"/>
          <w:sz w:val="22"/>
          <w:szCs w:val="22"/>
        </w:rPr>
        <w:t>.</w:t>
      </w:r>
    </w:p>
    <w:p w14:paraId="75BC5AC3"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Brindar capacitación electoral y educación cívica a toda la estructura partidista desde la perspectiva </w:t>
      </w:r>
      <w:proofErr w:type="spellStart"/>
      <w:r w:rsidRPr="00D53125">
        <w:rPr>
          <w:rFonts w:ascii="Gothic720 BT" w:hAnsi="Gothic720 BT" w:cs="Arial"/>
          <w:sz w:val="22"/>
          <w:szCs w:val="22"/>
        </w:rPr>
        <w:t>interseccional</w:t>
      </w:r>
      <w:proofErr w:type="spellEnd"/>
      <w:r w:rsidRPr="00D53125">
        <w:rPr>
          <w:rFonts w:ascii="Gothic720 BT" w:hAnsi="Gothic720 BT" w:cs="Arial"/>
          <w:sz w:val="22"/>
          <w:szCs w:val="22"/>
        </w:rPr>
        <w:t>, intercultural y de género, con enfoque de derechos humanos</w:t>
      </w:r>
      <w:r w:rsidR="00F55E61" w:rsidRPr="00D53125">
        <w:rPr>
          <w:rFonts w:ascii="Gothic720 BT" w:hAnsi="Gothic720 BT" w:cs="Arial"/>
          <w:sz w:val="22"/>
          <w:szCs w:val="22"/>
        </w:rPr>
        <w:t>.</w:t>
      </w:r>
    </w:p>
    <w:p w14:paraId="55F2E8B8"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Fomentar la formación y capacitación del funcionariado partidista en materia de igualdad de género y no discriminación y participación política de grupos en situación de </w:t>
      </w:r>
      <w:r w:rsidR="00634FE2" w:rsidRPr="00D53125">
        <w:rPr>
          <w:rFonts w:ascii="Gothic720 BT" w:hAnsi="Gothic720 BT" w:cs="Arial"/>
          <w:sz w:val="22"/>
          <w:szCs w:val="22"/>
        </w:rPr>
        <w:t>vulnerabilidad</w:t>
      </w:r>
      <w:r w:rsidR="00F55E61" w:rsidRPr="00D53125">
        <w:rPr>
          <w:rFonts w:ascii="Gothic720 BT" w:hAnsi="Gothic720 BT" w:cs="Arial"/>
          <w:sz w:val="22"/>
          <w:szCs w:val="22"/>
        </w:rPr>
        <w:t>.</w:t>
      </w:r>
    </w:p>
    <w:p w14:paraId="62D6BAAD"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Implementar talleres de sensibilización en materia de violencia política contra las mujeres en razón de género para toda la estructura partidista, incluyendo las áreas de los partidos políticos encargadas de la administración de recursos y de comunicación</w:t>
      </w:r>
      <w:r w:rsidR="00F55E61" w:rsidRPr="00D53125">
        <w:rPr>
          <w:rFonts w:ascii="Gothic720 BT" w:hAnsi="Gothic720 BT" w:cs="Arial"/>
          <w:sz w:val="22"/>
          <w:szCs w:val="22"/>
        </w:rPr>
        <w:t>.</w:t>
      </w:r>
    </w:p>
    <w:p w14:paraId="62C464E6"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Capacitar en todas sus estructuras a </w:t>
      </w:r>
      <w:r w:rsidR="00E84B05" w:rsidRPr="00D53125">
        <w:rPr>
          <w:rFonts w:ascii="Gothic720 BT" w:hAnsi="Gothic720 BT" w:cs="Arial"/>
          <w:sz w:val="22"/>
          <w:szCs w:val="22"/>
        </w:rPr>
        <w:t>las personas encargadas</w:t>
      </w:r>
      <w:r w:rsidRPr="00D53125">
        <w:rPr>
          <w:rFonts w:ascii="Gothic720 BT" w:hAnsi="Gothic720 BT" w:cs="Arial"/>
          <w:sz w:val="22"/>
          <w:szCs w:val="22"/>
        </w:rPr>
        <w:t xml:space="preserve"> de las áreas de comunicación, para que sus campañas no contengan mensajes que </w:t>
      </w:r>
      <w:r w:rsidR="00E0741E" w:rsidRPr="00D53125">
        <w:rPr>
          <w:rFonts w:ascii="Gothic720 BT" w:hAnsi="Gothic720 BT" w:cs="Arial"/>
          <w:sz w:val="22"/>
          <w:szCs w:val="22"/>
        </w:rPr>
        <w:t>constituyan</w:t>
      </w:r>
      <w:r w:rsidRPr="00D53125">
        <w:rPr>
          <w:rFonts w:ascii="Gothic720 BT" w:hAnsi="Gothic720 BT" w:cs="Arial"/>
          <w:sz w:val="22"/>
          <w:szCs w:val="22"/>
        </w:rPr>
        <w:t xml:space="preserve"> violencia política contras las mujeres en razón de género ni reproduzcan o promuevan roles </w:t>
      </w:r>
      <w:r w:rsidR="00E0741E" w:rsidRPr="00D53125">
        <w:rPr>
          <w:rFonts w:ascii="Gothic720 BT" w:hAnsi="Gothic720 BT" w:cs="Arial"/>
          <w:sz w:val="22"/>
          <w:szCs w:val="22"/>
        </w:rPr>
        <w:t>y</w:t>
      </w:r>
      <w:r w:rsidRPr="00D53125">
        <w:rPr>
          <w:rFonts w:ascii="Gothic720 BT" w:hAnsi="Gothic720 BT" w:cs="Arial"/>
          <w:sz w:val="22"/>
          <w:szCs w:val="22"/>
        </w:rPr>
        <w:t xml:space="preserve"> estereotipos de género</w:t>
      </w:r>
      <w:r w:rsidR="00F55E61" w:rsidRPr="00D53125">
        <w:rPr>
          <w:rFonts w:ascii="Gothic720 BT" w:hAnsi="Gothic720 BT" w:cs="Arial"/>
          <w:sz w:val="22"/>
          <w:szCs w:val="22"/>
        </w:rPr>
        <w:t>.</w:t>
      </w:r>
    </w:p>
    <w:p w14:paraId="235FB488"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Establecer en sus plataformas políticas, planes y acciones para prevenir, atender</w:t>
      </w:r>
      <w:r w:rsidR="004708F3" w:rsidRPr="00D53125">
        <w:rPr>
          <w:rFonts w:ascii="Gothic720 BT" w:hAnsi="Gothic720 BT" w:cs="Arial"/>
          <w:sz w:val="22"/>
          <w:szCs w:val="22"/>
        </w:rPr>
        <w:t>, sancionar, reparar</w:t>
      </w:r>
      <w:r w:rsidRPr="00D53125">
        <w:rPr>
          <w:rFonts w:ascii="Gothic720 BT" w:hAnsi="Gothic720 BT" w:cs="Arial"/>
          <w:sz w:val="22"/>
          <w:szCs w:val="22"/>
        </w:rPr>
        <w:t xml:space="preserve"> y erradicar la violencia política en razón de género</w:t>
      </w:r>
      <w:r w:rsidR="00F55E61" w:rsidRPr="00D53125">
        <w:rPr>
          <w:rFonts w:ascii="Gothic720 BT" w:hAnsi="Gothic720 BT" w:cs="Arial"/>
          <w:sz w:val="22"/>
          <w:szCs w:val="22"/>
        </w:rPr>
        <w:t>.</w:t>
      </w:r>
    </w:p>
    <w:p w14:paraId="299D8B3E"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Garantizar que el financiamiento público </w:t>
      </w:r>
      <w:r w:rsidR="004616A5" w:rsidRPr="00D53125">
        <w:rPr>
          <w:rFonts w:ascii="Gothic720 BT" w:hAnsi="Gothic720 BT" w:cs="Arial"/>
          <w:sz w:val="22"/>
          <w:szCs w:val="22"/>
        </w:rPr>
        <w:t>destinado para</w:t>
      </w:r>
      <w:r w:rsidRPr="00D53125">
        <w:rPr>
          <w:rFonts w:ascii="Gothic720 BT" w:hAnsi="Gothic720 BT" w:cs="Arial"/>
          <w:sz w:val="22"/>
          <w:szCs w:val="22"/>
        </w:rPr>
        <w:t xml:space="preserve"> la capacitación política</w:t>
      </w:r>
      <w:r w:rsidR="00712190" w:rsidRPr="00D53125">
        <w:rPr>
          <w:rFonts w:ascii="Gothic720 BT" w:hAnsi="Gothic720 BT" w:cs="Arial"/>
          <w:sz w:val="22"/>
          <w:szCs w:val="22"/>
        </w:rPr>
        <w:t>, promoción</w:t>
      </w:r>
      <w:r w:rsidRPr="00D53125">
        <w:rPr>
          <w:rFonts w:ascii="Gothic720 BT" w:hAnsi="Gothic720 BT" w:cs="Arial"/>
          <w:sz w:val="22"/>
          <w:szCs w:val="22"/>
        </w:rPr>
        <w:t xml:space="preserve"> y el desarrollo de</w:t>
      </w:r>
      <w:r w:rsidR="004616A5" w:rsidRPr="00D53125">
        <w:rPr>
          <w:rFonts w:ascii="Gothic720 BT" w:hAnsi="Gothic720 BT" w:cs="Arial"/>
          <w:sz w:val="22"/>
          <w:szCs w:val="22"/>
        </w:rPr>
        <w:t>l liderazgo de las mujeres propicie efectivamente la capacitación y el desarrollo de liderazgos</w:t>
      </w:r>
      <w:r w:rsidRPr="00D53125">
        <w:rPr>
          <w:rFonts w:ascii="Gothic720 BT" w:hAnsi="Gothic720 BT" w:cs="Arial"/>
          <w:sz w:val="22"/>
          <w:szCs w:val="22"/>
        </w:rPr>
        <w:t xml:space="preserve"> femeninos de militantes, precandidatas, candidatas y mujeres electas, así como la creación o fortalecimiento de mecanismos para prevenir, atender, sancionar y erradicar la violencia política contra las mujeres en razón de género. En el caso del financiamiento no podrá otorgarse a las mujeres menos del 40% del financiamiento público</w:t>
      </w:r>
      <w:r w:rsidR="006F460D" w:rsidRPr="00D53125">
        <w:rPr>
          <w:rFonts w:ascii="Gothic720 BT" w:hAnsi="Gothic720 BT" w:cs="Arial"/>
          <w:sz w:val="22"/>
          <w:szCs w:val="22"/>
        </w:rPr>
        <w:t xml:space="preserve"> </w:t>
      </w:r>
      <w:r w:rsidRPr="00D53125">
        <w:rPr>
          <w:rFonts w:ascii="Gothic720 BT" w:hAnsi="Gothic720 BT" w:cs="Arial"/>
          <w:sz w:val="22"/>
          <w:szCs w:val="22"/>
        </w:rPr>
        <w:t xml:space="preserve">con el que cuente cada </w:t>
      </w:r>
      <w:r w:rsidR="00F056E5" w:rsidRPr="00D53125">
        <w:rPr>
          <w:rFonts w:ascii="Gothic720 BT" w:hAnsi="Gothic720 BT" w:cs="Arial"/>
          <w:sz w:val="22"/>
          <w:szCs w:val="22"/>
        </w:rPr>
        <w:t xml:space="preserve">Partido Político Local </w:t>
      </w:r>
      <w:r w:rsidRPr="00D53125">
        <w:rPr>
          <w:rFonts w:ascii="Gothic720 BT" w:hAnsi="Gothic720 BT" w:cs="Arial"/>
          <w:sz w:val="22"/>
          <w:szCs w:val="22"/>
        </w:rPr>
        <w:t>o coalición para las actividades de campaña. Mismo porcentaje se aplicar</w:t>
      </w:r>
      <w:r w:rsidR="009A0B53" w:rsidRPr="00D53125">
        <w:rPr>
          <w:rFonts w:ascii="Gothic720 BT" w:hAnsi="Gothic720 BT" w:cs="Arial"/>
          <w:sz w:val="22"/>
          <w:szCs w:val="22"/>
        </w:rPr>
        <w:t>á</w:t>
      </w:r>
      <w:r w:rsidRPr="00D53125">
        <w:rPr>
          <w:rFonts w:ascii="Gothic720 BT" w:hAnsi="Gothic720 BT" w:cs="Arial"/>
          <w:sz w:val="22"/>
          <w:szCs w:val="22"/>
        </w:rPr>
        <w:t xml:space="preserve"> para el acceso a los tiempos en radio y televisión en periodo electoral.</w:t>
      </w:r>
    </w:p>
    <w:p w14:paraId="76033B95" w14:textId="77777777" w:rsidR="00DC2C53" w:rsidRDefault="00DC2C53" w:rsidP="00F55E61">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7511B5B1" w14:textId="77777777" w:rsidR="00DC2C53" w:rsidRDefault="00DC2C53" w:rsidP="00F55E61">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1BF38817" w14:textId="77777777" w:rsidR="00F55E61" w:rsidRPr="00D53125" w:rsidRDefault="00A313D3" w:rsidP="00F55E61">
      <w:pPr>
        <w:pStyle w:val="Prrafodelista"/>
        <w:shd w:val="clear" w:color="auto" w:fill="FFFFFF" w:themeFill="background1"/>
        <w:spacing w:before="240" w:after="240" w:line="276" w:lineRule="auto"/>
        <w:ind w:left="720"/>
        <w:jc w:val="both"/>
        <w:rPr>
          <w:rFonts w:ascii="Gothic720 BT" w:hAnsi="Gothic720 BT" w:cs="Arial"/>
          <w:sz w:val="22"/>
          <w:szCs w:val="22"/>
        </w:rPr>
      </w:pPr>
      <w:r w:rsidRPr="00D53125">
        <w:rPr>
          <w:rFonts w:ascii="Gothic720 BT" w:hAnsi="Gothic720 BT" w:cs="Arial"/>
          <w:sz w:val="22"/>
          <w:szCs w:val="22"/>
        </w:rPr>
        <w:t>Tratándose de las elecciones de ayuntamientos y diputaciones locales, en candidaturas con topes de gastos iguales, el financiamiento público destinado a las candidatas no podrá ser menor al 40% de los recursos totales ejercidos en dichas candidaturas equiparables.</w:t>
      </w:r>
    </w:p>
    <w:p w14:paraId="68B8A788"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Garantizar a las mujeres que contiendan postuladas por un </w:t>
      </w:r>
      <w:r w:rsidR="00F056E5" w:rsidRPr="00D53125">
        <w:rPr>
          <w:rFonts w:ascii="Gothic720 BT" w:hAnsi="Gothic720 BT" w:cs="Arial"/>
          <w:sz w:val="22"/>
          <w:szCs w:val="22"/>
        </w:rPr>
        <w:t xml:space="preserve">Partido Político Local </w:t>
      </w:r>
      <w:r w:rsidRPr="00D53125">
        <w:rPr>
          <w:rFonts w:ascii="Gothic720 BT" w:hAnsi="Gothic720 BT" w:cs="Arial"/>
          <w:sz w:val="22"/>
          <w:szCs w:val="22"/>
        </w:rPr>
        <w:t>o coalición en las campañas políticas, igualdad de oportunidades en el acceso a prerrogativas, incluyendo el financiamiento público para la obtención del voto y el acceso a lo</w:t>
      </w:r>
      <w:r w:rsidR="00F55E61" w:rsidRPr="00D53125">
        <w:rPr>
          <w:rFonts w:ascii="Gothic720 BT" w:hAnsi="Gothic720 BT" w:cs="Arial"/>
          <w:sz w:val="22"/>
          <w:szCs w:val="22"/>
        </w:rPr>
        <w:t>s tiempos en radio y televisión.</w:t>
      </w:r>
    </w:p>
    <w:p w14:paraId="0EFFE9B2" w14:textId="77777777" w:rsidR="00F55E61" w:rsidRPr="00D53125" w:rsidRDefault="00A313D3" w:rsidP="00F55E61">
      <w:pPr>
        <w:pStyle w:val="Prrafodelista"/>
        <w:shd w:val="clear" w:color="auto" w:fill="FFFFFF" w:themeFill="background1"/>
        <w:spacing w:before="240" w:after="240" w:line="276" w:lineRule="auto"/>
        <w:ind w:left="720"/>
        <w:jc w:val="both"/>
        <w:rPr>
          <w:rFonts w:ascii="Gothic720 BT" w:hAnsi="Gothic720 BT" w:cs="Arial"/>
          <w:sz w:val="22"/>
          <w:szCs w:val="22"/>
        </w:rPr>
      </w:pPr>
      <w:r w:rsidRPr="00D53125">
        <w:rPr>
          <w:rFonts w:ascii="Gothic720 BT" w:hAnsi="Gothic720 BT" w:cs="Arial"/>
          <w:sz w:val="22"/>
          <w:szCs w:val="22"/>
        </w:rPr>
        <w:t>De este modo, en los promocionales pautados de can</w:t>
      </w:r>
      <w:r w:rsidR="00F55E61" w:rsidRPr="00D53125">
        <w:rPr>
          <w:rFonts w:ascii="Gothic720 BT" w:hAnsi="Gothic720 BT" w:cs="Arial"/>
          <w:sz w:val="22"/>
          <w:szCs w:val="22"/>
        </w:rPr>
        <w:t xml:space="preserve">didaturas al Poder Legislativo </w:t>
      </w:r>
      <w:r w:rsidRPr="00D53125">
        <w:rPr>
          <w:rFonts w:ascii="Gothic720 BT" w:hAnsi="Gothic720 BT" w:cs="Arial"/>
          <w:sz w:val="22"/>
          <w:szCs w:val="22"/>
        </w:rPr>
        <w:t>local, el tiempo de radio y televisión para la obtención del voto de las candidatas no podrá ser menor al 40% del tiempo destinado por cada partido o coalición al total de candidaturas para dicho cargo. El mismo criterio se deberá observar en los promocionales correspondientes a candidaturas a ayuntamientos.</w:t>
      </w:r>
    </w:p>
    <w:p w14:paraId="0AB50A9D" w14:textId="77777777"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Abstenerse de incluir en sus actividades, </w:t>
      </w:r>
      <w:r w:rsidR="00E0741E" w:rsidRPr="00D53125">
        <w:rPr>
          <w:rFonts w:ascii="Gothic720 BT" w:hAnsi="Gothic720 BT" w:cs="Arial"/>
          <w:sz w:val="22"/>
          <w:szCs w:val="22"/>
        </w:rPr>
        <w:t xml:space="preserve">precampañas, </w:t>
      </w:r>
      <w:r w:rsidRPr="00D53125">
        <w:rPr>
          <w:rFonts w:ascii="Gothic720 BT" w:hAnsi="Gothic720 BT" w:cs="Arial"/>
          <w:sz w:val="22"/>
          <w:szCs w:val="22"/>
        </w:rPr>
        <w:t xml:space="preserve">campañas y propaganda electoral, elementos basados en roles </w:t>
      </w:r>
      <w:r w:rsidR="00E0741E" w:rsidRPr="00D53125">
        <w:rPr>
          <w:rFonts w:ascii="Gothic720 BT" w:hAnsi="Gothic720 BT" w:cs="Arial"/>
          <w:sz w:val="22"/>
          <w:szCs w:val="22"/>
        </w:rPr>
        <w:t>y</w:t>
      </w:r>
      <w:r w:rsidRPr="00D53125">
        <w:rPr>
          <w:rFonts w:ascii="Gothic720 BT" w:hAnsi="Gothic720 BT" w:cs="Arial"/>
          <w:sz w:val="22"/>
          <w:szCs w:val="22"/>
        </w:rPr>
        <w:t xml:space="preserve"> estereotipos que puedan configurar violencia política contra</w:t>
      </w:r>
      <w:r w:rsidR="00F55E61" w:rsidRPr="00D53125">
        <w:rPr>
          <w:rFonts w:ascii="Gothic720 BT" w:hAnsi="Gothic720 BT" w:cs="Arial"/>
          <w:sz w:val="22"/>
          <w:szCs w:val="22"/>
        </w:rPr>
        <w:t xml:space="preserve"> las mujeres en razón de género.</w:t>
      </w:r>
    </w:p>
    <w:p w14:paraId="5E64DE4F" w14:textId="0F4C9D4B" w:rsidR="00F55E61"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Previo a la solicitud de registro de candidaturas, los </w:t>
      </w:r>
      <w:r w:rsidR="00462821" w:rsidRPr="00D53125">
        <w:rPr>
          <w:rFonts w:ascii="Gothic720 BT" w:hAnsi="Gothic720 BT" w:cs="Arial"/>
          <w:sz w:val="22"/>
          <w:szCs w:val="22"/>
        </w:rPr>
        <w:t xml:space="preserve">partidos políticos locales </w:t>
      </w:r>
      <w:r w:rsidRPr="00D53125">
        <w:rPr>
          <w:rFonts w:ascii="Gothic720 BT" w:hAnsi="Gothic720 BT" w:cs="Arial"/>
          <w:sz w:val="22"/>
          <w:szCs w:val="22"/>
        </w:rPr>
        <w:t>y coaliciones deberán verificar en el Registro Nacional de Personas Sancionadas en Materia de Violencia Política Contra las Mujeres en Razón de Género que las personas candidatas no se encuentren condenadas por delito de violencia política contra las mujeres en razón de género o que tengan desvirtuado el requisito de elegibilidad consistente en t</w:t>
      </w:r>
      <w:r w:rsidR="00F55E61" w:rsidRPr="00D53125">
        <w:rPr>
          <w:rFonts w:ascii="Gothic720 BT" w:hAnsi="Gothic720 BT" w:cs="Arial"/>
          <w:sz w:val="22"/>
          <w:szCs w:val="22"/>
        </w:rPr>
        <w:t>ener un modo honesto de vivir.</w:t>
      </w:r>
    </w:p>
    <w:p w14:paraId="5EB15C28" w14:textId="77777777" w:rsidR="00A313D3" w:rsidRPr="00D53125" w:rsidRDefault="00A313D3" w:rsidP="00F55E61">
      <w:pPr>
        <w:pStyle w:val="Prrafodelista"/>
        <w:numPr>
          <w:ilvl w:val="0"/>
          <w:numId w:val="16"/>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Las demás necesarias para prevenir y erradicar la violencia política contra las mujeres en razón de género, así como para lograr la igualdad sustantiva entre hombres y mujeres con perspectiva </w:t>
      </w:r>
      <w:proofErr w:type="spellStart"/>
      <w:r w:rsidRPr="00D53125">
        <w:rPr>
          <w:rFonts w:ascii="Gothic720 BT" w:hAnsi="Gothic720 BT" w:cs="Arial"/>
          <w:sz w:val="22"/>
          <w:szCs w:val="22"/>
        </w:rPr>
        <w:t>interseccional</w:t>
      </w:r>
      <w:proofErr w:type="spellEnd"/>
      <w:r w:rsidRPr="00D53125">
        <w:rPr>
          <w:rFonts w:ascii="Gothic720 BT" w:hAnsi="Gothic720 BT" w:cs="Arial"/>
          <w:sz w:val="22"/>
          <w:szCs w:val="22"/>
        </w:rPr>
        <w:t xml:space="preserve"> e intercultural.</w:t>
      </w:r>
    </w:p>
    <w:p w14:paraId="5529541B" w14:textId="376B35CB" w:rsidR="00A313D3" w:rsidRPr="00D53125" w:rsidRDefault="00A313D3"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21</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El </w:t>
      </w:r>
      <w:r w:rsidR="004616A5" w:rsidRPr="00D53125">
        <w:rPr>
          <w:rFonts w:ascii="Gothic720 BT" w:hAnsi="Gothic720 BT" w:cs="Arial"/>
          <w:sz w:val="22"/>
          <w:szCs w:val="22"/>
        </w:rPr>
        <w:t>informe</w:t>
      </w:r>
      <w:r w:rsidRPr="00D53125">
        <w:rPr>
          <w:rFonts w:ascii="Gothic720 BT" w:hAnsi="Gothic720 BT" w:cs="Arial"/>
          <w:sz w:val="22"/>
          <w:szCs w:val="22"/>
        </w:rPr>
        <w:t xml:space="preserve"> </w:t>
      </w:r>
      <w:r w:rsidR="00C80A4F" w:rsidRPr="00D53125">
        <w:rPr>
          <w:rFonts w:ascii="Gothic720 BT" w:hAnsi="Gothic720 BT" w:cs="Arial"/>
          <w:sz w:val="22"/>
          <w:szCs w:val="22"/>
        </w:rPr>
        <w:t>trimestral</w:t>
      </w:r>
      <w:r w:rsidRPr="00D53125">
        <w:rPr>
          <w:rFonts w:ascii="Gothic720 BT" w:hAnsi="Gothic720 BT" w:cs="Arial"/>
          <w:sz w:val="22"/>
          <w:szCs w:val="22"/>
        </w:rPr>
        <w:t xml:space="preserve"> que elaboren los </w:t>
      </w:r>
      <w:r w:rsidR="00462821" w:rsidRPr="00D53125">
        <w:rPr>
          <w:rFonts w:ascii="Gothic720 BT" w:hAnsi="Gothic720 BT" w:cs="Arial"/>
          <w:sz w:val="22"/>
          <w:szCs w:val="22"/>
        </w:rPr>
        <w:t>partidos políticos locales</w:t>
      </w:r>
      <w:r w:rsidR="00C80A4F" w:rsidRPr="00D53125">
        <w:rPr>
          <w:rFonts w:ascii="Gothic720 BT" w:hAnsi="Gothic720 BT" w:cs="Arial"/>
          <w:sz w:val="22"/>
          <w:szCs w:val="22"/>
        </w:rPr>
        <w:t xml:space="preserve">, en cumplimiento a la Ley de Partidos y el </w:t>
      </w:r>
      <w:r w:rsidRPr="00D53125">
        <w:rPr>
          <w:rFonts w:ascii="Gothic720 BT" w:hAnsi="Gothic720 BT" w:cs="Arial"/>
          <w:sz w:val="22"/>
          <w:szCs w:val="22"/>
        </w:rPr>
        <w:t>Reglamento de Fiscalización</w:t>
      </w:r>
      <w:r w:rsidR="00B6698A" w:rsidRPr="00D53125">
        <w:rPr>
          <w:rFonts w:ascii="Gothic720 BT" w:hAnsi="Gothic720 BT" w:cs="Arial"/>
          <w:sz w:val="22"/>
          <w:szCs w:val="22"/>
        </w:rPr>
        <w:t xml:space="preserve"> del Instituto</w:t>
      </w:r>
      <w:r w:rsidRPr="00D53125">
        <w:rPr>
          <w:rFonts w:ascii="Gothic720 BT" w:hAnsi="Gothic720 BT" w:cs="Arial"/>
          <w:sz w:val="22"/>
          <w:szCs w:val="22"/>
        </w:rPr>
        <w:t xml:space="preserve">, respecto de las actividades de capacitación, promoción y desarrollo del liderazgo político de las mujeres, </w:t>
      </w:r>
      <w:r w:rsidR="000E7BC6" w:rsidRPr="00D53125">
        <w:rPr>
          <w:rFonts w:ascii="Gothic720 BT" w:hAnsi="Gothic720 BT" w:cs="Arial"/>
          <w:sz w:val="22"/>
          <w:szCs w:val="22"/>
        </w:rPr>
        <w:t xml:space="preserve">deberá estar dirigido a la Secretaría Ejecutiva para que, en su caso, </w:t>
      </w:r>
      <w:r w:rsidRPr="00D53125">
        <w:rPr>
          <w:rFonts w:ascii="Gothic720 BT" w:hAnsi="Gothic720 BT" w:cs="Arial"/>
          <w:sz w:val="22"/>
          <w:szCs w:val="22"/>
        </w:rPr>
        <w:t>pueda formular recomendaciones sobre las actividades, objetivos y metas contenidos en dichos documentos</w:t>
      </w:r>
      <w:r w:rsidR="000E7BC6" w:rsidRPr="00D53125">
        <w:rPr>
          <w:rFonts w:ascii="Gothic720 BT" w:hAnsi="Gothic720 BT" w:cs="Arial"/>
          <w:sz w:val="22"/>
          <w:szCs w:val="22"/>
        </w:rPr>
        <w:t>, y se informará a la Comisión de Igualdad para lo conducente</w:t>
      </w:r>
      <w:r w:rsidRPr="00D53125">
        <w:rPr>
          <w:rFonts w:ascii="Gothic720 BT" w:hAnsi="Gothic720 BT" w:cs="Arial"/>
          <w:sz w:val="22"/>
          <w:szCs w:val="22"/>
        </w:rPr>
        <w:t>.</w:t>
      </w:r>
    </w:p>
    <w:p w14:paraId="5D5B4375" w14:textId="77777777" w:rsidR="00DC2C53" w:rsidRDefault="00DC2C53" w:rsidP="00347A92">
      <w:pPr>
        <w:shd w:val="clear" w:color="auto" w:fill="FFFFFF" w:themeFill="background1"/>
        <w:spacing w:before="240" w:after="240" w:line="276" w:lineRule="auto"/>
        <w:jc w:val="both"/>
        <w:rPr>
          <w:rFonts w:ascii="Gothic720 BT" w:hAnsi="Gothic720 BT" w:cs="Arial"/>
          <w:b/>
          <w:bCs/>
          <w:sz w:val="22"/>
          <w:szCs w:val="22"/>
        </w:rPr>
      </w:pPr>
      <w:bookmarkStart w:id="21" w:name="_Hlk47986326"/>
      <w:bookmarkEnd w:id="21"/>
    </w:p>
    <w:p w14:paraId="1137B91F" w14:textId="77777777" w:rsidR="00DC2C53" w:rsidRDefault="00DC2C53" w:rsidP="00347A92">
      <w:pPr>
        <w:shd w:val="clear" w:color="auto" w:fill="FFFFFF" w:themeFill="background1"/>
        <w:spacing w:before="240" w:after="240" w:line="276" w:lineRule="auto"/>
        <w:jc w:val="both"/>
        <w:rPr>
          <w:rFonts w:ascii="Gothic720 BT" w:hAnsi="Gothic720 BT" w:cs="Arial"/>
          <w:b/>
          <w:bCs/>
          <w:sz w:val="22"/>
          <w:szCs w:val="22"/>
        </w:rPr>
      </w:pPr>
    </w:p>
    <w:p w14:paraId="21C59708" w14:textId="77777777" w:rsidR="00DC2C53" w:rsidRDefault="00DC2C53" w:rsidP="00347A92">
      <w:pPr>
        <w:shd w:val="clear" w:color="auto" w:fill="FFFFFF" w:themeFill="background1"/>
        <w:spacing w:before="240" w:after="240" w:line="276" w:lineRule="auto"/>
        <w:jc w:val="both"/>
        <w:rPr>
          <w:rFonts w:ascii="Gothic720 BT" w:hAnsi="Gothic720 BT" w:cs="Arial"/>
          <w:b/>
          <w:bCs/>
          <w:sz w:val="22"/>
          <w:szCs w:val="22"/>
        </w:rPr>
      </w:pPr>
    </w:p>
    <w:p w14:paraId="2D8C6707" w14:textId="7C3F63F9" w:rsidR="00A313D3" w:rsidRPr="00D53125" w:rsidRDefault="00A313D3" w:rsidP="00347A92">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22</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Pr="00D53125">
        <w:rPr>
          <w:rFonts w:ascii="Gothic720 BT" w:hAnsi="Gothic720 BT" w:cs="Arial"/>
          <w:sz w:val="22"/>
          <w:szCs w:val="22"/>
        </w:rPr>
        <w:t xml:space="preserve">A más tardar el último día hábil de enero de cada año, los </w:t>
      </w:r>
      <w:r w:rsidR="00462821" w:rsidRPr="00D53125">
        <w:rPr>
          <w:rFonts w:ascii="Gothic720 BT" w:hAnsi="Gothic720 BT" w:cs="Arial"/>
          <w:sz w:val="22"/>
          <w:szCs w:val="22"/>
        </w:rPr>
        <w:t>partidos políticos locales</w:t>
      </w:r>
      <w:r w:rsidRPr="00D53125">
        <w:rPr>
          <w:rFonts w:ascii="Gothic720 BT" w:hAnsi="Gothic720 BT" w:cs="Arial"/>
          <w:sz w:val="22"/>
          <w:szCs w:val="22"/>
        </w:rPr>
        <w:t xml:space="preserve"> presentarán ante la </w:t>
      </w:r>
      <w:r w:rsidR="00335EB2" w:rsidRPr="00D53125">
        <w:rPr>
          <w:rFonts w:ascii="Gothic720 BT" w:hAnsi="Gothic720 BT" w:cs="Arial"/>
          <w:sz w:val="22"/>
          <w:szCs w:val="22"/>
        </w:rPr>
        <w:t>Secretaría Ejecutiva</w:t>
      </w:r>
      <w:r w:rsidRPr="00D53125">
        <w:rPr>
          <w:rFonts w:ascii="Gothic720 BT" w:hAnsi="Gothic720 BT" w:cs="Arial"/>
          <w:sz w:val="22"/>
          <w:szCs w:val="22"/>
        </w:rPr>
        <w:t>, un informe anual de las actividades realizadas en el ejercicio anterior, sobre las acciones y medidas implementadas respecto de las actividades para prevenir, atender y erradicar la violencia política contra las mujeres en razón de género</w:t>
      </w:r>
      <w:r w:rsidRPr="00D53125">
        <w:rPr>
          <w:rFonts w:ascii="Gothic720 BT" w:eastAsia="Univers" w:hAnsi="Gothic720 BT" w:cs="Arial"/>
          <w:sz w:val="22"/>
          <w:szCs w:val="22"/>
        </w:rPr>
        <w:t>,</w:t>
      </w:r>
      <w:r w:rsidRPr="00D53125">
        <w:rPr>
          <w:rFonts w:ascii="Gothic720 BT" w:hAnsi="Gothic720 BT" w:cs="Arial"/>
          <w:sz w:val="22"/>
          <w:szCs w:val="22"/>
        </w:rPr>
        <w:t xml:space="preserve"> que incluirá los resultados del cumplimiento de los objetivos y metas de su programa de trabajo, así como los indicadores empleados. </w:t>
      </w:r>
    </w:p>
    <w:p w14:paraId="7E593B80"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sz w:val="22"/>
          <w:szCs w:val="22"/>
        </w:rPr>
        <w:t>Asimismo, como mecanismo de rendición de cuentas, en el informe deberán incluir un registro estadístico de los casos presentados en materia de violencia política contra las mujeres en razón de género, en el cual constarán elementos sobre las acciones y omisiones principales de vulneraciones de los derechos políticos electorales de las mujeres y de las resoluciones que, en su caso, se hayan adoptado sobre éstos.</w:t>
      </w:r>
    </w:p>
    <w:p w14:paraId="404C9409"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El registro estadístico entregado deberá ser coincidente con el que cuenten las instancias encargadas en la materia dentro de cada </w:t>
      </w:r>
      <w:r w:rsidR="002F2A10" w:rsidRPr="00D53125">
        <w:rPr>
          <w:rFonts w:ascii="Gothic720 BT" w:hAnsi="Gothic720 BT" w:cs="Arial"/>
          <w:sz w:val="22"/>
          <w:szCs w:val="22"/>
        </w:rPr>
        <w:t>Partido Político Local</w:t>
      </w:r>
      <w:r w:rsidRPr="00D53125">
        <w:rPr>
          <w:rFonts w:ascii="Gothic720 BT" w:hAnsi="Gothic720 BT" w:cs="Arial"/>
          <w:sz w:val="22"/>
          <w:szCs w:val="22"/>
        </w:rPr>
        <w:t>, el cual deberá ser de carácter público, atendiendo la normatividad en materia de protección de datos personales.</w:t>
      </w:r>
    </w:p>
    <w:p w14:paraId="54D804E5" w14:textId="5E7D5E1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Entre los datos desagregados que deberá contener dicho registro se incluirá: número de casos presentados; número de casos desechados y las principales razones de ello; número de casos sancionados y las sanciones aplicadas; rangos de edad de las mujeres víctimas; rangos de edad de las personas agresoras; género de las personas agresoras; cargo o vínculo con la víctima; tipos de conducta denunciada; fecha de presentación de la denuncia; fecha de inicio del procedimiento y de la resolución; sentido de la resolución y, en su caso, tipo de sanción y medidas de reparación. Esto con el fin de contar con datos homologados entre los </w:t>
      </w:r>
      <w:r w:rsidR="00462821" w:rsidRPr="00D53125">
        <w:rPr>
          <w:rFonts w:ascii="Gothic720 BT" w:hAnsi="Gothic720 BT" w:cs="Arial"/>
          <w:sz w:val="22"/>
          <w:szCs w:val="22"/>
        </w:rPr>
        <w:t>partidos políticos locales y los partidos políticos nacionales,</w:t>
      </w:r>
      <w:r w:rsidR="004708F3" w:rsidRPr="00D53125">
        <w:rPr>
          <w:rFonts w:ascii="Gothic720 BT" w:hAnsi="Gothic720 BT" w:cs="Arial"/>
          <w:sz w:val="22"/>
          <w:szCs w:val="22"/>
        </w:rPr>
        <w:t xml:space="preserve"> </w:t>
      </w:r>
      <w:r w:rsidRPr="00D53125">
        <w:rPr>
          <w:rFonts w:ascii="Gothic720 BT" w:hAnsi="Gothic720 BT" w:cs="Arial"/>
          <w:sz w:val="22"/>
          <w:szCs w:val="22"/>
        </w:rPr>
        <w:t>con el objetivo de hacer análisis detallados de la prevalencia y características de la violencia política contra las mujeres en razón de género.</w:t>
      </w:r>
    </w:p>
    <w:p w14:paraId="7E40A70B" w14:textId="77777777" w:rsidR="006468F2" w:rsidRPr="00D53125" w:rsidRDefault="006468F2" w:rsidP="00BA2437">
      <w:pPr>
        <w:pStyle w:val="Ttulo2"/>
        <w:jc w:val="center"/>
        <w:rPr>
          <w:rFonts w:ascii="Gothic720 BT" w:hAnsi="Gothic720 BT" w:cs="Arial"/>
          <w:b w:val="0"/>
          <w:bCs w:val="0"/>
          <w:color w:val="auto"/>
          <w:sz w:val="22"/>
          <w:szCs w:val="22"/>
        </w:rPr>
      </w:pPr>
      <w:bookmarkStart w:id="22" w:name="_Toc58693863"/>
      <w:r w:rsidRPr="00D53125">
        <w:rPr>
          <w:rFonts w:ascii="Gothic720 BT" w:hAnsi="Gothic720 BT" w:cs="Arial"/>
          <w:color w:val="auto"/>
          <w:sz w:val="22"/>
          <w:szCs w:val="22"/>
        </w:rPr>
        <w:t xml:space="preserve">Capítulo </w:t>
      </w:r>
      <w:r w:rsidR="0033476D" w:rsidRPr="00D53125">
        <w:rPr>
          <w:rFonts w:ascii="Gothic720 BT" w:hAnsi="Gothic720 BT" w:cs="Arial"/>
          <w:color w:val="auto"/>
          <w:sz w:val="22"/>
          <w:szCs w:val="22"/>
        </w:rPr>
        <w:t>Tercero</w:t>
      </w:r>
      <w:bookmarkEnd w:id="22"/>
    </w:p>
    <w:p w14:paraId="115559BE" w14:textId="77777777" w:rsidR="00A313D3" w:rsidRPr="00D53125" w:rsidRDefault="006468F2" w:rsidP="00BA2437">
      <w:pPr>
        <w:pStyle w:val="Ttulo2"/>
        <w:spacing w:before="0" w:after="240"/>
        <w:jc w:val="center"/>
        <w:rPr>
          <w:rFonts w:ascii="Gothic720 BT" w:hAnsi="Gothic720 BT" w:cs="Arial"/>
          <w:b w:val="0"/>
          <w:color w:val="auto"/>
          <w:sz w:val="22"/>
          <w:szCs w:val="22"/>
        </w:rPr>
      </w:pPr>
      <w:bookmarkStart w:id="23" w:name="_Toc58693864"/>
      <w:r w:rsidRPr="00D53125">
        <w:rPr>
          <w:rFonts w:ascii="Gothic720 BT" w:hAnsi="Gothic720 BT" w:cs="Arial"/>
          <w:b w:val="0"/>
          <w:color w:val="auto"/>
          <w:sz w:val="22"/>
          <w:szCs w:val="22"/>
        </w:rPr>
        <w:t>A</w:t>
      </w:r>
      <w:r w:rsidR="00A313D3" w:rsidRPr="00D53125">
        <w:rPr>
          <w:rFonts w:ascii="Gothic720 BT" w:hAnsi="Gothic720 BT" w:cs="Arial"/>
          <w:b w:val="0"/>
          <w:color w:val="auto"/>
          <w:sz w:val="22"/>
          <w:szCs w:val="22"/>
        </w:rPr>
        <w:t xml:space="preserve">tención a los casos de la violencia política </w:t>
      </w:r>
      <w:r w:rsidR="00BA2437" w:rsidRPr="00D53125">
        <w:rPr>
          <w:rFonts w:ascii="Gothic720 BT" w:hAnsi="Gothic720 BT" w:cs="Arial"/>
          <w:b w:val="0"/>
          <w:color w:val="auto"/>
          <w:sz w:val="22"/>
          <w:szCs w:val="22"/>
        </w:rPr>
        <w:t xml:space="preserve">                                                                     </w:t>
      </w:r>
      <w:r w:rsidR="00A313D3" w:rsidRPr="00D53125">
        <w:rPr>
          <w:rFonts w:ascii="Gothic720 BT" w:hAnsi="Gothic720 BT" w:cs="Arial"/>
          <w:b w:val="0"/>
          <w:color w:val="auto"/>
          <w:sz w:val="22"/>
          <w:szCs w:val="22"/>
        </w:rPr>
        <w:t>contra las mujeres en razón de género</w:t>
      </w:r>
      <w:bookmarkEnd w:id="23"/>
    </w:p>
    <w:p w14:paraId="12609489" w14:textId="3E923D84" w:rsidR="00A313D3" w:rsidRPr="00D53125" w:rsidRDefault="006468F2" w:rsidP="00347A92">
      <w:pPr>
        <w:spacing w:before="240" w:after="240" w:line="276" w:lineRule="auto"/>
        <w:jc w:val="both"/>
        <w:rPr>
          <w:rFonts w:ascii="Gothic720 BT" w:hAnsi="Gothic720 BT" w:cs="Arial"/>
          <w:sz w:val="22"/>
          <w:szCs w:val="22"/>
        </w:rPr>
      </w:pPr>
      <w:bookmarkStart w:id="24" w:name="_Hlk53418504"/>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23</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locales </w:t>
      </w:r>
      <w:r w:rsidR="00A313D3" w:rsidRPr="00D53125">
        <w:rPr>
          <w:rFonts w:ascii="Gothic720 BT" w:hAnsi="Gothic720 BT" w:cs="Arial"/>
          <w:sz w:val="22"/>
          <w:szCs w:val="22"/>
        </w:rPr>
        <w:t>establecerán los procedimientos internos para conocer, investigar y sancionar todo acto relacionado con la violencia política contra las mujeres en razón de género, al interior de éstos con base en la perspectiva de género y en los principios de debido proceso.</w:t>
      </w:r>
    </w:p>
    <w:bookmarkEnd w:id="24"/>
    <w:p w14:paraId="343FCD4C" w14:textId="77777777" w:rsidR="00DC2C53" w:rsidRDefault="00DC2C53" w:rsidP="00347A92">
      <w:pPr>
        <w:spacing w:before="240" w:after="240" w:line="276" w:lineRule="auto"/>
        <w:jc w:val="both"/>
        <w:rPr>
          <w:rFonts w:ascii="Gothic720 BT" w:hAnsi="Gothic720 BT" w:cs="Arial"/>
          <w:b/>
          <w:bCs/>
          <w:sz w:val="22"/>
          <w:szCs w:val="22"/>
        </w:rPr>
      </w:pPr>
    </w:p>
    <w:p w14:paraId="0EB3A9B7" w14:textId="77777777" w:rsidR="00DC2C53" w:rsidRDefault="00DC2C53" w:rsidP="00347A92">
      <w:pPr>
        <w:spacing w:before="240" w:after="240" w:line="276" w:lineRule="auto"/>
        <w:jc w:val="both"/>
        <w:rPr>
          <w:rFonts w:ascii="Gothic720 BT" w:hAnsi="Gothic720 BT" w:cs="Arial"/>
          <w:b/>
          <w:bCs/>
          <w:sz w:val="22"/>
          <w:szCs w:val="22"/>
        </w:rPr>
      </w:pPr>
    </w:p>
    <w:p w14:paraId="1D828170" w14:textId="77777777" w:rsidR="00DC2C53" w:rsidRDefault="00DC2C53" w:rsidP="00347A92">
      <w:pPr>
        <w:spacing w:before="240" w:after="240" w:line="276" w:lineRule="auto"/>
        <w:jc w:val="both"/>
        <w:rPr>
          <w:rFonts w:ascii="Gothic720 BT" w:hAnsi="Gothic720 BT" w:cs="Arial"/>
          <w:b/>
          <w:bCs/>
          <w:sz w:val="22"/>
          <w:szCs w:val="22"/>
        </w:rPr>
      </w:pPr>
    </w:p>
    <w:p w14:paraId="1E2EFC53" w14:textId="3B7CA1CE" w:rsidR="00A313D3" w:rsidRPr="00D53125" w:rsidRDefault="006468F2"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24</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eastAsia="Univers" w:hAnsi="Gothic720 BT" w:cs="Arial"/>
          <w:sz w:val="22"/>
          <w:szCs w:val="22"/>
        </w:rPr>
        <w:t xml:space="preserve">Los órganos de justicia </w:t>
      </w:r>
      <w:proofErr w:type="spellStart"/>
      <w:r w:rsidR="00A313D3" w:rsidRPr="00D53125">
        <w:rPr>
          <w:rFonts w:ascii="Gothic720 BT" w:eastAsia="Univers" w:hAnsi="Gothic720 BT" w:cs="Arial"/>
          <w:sz w:val="22"/>
          <w:szCs w:val="22"/>
        </w:rPr>
        <w:t>intrapartidaria</w:t>
      </w:r>
      <w:proofErr w:type="spellEnd"/>
      <w:r w:rsidR="00A313D3" w:rsidRPr="00D53125">
        <w:rPr>
          <w:rFonts w:ascii="Gothic720 BT" w:eastAsia="Univers" w:hAnsi="Gothic720 BT" w:cs="Arial"/>
          <w:sz w:val="22"/>
          <w:szCs w:val="22"/>
        </w:rPr>
        <w:t xml:space="preserve"> </w:t>
      </w:r>
      <w:r w:rsidR="000D2F8B" w:rsidRPr="00D53125">
        <w:rPr>
          <w:rFonts w:ascii="Gothic720 BT" w:eastAsia="Univers" w:hAnsi="Gothic720 BT" w:cs="Arial"/>
          <w:sz w:val="22"/>
          <w:szCs w:val="22"/>
        </w:rPr>
        <w:t xml:space="preserve">de los </w:t>
      </w:r>
      <w:r w:rsidR="00462821" w:rsidRPr="00D53125">
        <w:rPr>
          <w:rFonts w:ascii="Gothic720 BT" w:eastAsia="Univers" w:hAnsi="Gothic720 BT" w:cs="Arial"/>
          <w:sz w:val="22"/>
          <w:szCs w:val="22"/>
        </w:rPr>
        <w:t xml:space="preserve">partidos políticos locales </w:t>
      </w:r>
      <w:r w:rsidR="00A313D3" w:rsidRPr="00D53125">
        <w:rPr>
          <w:rFonts w:ascii="Gothic720 BT" w:eastAsia="Univers" w:hAnsi="Gothic720 BT" w:cs="Arial"/>
          <w:sz w:val="22"/>
          <w:szCs w:val="22"/>
        </w:rPr>
        <w:t xml:space="preserve">serán las instancias internas encargadas de conocer, investigar y resolver las quejas y denuncias en materia de violencia política contra las mujeres en razón de género, en coordinación con los organismos </w:t>
      </w:r>
      <w:r w:rsidR="00A313D3" w:rsidRPr="00D53125">
        <w:rPr>
          <w:rFonts w:ascii="Gothic720 BT" w:hAnsi="Gothic720 BT" w:cs="Arial"/>
          <w:sz w:val="22"/>
          <w:szCs w:val="22"/>
        </w:rPr>
        <w:t xml:space="preserve">encargados del ejercicio y protección de los derechos de las mujeres al interior de los </w:t>
      </w:r>
      <w:r w:rsidR="00462821" w:rsidRPr="00D53125">
        <w:rPr>
          <w:rFonts w:ascii="Gothic720 BT" w:hAnsi="Gothic720 BT" w:cs="Arial"/>
          <w:sz w:val="22"/>
          <w:szCs w:val="22"/>
        </w:rPr>
        <w:t>partidos políticos locales</w:t>
      </w:r>
      <w:r w:rsidR="004708F3" w:rsidRPr="00D53125">
        <w:rPr>
          <w:rFonts w:ascii="Gothic720 BT" w:hAnsi="Gothic720 BT" w:cs="Arial"/>
          <w:sz w:val="22"/>
          <w:szCs w:val="22"/>
        </w:rPr>
        <w:t>, quienes deberán proponer sus procedimientos a dichos organismos</w:t>
      </w:r>
      <w:r w:rsidR="00A313D3" w:rsidRPr="00D53125">
        <w:rPr>
          <w:rFonts w:ascii="Gothic720 BT" w:hAnsi="Gothic720 BT" w:cs="Arial"/>
          <w:sz w:val="22"/>
          <w:szCs w:val="22"/>
        </w:rPr>
        <w:t>.</w:t>
      </w:r>
    </w:p>
    <w:p w14:paraId="0B92CA9B" w14:textId="77777777"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Dichas instancias deberán contar con personal capacitado en materia de igualdad y no discriminación, paridad y perspectiva de género, </w:t>
      </w:r>
      <w:proofErr w:type="spellStart"/>
      <w:r w:rsidRPr="00D53125">
        <w:rPr>
          <w:rFonts w:ascii="Gothic720 BT" w:eastAsia="Univers" w:hAnsi="Gothic720 BT" w:cs="Arial"/>
          <w:sz w:val="22"/>
          <w:szCs w:val="22"/>
        </w:rPr>
        <w:t>interseccionalidad</w:t>
      </w:r>
      <w:proofErr w:type="spellEnd"/>
      <w:r w:rsidRPr="00D53125">
        <w:rPr>
          <w:rFonts w:ascii="Gothic720 BT" w:eastAsia="Univers" w:hAnsi="Gothic720 BT" w:cs="Arial"/>
          <w:sz w:val="22"/>
          <w:szCs w:val="22"/>
        </w:rPr>
        <w:t>, interculturalidad y violencia política contra las mujeres en razón de género.</w:t>
      </w:r>
    </w:p>
    <w:p w14:paraId="1973569B" w14:textId="4D5AE7AB"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Desde el primer contacto con la víctima, el personal capacitado le informará de sus derechos y alcances de su queja o denuncia, así como de las otras vías con que cuenta, e instancias competentes que pueden conocer y, en su caso, investigar y sancionar la violencia política en razón de género; sin menoscabo de la obligación de los </w:t>
      </w:r>
      <w:r w:rsidR="00462821" w:rsidRPr="00D53125">
        <w:rPr>
          <w:rFonts w:ascii="Gothic720 BT" w:hAnsi="Gothic720 BT" w:cs="Arial"/>
          <w:sz w:val="22"/>
          <w:szCs w:val="22"/>
        </w:rPr>
        <w:t xml:space="preserve">partidos políticos locales </w:t>
      </w:r>
      <w:r w:rsidRPr="00D53125">
        <w:rPr>
          <w:rFonts w:ascii="Gothic720 BT" w:hAnsi="Gothic720 BT" w:cs="Arial"/>
          <w:sz w:val="22"/>
          <w:szCs w:val="22"/>
        </w:rPr>
        <w:t>de investigar y sancionar este ilícito en el ámbito de su competencia.</w:t>
      </w:r>
    </w:p>
    <w:p w14:paraId="78CE37EB" w14:textId="5EA4B334"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25</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facilitarán la presentación y recepción de quejas y denuncias sobre conductas que puedan constituir violencia política contra las mujeres en razón de género</w:t>
      </w:r>
      <w:r w:rsidR="009A0B53" w:rsidRPr="00D53125">
        <w:rPr>
          <w:rFonts w:ascii="Gothic720 BT" w:eastAsia="Univers" w:hAnsi="Gothic720 BT" w:cs="Arial"/>
          <w:sz w:val="22"/>
          <w:szCs w:val="22"/>
        </w:rPr>
        <w:t xml:space="preserve"> e incluirán</w:t>
      </w:r>
      <w:r w:rsidRPr="00D53125">
        <w:rPr>
          <w:rFonts w:ascii="Gothic720 BT" w:eastAsia="Univers" w:hAnsi="Gothic720 BT" w:cs="Arial"/>
          <w:sz w:val="22"/>
          <w:szCs w:val="22"/>
        </w:rPr>
        <w:t xml:space="preserve"> la utilización de medios tecnológicos.</w:t>
      </w:r>
    </w:p>
    <w:p w14:paraId="1A443ABE" w14:textId="78DC3B0E"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Los requisitos para la presentación de quejas o denuncias por actos u omisiones que pudieran constituir violencia política contra las mujeres en razón de género serán los que tengan previstos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 xml:space="preserve">en sus documentos básicos o Reglamentos, los cuales no deberán ser excesivos o inviables. </w:t>
      </w:r>
    </w:p>
    <w:p w14:paraId="468E54FA" w14:textId="77777777" w:rsidR="00335EB2" w:rsidRPr="00D53125" w:rsidRDefault="00335EB2"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Al presentarse una denuncia o queja, el órgano partidista deberá guardar estricta confidencialidad sobre los actos que en la denuncia o queja se señalen y aquellos que durante el desarrollo de la secuela </w:t>
      </w:r>
      <w:proofErr w:type="spellStart"/>
      <w:r w:rsidRPr="00D53125">
        <w:rPr>
          <w:rFonts w:ascii="Gothic720 BT" w:eastAsia="Univers" w:hAnsi="Gothic720 BT" w:cs="Arial"/>
          <w:sz w:val="22"/>
          <w:szCs w:val="22"/>
        </w:rPr>
        <w:t>intrapartidaria</w:t>
      </w:r>
      <w:proofErr w:type="spellEnd"/>
      <w:r w:rsidRPr="00D53125">
        <w:rPr>
          <w:rFonts w:ascii="Gothic720 BT" w:eastAsia="Univers" w:hAnsi="Gothic720 BT" w:cs="Arial"/>
          <w:sz w:val="22"/>
          <w:szCs w:val="22"/>
        </w:rPr>
        <w:t xml:space="preserve"> se desahoguen, ello con la finalidad de proteger a la víctima.</w:t>
      </w:r>
    </w:p>
    <w:p w14:paraId="5D5EDF5F" w14:textId="47B9AA4A" w:rsidR="00A313D3" w:rsidRPr="00D53125" w:rsidRDefault="006468F2"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26</w:t>
      </w:r>
      <w:r w:rsidR="00762F5C" w:rsidRPr="00D53125">
        <w:rPr>
          <w:rFonts w:ascii="Gothic720 BT" w:hAnsi="Gothic720 BT" w:cs="Arial"/>
          <w:b/>
          <w:bCs/>
          <w:sz w:val="22"/>
          <w:szCs w:val="22"/>
        </w:rPr>
        <w:t>.</w:t>
      </w:r>
      <w:r w:rsidR="004A4771" w:rsidRPr="00D53125">
        <w:rPr>
          <w:rFonts w:ascii="Gothic720 BT" w:hAnsi="Gothic720 BT" w:cs="Arial"/>
          <w:b/>
          <w:bCs/>
          <w:sz w:val="22"/>
          <w:szCs w:val="22"/>
        </w:rPr>
        <w:t xml:space="preserve"> </w:t>
      </w:r>
      <w:r w:rsidR="00A313D3"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locales </w:t>
      </w:r>
      <w:r w:rsidR="00A313D3" w:rsidRPr="00D53125">
        <w:rPr>
          <w:rFonts w:ascii="Gothic720 BT" w:eastAsia="Univers" w:hAnsi="Gothic720 BT" w:cs="Arial"/>
          <w:sz w:val="22"/>
          <w:szCs w:val="22"/>
        </w:rPr>
        <w:t>pondrán a disposición del público en general formatos para la presentación de quejas y denuncias, mismos que deberán estar elaborados con perspectiva de género y estar redactados con un lenguaje incluyente</w:t>
      </w:r>
      <w:r w:rsidR="00E0741E" w:rsidRPr="00D53125">
        <w:rPr>
          <w:rFonts w:ascii="Gothic720 BT" w:eastAsia="Univers" w:hAnsi="Gothic720 BT" w:cs="Arial"/>
          <w:sz w:val="22"/>
          <w:szCs w:val="22"/>
        </w:rPr>
        <w:t>, no discriminatorio y no sexista</w:t>
      </w:r>
      <w:r w:rsidR="00A313D3" w:rsidRPr="00D53125">
        <w:rPr>
          <w:rFonts w:ascii="Gothic720 BT" w:eastAsia="Univers" w:hAnsi="Gothic720 BT" w:cs="Arial"/>
          <w:sz w:val="22"/>
          <w:szCs w:val="22"/>
        </w:rPr>
        <w:t xml:space="preserve">, claro y accesible, </w:t>
      </w:r>
      <w:r w:rsidR="00335EB2" w:rsidRPr="00D53125">
        <w:rPr>
          <w:rFonts w:ascii="Gothic720 BT" w:eastAsia="Univers" w:hAnsi="Gothic720 BT" w:cs="Arial"/>
          <w:sz w:val="22"/>
          <w:szCs w:val="22"/>
        </w:rPr>
        <w:t xml:space="preserve">sin revictimización, </w:t>
      </w:r>
      <w:r w:rsidR="00A313D3" w:rsidRPr="00D53125">
        <w:rPr>
          <w:rFonts w:ascii="Gothic720 BT" w:eastAsia="Univers" w:hAnsi="Gothic720 BT" w:cs="Arial"/>
          <w:sz w:val="22"/>
          <w:szCs w:val="22"/>
        </w:rPr>
        <w:t>los cuales deberán estar publicados en sus páginas web oficiales.</w:t>
      </w:r>
    </w:p>
    <w:p w14:paraId="32AC62C1" w14:textId="77777777" w:rsidR="00DC2C53" w:rsidRDefault="00DC2C53" w:rsidP="00347A92">
      <w:pPr>
        <w:spacing w:before="240" w:after="240" w:line="276" w:lineRule="auto"/>
        <w:jc w:val="both"/>
        <w:rPr>
          <w:rFonts w:ascii="Gothic720 BT" w:eastAsia="Univers" w:hAnsi="Gothic720 BT" w:cs="Arial"/>
          <w:b/>
          <w:bCs/>
          <w:sz w:val="22"/>
          <w:szCs w:val="22"/>
        </w:rPr>
      </w:pPr>
    </w:p>
    <w:p w14:paraId="1A556161" w14:textId="77777777" w:rsidR="00DC2C53" w:rsidRDefault="00DC2C53" w:rsidP="00347A92">
      <w:pPr>
        <w:spacing w:before="240" w:after="240" w:line="276" w:lineRule="auto"/>
        <w:jc w:val="both"/>
        <w:rPr>
          <w:rFonts w:ascii="Gothic720 BT" w:eastAsia="Univers" w:hAnsi="Gothic720 BT" w:cs="Arial"/>
          <w:b/>
          <w:bCs/>
          <w:sz w:val="22"/>
          <w:szCs w:val="22"/>
        </w:rPr>
      </w:pPr>
    </w:p>
    <w:p w14:paraId="588582DB" w14:textId="77777777" w:rsidR="00DC2C53" w:rsidRDefault="00DC2C53" w:rsidP="00347A92">
      <w:pPr>
        <w:spacing w:before="240" w:after="240" w:line="276" w:lineRule="auto"/>
        <w:jc w:val="both"/>
        <w:rPr>
          <w:rFonts w:ascii="Gothic720 BT" w:eastAsia="Univers" w:hAnsi="Gothic720 BT" w:cs="Arial"/>
          <w:b/>
          <w:bCs/>
          <w:sz w:val="22"/>
          <w:szCs w:val="22"/>
        </w:rPr>
      </w:pPr>
    </w:p>
    <w:p w14:paraId="14F9E361" w14:textId="77777777" w:rsidR="00DC2C53" w:rsidRDefault="00DC2C53" w:rsidP="00347A92">
      <w:pPr>
        <w:spacing w:before="240" w:after="240" w:line="276" w:lineRule="auto"/>
        <w:jc w:val="both"/>
        <w:rPr>
          <w:rFonts w:ascii="Gothic720 BT" w:eastAsia="Univers" w:hAnsi="Gothic720 BT" w:cs="Arial"/>
          <w:b/>
          <w:bCs/>
          <w:sz w:val="22"/>
          <w:szCs w:val="22"/>
        </w:rPr>
      </w:pPr>
    </w:p>
    <w:p w14:paraId="1BAC3693" w14:textId="3CA5F3A5" w:rsidR="00E05256"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27</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locales </w:t>
      </w:r>
      <w:r w:rsidRPr="00D53125">
        <w:rPr>
          <w:rFonts w:ascii="Gothic720 BT" w:hAnsi="Gothic720 BT" w:cs="Arial"/>
          <w:sz w:val="22"/>
          <w:szCs w:val="22"/>
        </w:rPr>
        <w:t xml:space="preserve">determinarán </w:t>
      </w:r>
      <w:r w:rsidR="00E05256" w:rsidRPr="00D53125">
        <w:rPr>
          <w:rFonts w:ascii="Gothic720 BT" w:hAnsi="Gothic720 BT" w:cs="Arial"/>
          <w:sz w:val="22"/>
          <w:szCs w:val="22"/>
        </w:rPr>
        <w:t>las instancias encargadas</w:t>
      </w:r>
      <w:r w:rsidRPr="00D53125">
        <w:rPr>
          <w:rFonts w:ascii="Gothic720 BT" w:hAnsi="Gothic720 BT" w:cs="Arial"/>
          <w:sz w:val="22"/>
          <w:szCs w:val="22"/>
        </w:rPr>
        <w:t xml:space="preserve"> </w:t>
      </w:r>
      <w:r w:rsidRPr="00D53125">
        <w:rPr>
          <w:rFonts w:ascii="Gothic720 BT" w:eastAsia="Univers" w:hAnsi="Gothic720 BT" w:cs="Arial"/>
          <w:sz w:val="22"/>
          <w:szCs w:val="22"/>
        </w:rPr>
        <w:t>de</w:t>
      </w:r>
      <w:r w:rsidR="00E05256" w:rsidRPr="00D53125">
        <w:rPr>
          <w:rFonts w:ascii="Gothic720 BT" w:eastAsia="Univers" w:hAnsi="Gothic720 BT" w:cs="Arial"/>
          <w:sz w:val="22"/>
          <w:szCs w:val="22"/>
        </w:rPr>
        <w:t xml:space="preserve"> </w:t>
      </w:r>
      <w:r w:rsidR="00E05256" w:rsidRPr="00D53125">
        <w:rPr>
          <w:rFonts w:ascii="Gothic720 BT" w:hAnsi="Gothic720 BT" w:cs="Arial"/>
          <w:sz w:val="22"/>
          <w:szCs w:val="22"/>
        </w:rPr>
        <w:t>conocer, investigar y resolver las quejas y denuncias, así como de</w:t>
      </w:r>
      <w:r w:rsidRPr="00D53125">
        <w:rPr>
          <w:rFonts w:ascii="Gothic720 BT" w:eastAsia="Univers" w:hAnsi="Gothic720 BT" w:cs="Arial"/>
          <w:sz w:val="22"/>
          <w:szCs w:val="22"/>
        </w:rPr>
        <w:t xml:space="preserve"> proporcionar asesoría, orientación y acompañamiento adecuados a las víctimas </w:t>
      </w:r>
      <w:r w:rsidR="00E05256" w:rsidRPr="00D53125">
        <w:rPr>
          <w:rFonts w:ascii="Gothic720 BT" w:eastAsia="Univers" w:hAnsi="Gothic720 BT" w:cs="Arial"/>
          <w:sz w:val="22"/>
          <w:szCs w:val="22"/>
        </w:rPr>
        <w:t>en materia de</w:t>
      </w:r>
      <w:r w:rsidRPr="00D53125">
        <w:rPr>
          <w:rFonts w:ascii="Gothic720 BT" w:eastAsia="Univers" w:hAnsi="Gothic720 BT" w:cs="Arial"/>
          <w:sz w:val="22"/>
          <w:szCs w:val="22"/>
        </w:rPr>
        <w:t xml:space="preserve"> violencia política contra las mujeres en razón de género, </w:t>
      </w:r>
      <w:r w:rsidR="00E05256" w:rsidRPr="00D53125">
        <w:rPr>
          <w:rFonts w:ascii="Gothic720 BT" w:eastAsia="Univers" w:hAnsi="Gothic720 BT" w:cs="Arial"/>
          <w:sz w:val="22"/>
          <w:szCs w:val="22"/>
        </w:rPr>
        <w:t xml:space="preserve">mismas que </w:t>
      </w:r>
      <w:r w:rsidR="00E05256" w:rsidRPr="00D53125">
        <w:rPr>
          <w:rFonts w:ascii="Gothic720 BT" w:hAnsi="Gothic720 BT" w:cs="Arial"/>
          <w:sz w:val="22"/>
          <w:szCs w:val="22"/>
        </w:rPr>
        <w:t>deberán tener autonomía técnica y de gestión con el fin de salvaguardar la independencia e imparcialidad de sus actuaciones en cada una de las etapas procesales</w:t>
      </w:r>
      <w:r w:rsidR="00E05256" w:rsidRPr="00D53125">
        <w:rPr>
          <w:rFonts w:ascii="Gothic720 BT" w:eastAsia="Univers" w:hAnsi="Gothic720 BT" w:cs="Arial"/>
          <w:sz w:val="22"/>
          <w:szCs w:val="22"/>
        </w:rPr>
        <w:t xml:space="preserve">, las cuales </w:t>
      </w:r>
      <w:r w:rsidRPr="00D53125">
        <w:rPr>
          <w:rFonts w:ascii="Gothic720 BT" w:eastAsia="Univers" w:hAnsi="Gothic720 BT" w:cs="Arial"/>
          <w:sz w:val="22"/>
          <w:szCs w:val="22"/>
        </w:rPr>
        <w:t>deberá</w:t>
      </w:r>
      <w:r w:rsidR="00E05256" w:rsidRPr="00D53125">
        <w:rPr>
          <w:rFonts w:ascii="Gothic720 BT" w:eastAsia="Univers" w:hAnsi="Gothic720 BT" w:cs="Arial"/>
          <w:sz w:val="22"/>
          <w:szCs w:val="22"/>
        </w:rPr>
        <w:t>n ser distintas</w:t>
      </w:r>
      <w:r w:rsidRPr="00D53125">
        <w:rPr>
          <w:rFonts w:ascii="Gothic720 BT" w:eastAsia="Univers" w:hAnsi="Gothic720 BT" w:cs="Arial"/>
          <w:sz w:val="22"/>
          <w:szCs w:val="22"/>
        </w:rPr>
        <w:t xml:space="preserve"> a las de </w:t>
      </w:r>
      <w:bookmarkStart w:id="25" w:name="_Hlk50380097"/>
      <w:bookmarkStart w:id="26" w:name="_Hlk50479044"/>
      <w:r w:rsidR="00E05256" w:rsidRPr="00D53125">
        <w:rPr>
          <w:rFonts w:ascii="Gothic720 BT" w:eastAsia="Univers" w:hAnsi="Gothic720 BT" w:cs="Arial"/>
          <w:sz w:val="22"/>
          <w:szCs w:val="22"/>
        </w:rPr>
        <w:t xml:space="preserve">justicia </w:t>
      </w:r>
      <w:proofErr w:type="spellStart"/>
      <w:r w:rsidR="00E05256" w:rsidRPr="00D53125">
        <w:rPr>
          <w:rFonts w:ascii="Gothic720 BT" w:eastAsia="Univers" w:hAnsi="Gothic720 BT" w:cs="Arial"/>
          <w:sz w:val="22"/>
          <w:szCs w:val="22"/>
        </w:rPr>
        <w:t>intrapartidaria</w:t>
      </w:r>
      <w:proofErr w:type="spellEnd"/>
      <w:r w:rsidR="00E05256" w:rsidRPr="00D53125">
        <w:rPr>
          <w:rFonts w:ascii="Gothic720 BT" w:hAnsi="Gothic720 BT" w:cs="Arial"/>
          <w:sz w:val="22"/>
          <w:szCs w:val="22"/>
        </w:rPr>
        <w:t>.</w:t>
      </w:r>
    </w:p>
    <w:p w14:paraId="38B670EE" w14:textId="77777777" w:rsidR="00A313D3" w:rsidRPr="00D53125" w:rsidRDefault="00E05256"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Dichas instancias </w:t>
      </w:r>
      <w:r w:rsidR="00F629B8" w:rsidRPr="00D53125">
        <w:rPr>
          <w:rFonts w:ascii="Gothic720 BT" w:eastAsia="Univers" w:hAnsi="Gothic720 BT" w:cs="Arial"/>
          <w:sz w:val="22"/>
          <w:szCs w:val="22"/>
        </w:rPr>
        <w:t>deberá</w:t>
      </w:r>
      <w:r w:rsidRPr="00D53125">
        <w:rPr>
          <w:rFonts w:ascii="Gothic720 BT" w:eastAsia="Univers" w:hAnsi="Gothic720 BT" w:cs="Arial"/>
          <w:sz w:val="22"/>
          <w:szCs w:val="22"/>
        </w:rPr>
        <w:t>n</w:t>
      </w:r>
      <w:r w:rsidR="00F629B8" w:rsidRPr="00D53125">
        <w:rPr>
          <w:rFonts w:ascii="Gothic720 BT" w:eastAsia="Univers" w:hAnsi="Gothic720 BT" w:cs="Arial"/>
          <w:sz w:val="22"/>
          <w:szCs w:val="22"/>
        </w:rPr>
        <w:t xml:space="preserve"> contar </w:t>
      </w:r>
      <w:r w:rsidR="00FF2D10" w:rsidRPr="00D53125">
        <w:rPr>
          <w:rFonts w:ascii="Gothic720 BT" w:eastAsia="Univers" w:hAnsi="Gothic720 BT" w:cs="Arial"/>
          <w:sz w:val="22"/>
          <w:szCs w:val="22"/>
        </w:rPr>
        <w:t>con la cantidad suficiente</w:t>
      </w:r>
      <w:r w:rsidR="00271D81" w:rsidRPr="00D53125">
        <w:rPr>
          <w:rFonts w:ascii="Gothic720 BT" w:eastAsia="Univers" w:hAnsi="Gothic720 BT" w:cs="Arial"/>
          <w:sz w:val="22"/>
          <w:szCs w:val="22"/>
        </w:rPr>
        <w:t xml:space="preserve"> </w:t>
      </w:r>
      <w:bookmarkEnd w:id="25"/>
      <w:r w:rsidR="00A313D3" w:rsidRPr="00D53125">
        <w:rPr>
          <w:rFonts w:ascii="Gothic720 BT" w:eastAsia="Univers" w:hAnsi="Gothic720 BT" w:cs="Arial"/>
          <w:sz w:val="22"/>
          <w:szCs w:val="22"/>
        </w:rPr>
        <w:t>para su funcionamiento</w:t>
      </w:r>
      <w:bookmarkEnd w:id="26"/>
      <w:r w:rsidR="00A313D3" w:rsidRPr="00D53125">
        <w:rPr>
          <w:rFonts w:ascii="Gothic720 BT" w:eastAsia="Univers" w:hAnsi="Gothic720 BT" w:cs="Arial"/>
          <w:sz w:val="22"/>
          <w:szCs w:val="22"/>
        </w:rPr>
        <w:t xml:space="preserve">, el cual no podrá ser obtenido del </w:t>
      </w:r>
      <w:r w:rsidR="00190694" w:rsidRPr="00D53125">
        <w:rPr>
          <w:rFonts w:ascii="Gothic720 BT" w:eastAsia="Univers" w:hAnsi="Gothic720 BT" w:cs="Arial"/>
          <w:sz w:val="22"/>
          <w:szCs w:val="22"/>
        </w:rPr>
        <w:t>5</w:t>
      </w:r>
      <w:r w:rsidR="00A313D3" w:rsidRPr="00D53125">
        <w:rPr>
          <w:rFonts w:ascii="Gothic720 BT" w:eastAsia="Univers" w:hAnsi="Gothic720 BT" w:cs="Arial"/>
          <w:sz w:val="22"/>
          <w:szCs w:val="22"/>
        </w:rPr>
        <w:t xml:space="preserve">% </w:t>
      </w:r>
      <w:r w:rsidR="00D659A4" w:rsidRPr="00D53125">
        <w:rPr>
          <w:rFonts w:ascii="Gothic720 BT" w:eastAsia="Univers" w:hAnsi="Gothic720 BT" w:cs="Arial"/>
          <w:sz w:val="22"/>
          <w:szCs w:val="22"/>
        </w:rPr>
        <w:t xml:space="preserve">previsto en la Ley Electoral, </w:t>
      </w:r>
      <w:r w:rsidR="00A313D3" w:rsidRPr="00D53125">
        <w:rPr>
          <w:rFonts w:ascii="Gothic720 BT" w:eastAsia="Univers" w:hAnsi="Gothic720 BT" w:cs="Arial"/>
          <w:sz w:val="22"/>
          <w:szCs w:val="22"/>
        </w:rPr>
        <w:t xml:space="preserve">que debe ser destinado a la capacitación, promoción y desarrollo del liderazgo político de las mujeres, éste podrá ser parte de </w:t>
      </w:r>
      <w:r w:rsidR="00A313D3" w:rsidRPr="00D53125">
        <w:rPr>
          <w:rFonts w:ascii="Gothic720 BT" w:hAnsi="Gothic720 BT" w:cs="Arial"/>
          <w:sz w:val="22"/>
          <w:szCs w:val="22"/>
        </w:rPr>
        <w:t xml:space="preserve">los organismos encargados del ejercicio y protección de los derechos de las mujeres al interior de los partidos políticos </w:t>
      </w:r>
      <w:r w:rsidR="00A313D3" w:rsidRPr="00D53125">
        <w:rPr>
          <w:rFonts w:ascii="Gothic720 BT" w:eastAsia="Univers" w:hAnsi="Gothic720 BT" w:cs="Arial"/>
          <w:sz w:val="22"/>
          <w:szCs w:val="22"/>
        </w:rPr>
        <w:t xml:space="preserve">o en su caso estar en coordinación </w:t>
      </w:r>
      <w:r w:rsidR="00271D81" w:rsidRPr="00D53125">
        <w:rPr>
          <w:rFonts w:ascii="Gothic720 BT" w:eastAsia="Univers" w:hAnsi="Gothic720 BT" w:cs="Arial"/>
          <w:sz w:val="22"/>
          <w:szCs w:val="22"/>
        </w:rPr>
        <w:t xml:space="preserve">con </w:t>
      </w:r>
      <w:r w:rsidR="00A313D3" w:rsidRPr="00D53125">
        <w:rPr>
          <w:rFonts w:ascii="Gothic720 BT" w:eastAsia="Univers" w:hAnsi="Gothic720 BT" w:cs="Arial"/>
          <w:sz w:val="22"/>
          <w:szCs w:val="22"/>
        </w:rPr>
        <w:t>ellos.</w:t>
      </w:r>
    </w:p>
    <w:p w14:paraId="4A1737E5" w14:textId="77777777"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En caso de ser necesario, dicha instancia canalizará a la víctima para que sea atendida física</w:t>
      </w:r>
      <w:r w:rsidR="00E0741E" w:rsidRPr="00D53125">
        <w:rPr>
          <w:rFonts w:ascii="Gothic720 BT" w:eastAsia="Univers" w:hAnsi="Gothic720 BT" w:cs="Arial"/>
          <w:sz w:val="22"/>
          <w:szCs w:val="22"/>
        </w:rPr>
        <w:t>, jurídica</w:t>
      </w:r>
      <w:r w:rsidRPr="00D53125">
        <w:rPr>
          <w:rFonts w:ascii="Gothic720 BT" w:eastAsia="Univers" w:hAnsi="Gothic720 BT" w:cs="Arial"/>
          <w:sz w:val="22"/>
          <w:szCs w:val="22"/>
        </w:rPr>
        <w:t xml:space="preserve"> y psicológicamente de forma inmediata a la Comisión </w:t>
      </w:r>
      <w:r w:rsidR="00B41360" w:rsidRPr="00D53125">
        <w:rPr>
          <w:rFonts w:ascii="Gothic720 BT" w:eastAsia="Univers" w:hAnsi="Gothic720 BT" w:cs="Arial"/>
          <w:sz w:val="22"/>
          <w:szCs w:val="22"/>
        </w:rPr>
        <w:t>Estatal</w:t>
      </w:r>
      <w:r w:rsidRPr="00D53125">
        <w:rPr>
          <w:rFonts w:ascii="Gothic720 BT" w:eastAsia="Univers" w:hAnsi="Gothic720 BT" w:cs="Arial"/>
          <w:sz w:val="22"/>
          <w:szCs w:val="22"/>
        </w:rPr>
        <w:t xml:space="preserve"> de Atención a Víctimas, </w:t>
      </w:r>
      <w:r w:rsidR="00B41360" w:rsidRPr="00D53125">
        <w:rPr>
          <w:rFonts w:ascii="Gothic720 BT" w:eastAsia="Univers" w:hAnsi="Gothic720 BT" w:cs="Arial"/>
          <w:sz w:val="22"/>
          <w:szCs w:val="22"/>
        </w:rPr>
        <w:t>al Instituto Queretano de las Mujeres</w:t>
      </w:r>
      <w:r w:rsidRPr="00D53125">
        <w:rPr>
          <w:rFonts w:ascii="Gothic720 BT" w:eastAsia="Univers" w:hAnsi="Gothic720 BT" w:cs="Arial"/>
          <w:sz w:val="22"/>
          <w:szCs w:val="22"/>
        </w:rPr>
        <w:t>, u otras instancias correspondientes. La atención de los casos se deberá hacer de forma individualizada y deberá existir un tratamiento específico de conformidad con el caso en concreto.</w:t>
      </w:r>
    </w:p>
    <w:p w14:paraId="77C8396F" w14:textId="79F6713A"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28</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Para garantizar el acceso a las mujeres víctimas de violencia a una justicia pronta y expedita, los procedimientos establecidos por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para la atención de quejas y denuncias en materia de violencia política en razón de género deberán sujetarse a los siguientes criterios y principios:</w:t>
      </w:r>
    </w:p>
    <w:p w14:paraId="57505115" w14:textId="77777777" w:rsidR="006468F2" w:rsidRPr="00D53125" w:rsidRDefault="00405765"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 xml:space="preserve">La atención será pronta, </w:t>
      </w:r>
      <w:r w:rsidR="00A313D3" w:rsidRPr="00D53125">
        <w:rPr>
          <w:rFonts w:ascii="Gothic720 BT" w:eastAsia="Univers" w:hAnsi="Gothic720 BT" w:cs="Arial"/>
          <w:sz w:val="22"/>
          <w:szCs w:val="22"/>
        </w:rPr>
        <w:t xml:space="preserve">gratuita </w:t>
      </w:r>
      <w:r w:rsidRPr="00D53125">
        <w:rPr>
          <w:rFonts w:ascii="Gothic720 BT" w:eastAsia="Univers" w:hAnsi="Gothic720 BT" w:cs="Arial"/>
          <w:sz w:val="22"/>
          <w:szCs w:val="22"/>
        </w:rPr>
        <w:t xml:space="preserve">y se escuchará a la víctima </w:t>
      </w:r>
      <w:r w:rsidR="00A313D3" w:rsidRPr="00D53125">
        <w:rPr>
          <w:rFonts w:ascii="Gothic720 BT" w:eastAsia="Univers" w:hAnsi="Gothic720 BT" w:cs="Arial"/>
          <w:sz w:val="22"/>
          <w:szCs w:val="22"/>
        </w:rPr>
        <w:t>para garantizar el acceso expedit</w:t>
      </w:r>
      <w:r w:rsidR="006468F2" w:rsidRPr="00D53125">
        <w:rPr>
          <w:rFonts w:ascii="Gothic720 BT" w:eastAsia="Univers" w:hAnsi="Gothic720 BT" w:cs="Arial"/>
          <w:sz w:val="22"/>
          <w:szCs w:val="22"/>
        </w:rPr>
        <w:t>o a la justicia interpartidista.</w:t>
      </w:r>
    </w:p>
    <w:p w14:paraId="3F4372EA" w14:textId="77777777" w:rsidR="006468F2" w:rsidRPr="00D53125" w:rsidRDefault="006468F2" w:rsidP="006468F2">
      <w:pPr>
        <w:pStyle w:val="Prrafodelista"/>
        <w:spacing w:before="240" w:after="240" w:line="276" w:lineRule="auto"/>
        <w:ind w:left="720"/>
        <w:contextualSpacing/>
        <w:jc w:val="both"/>
        <w:rPr>
          <w:rFonts w:ascii="Gothic720 BT" w:eastAsiaTheme="minorEastAsia" w:hAnsi="Gothic720 BT" w:cs="Arial"/>
          <w:sz w:val="22"/>
          <w:szCs w:val="22"/>
        </w:rPr>
      </w:pPr>
    </w:p>
    <w:p w14:paraId="199C3E25" w14:textId="77777777" w:rsidR="006468F2"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 xml:space="preserve">La atención será sin discriminación, prejuicios ni estereotipos </w:t>
      </w:r>
      <w:r w:rsidR="00B41360" w:rsidRPr="00D53125">
        <w:rPr>
          <w:rFonts w:ascii="Gothic720 BT" w:eastAsia="Univers" w:hAnsi="Gothic720 BT" w:cs="Arial"/>
          <w:sz w:val="22"/>
          <w:szCs w:val="22"/>
        </w:rPr>
        <w:t xml:space="preserve">o roles </w:t>
      </w:r>
      <w:r w:rsidRPr="00D53125">
        <w:rPr>
          <w:rFonts w:ascii="Gothic720 BT" w:eastAsia="Univers" w:hAnsi="Gothic720 BT" w:cs="Arial"/>
          <w:sz w:val="22"/>
          <w:szCs w:val="22"/>
        </w:rPr>
        <w:t>de género</w:t>
      </w:r>
      <w:r w:rsidR="006468F2" w:rsidRPr="00D53125">
        <w:rPr>
          <w:rFonts w:ascii="Gothic720 BT" w:eastAsia="Univers" w:hAnsi="Gothic720 BT" w:cs="Arial"/>
          <w:sz w:val="22"/>
          <w:szCs w:val="22"/>
        </w:rPr>
        <w:t>.</w:t>
      </w:r>
    </w:p>
    <w:p w14:paraId="1A08E1B1" w14:textId="77777777" w:rsidR="006468F2" w:rsidRPr="00D53125" w:rsidRDefault="006468F2" w:rsidP="006468F2">
      <w:pPr>
        <w:pStyle w:val="Prrafodelista"/>
        <w:rPr>
          <w:rFonts w:ascii="Gothic720 BT" w:eastAsia="Univers" w:hAnsi="Gothic720 BT" w:cs="Arial"/>
          <w:sz w:val="22"/>
          <w:szCs w:val="22"/>
        </w:rPr>
      </w:pPr>
    </w:p>
    <w:p w14:paraId="61C70B61" w14:textId="77777777" w:rsidR="006468F2"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 xml:space="preserve">Se deberá tratar a la víctima con respeto a su integridad, </w:t>
      </w:r>
      <w:r w:rsidR="00D659A4" w:rsidRPr="00D53125">
        <w:rPr>
          <w:rFonts w:ascii="Gothic720 BT" w:eastAsia="Univers" w:hAnsi="Gothic720 BT" w:cs="Arial"/>
          <w:sz w:val="22"/>
          <w:szCs w:val="22"/>
        </w:rPr>
        <w:t>y evitar</w:t>
      </w:r>
      <w:r w:rsidRPr="00D53125">
        <w:rPr>
          <w:rFonts w:ascii="Gothic720 BT" w:eastAsia="Univers" w:hAnsi="Gothic720 BT" w:cs="Arial"/>
          <w:sz w:val="22"/>
          <w:szCs w:val="22"/>
        </w:rPr>
        <w:t xml:space="preserve"> la revictimización</w:t>
      </w:r>
      <w:r w:rsidR="006468F2" w:rsidRPr="00D53125">
        <w:rPr>
          <w:rFonts w:ascii="Gothic720 BT" w:eastAsia="Univers" w:hAnsi="Gothic720 BT" w:cs="Arial"/>
          <w:sz w:val="22"/>
          <w:szCs w:val="22"/>
        </w:rPr>
        <w:t>.</w:t>
      </w:r>
    </w:p>
    <w:p w14:paraId="2C0C7E67" w14:textId="77777777" w:rsidR="000B5260" w:rsidRPr="00D53125" w:rsidRDefault="000B5260" w:rsidP="000B5260">
      <w:pPr>
        <w:pStyle w:val="Prrafodelista"/>
        <w:rPr>
          <w:rFonts w:ascii="Gothic720 BT" w:eastAsiaTheme="minorEastAsia" w:hAnsi="Gothic720 BT" w:cs="Arial"/>
          <w:sz w:val="22"/>
          <w:szCs w:val="22"/>
        </w:rPr>
      </w:pPr>
    </w:p>
    <w:p w14:paraId="7659FA0D" w14:textId="77777777" w:rsidR="000B5260" w:rsidRPr="00D53125" w:rsidRDefault="000B5260"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Theme="minorEastAsia" w:hAnsi="Gothic720 BT" w:cs="Arial"/>
          <w:sz w:val="22"/>
          <w:szCs w:val="22"/>
        </w:rPr>
        <w:t xml:space="preserve">Se apoyará a la víctima para que conserve y presente la evidencia que acredite la violencia política de la que fue objeto. </w:t>
      </w:r>
    </w:p>
    <w:p w14:paraId="74DAAD3F" w14:textId="77777777" w:rsidR="006468F2" w:rsidRDefault="006468F2" w:rsidP="006468F2">
      <w:pPr>
        <w:pStyle w:val="Prrafodelista"/>
        <w:rPr>
          <w:rFonts w:ascii="Gothic720 BT" w:eastAsia="Univers" w:hAnsi="Gothic720 BT" w:cs="Arial"/>
          <w:sz w:val="22"/>
          <w:szCs w:val="22"/>
        </w:rPr>
      </w:pPr>
    </w:p>
    <w:p w14:paraId="5194AF38" w14:textId="77777777" w:rsidR="00DC2C53" w:rsidRDefault="00DC2C53" w:rsidP="006468F2">
      <w:pPr>
        <w:pStyle w:val="Prrafodelista"/>
        <w:rPr>
          <w:rFonts w:ascii="Gothic720 BT" w:eastAsia="Univers" w:hAnsi="Gothic720 BT" w:cs="Arial"/>
          <w:sz w:val="22"/>
          <w:szCs w:val="22"/>
        </w:rPr>
      </w:pPr>
    </w:p>
    <w:p w14:paraId="5012CCE9" w14:textId="77777777" w:rsidR="00DC2C53" w:rsidRDefault="00DC2C53" w:rsidP="006468F2">
      <w:pPr>
        <w:pStyle w:val="Prrafodelista"/>
        <w:rPr>
          <w:rFonts w:ascii="Gothic720 BT" w:eastAsia="Univers" w:hAnsi="Gothic720 BT" w:cs="Arial"/>
          <w:sz w:val="22"/>
          <w:szCs w:val="22"/>
        </w:rPr>
      </w:pPr>
    </w:p>
    <w:p w14:paraId="7C4BF11D" w14:textId="77777777" w:rsidR="00DC2C53" w:rsidRDefault="00DC2C53" w:rsidP="006468F2">
      <w:pPr>
        <w:pStyle w:val="Prrafodelista"/>
        <w:rPr>
          <w:rFonts w:ascii="Gothic720 BT" w:eastAsia="Univers" w:hAnsi="Gothic720 BT" w:cs="Arial"/>
          <w:sz w:val="22"/>
          <w:szCs w:val="22"/>
        </w:rPr>
      </w:pPr>
    </w:p>
    <w:p w14:paraId="086DEA03" w14:textId="77777777" w:rsidR="00DC2C53" w:rsidRPr="00D53125" w:rsidRDefault="00DC2C53" w:rsidP="006468F2">
      <w:pPr>
        <w:pStyle w:val="Prrafodelista"/>
        <w:rPr>
          <w:rFonts w:ascii="Gothic720 BT" w:eastAsia="Univers" w:hAnsi="Gothic720 BT" w:cs="Arial"/>
          <w:sz w:val="22"/>
          <w:szCs w:val="22"/>
        </w:rPr>
      </w:pPr>
    </w:p>
    <w:p w14:paraId="043532B7" w14:textId="77777777" w:rsidR="006468F2"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Deberán abstenerse de generar o tolerar actos de intimidación, amenazas</w:t>
      </w:r>
      <w:r w:rsidR="00B41360" w:rsidRPr="00D53125">
        <w:rPr>
          <w:rFonts w:ascii="Gothic720 BT" w:eastAsia="Univers" w:hAnsi="Gothic720 BT" w:cs="Arial"/>
          <w:sz w:val="22"/>
          <w:szCs w:val="22"/>
        </w:rPr>
        <w:t>, acoso</w:t>
      </w:r>
      <w:r w:rsidRPr="00D53125">
        <w:rPr>
          <w:rFonts w:ascii="Gothic720 BT" w:eastAsia="Univers" w:hAnsi="Gothic720 BT" w:cs="Arial"/>
          <w:sz w:val="22"/>
          <w:szCs w:val="22"/>
        </w:rPr>
        <w:t xml:space="preserve"> u hostigamiento en contra de la víctima</w:t>
      </w:r>
      <w:r w:rsidR="006468F2" w:rsidRPr="00D53125">
        <w:rPr>
          <w:rFonts w:ascii="Gothic720 BT" w:eastAsia="Univers" w:hAnsi="Gothic720 BT" w:cs="Arial"/>
          <w:sz w:val="22"/>
          <w:szCs w:val="22"/>
        </w:rPr>
        <w:t>.</w:t>
      </w:r>
    </w:p>
    <w:p w14:paraId="07E74E75" w14:textId="77777777" w:rsidR="006468F2" w:rsidRPr="00D53125" w:rsidRDefault="006468F2" w:rsidP="006468F2">
      <w:pPr>
        <w:pStyle w:val="Prrafodelista"/>
        <w:rPr>
          <w:rFonts w:ascii="Gothic720 BT" w:eastAsia="Univers" w:hAnsi="Gothic720 BT" w:cs="Arial"/>
          <w:sz w:val="22"/>
          <w:szCs w:val="22"/>
        </w:rPr>
      </w:pPr>
    </w:p>
    <w:p w14:paraId="4FB985EA" w14:textId="77777777" w:rsidR="006468F2"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garantizará el respeto a la privacidad, protección de la información personal y del caso en estado de confidencialidad, evitando la invasión de la vida privada y generar juicios de valor</w:t>
      </w:r>
      <w:r w:rsidR="006468F2" w:rsidRPr="00D53125">
        <w:rPr>
          <w:rFonts w:ascii="Gothic720 BT" w:eastAsia="Univers" w:hAnsi="Gothic720 BT" w:cs="Arial"/>
          <w:sz w:val="22"/>
          <w:szCs w:val="22"/>
        </w:rPr>
        <w:t>.</w:t>
      </w:r>
    </w:p>
    <w:p w14:paraId="1B5350AE" w14:textId="77777777" w:rsidR="006468F2" w:rsidRPr="00D53125" w:rsidRDefault="006468F2" w:rsidP="006468F2">
      <w:pPr>
        <w:pStyle w:val="Prrafodelista"/>
        <w:rPr>
          <w:rFonts w:ascii="Gothic720 BT" w:eastAsia="Univers" w:hAnsi="Gothic720 BT" w:cs="Arial"/>
          <w:sz w:val="22"/>
          <w:szCs w:val="22"/>
        </w:rPr>
      </w:pPr>
    </w:p>
    <w:p w14:paraId="664AE18D" w14:textId="77777777" w:rsidR="006468F2"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El proceso se ejercerá con apego al principio de imparcialidad y con profesionalismo</w:t>
      </w:r>
      <w:r w:rsidR="006468F2" w:rsidRPr="00D53125">
        <w:rPr>
          <w:rFonts w:ascii="Gothic720 BT" w:eastAsia="Univers" w:hAnsi="Gothic720 BT" w:cs="Arial"/>
          <w:sz w:val="22"/>
          <w:szCs w:val="22"/>
        </w:rPr>
        <w:t>.</w:t>
      </w:r>
    </w:p>
    <w:p w14:paraId="61BBBCDB" w14:textId="77777777" w:rsidR="006468F2" w:rsidRPr="00D53125" w:rsidRDefault="006468F2" w:rsidP="006468F2">
      <w:pPr>
        <w:pStyle w:val="Prrafodelista"/>
        <w:rPr>
          <w:rFonts w:ascii="Gothic720 BT" w:eastAsia="Univers" w:hAnsi="Gothic720 BT" w:cs="Arial"/>
          <w:sz w:val="22"/>
          <w:szCs w:val="22"/>
        </w:rPr>
      </w:pPr>
    </w:p>
    <w:p w14:paraId="7A490734" w14:textId="77777777" w:rsidR="00A313D3" w:rsidRPr="00D53125" w:rsidRDefault="00A313D3" w:rsidP="006468F2">
      <w:pPr>
        <w:pStyle w:val="Prrafodelista"/>
        <w:numPr>
          <w:ilvl w:val="0"/>
          <w:numId w:val="17"/>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 xml:space="preserve">Deberán establecer los mecanismos necesarios para brindar el apoyo psicológico, médico </w:t>
      </w:r>
      <w:r w:rsidR="00B41360" w:rsidRPr="00D53125">
        <w:rPr>
          <w:rFonts w:ascii="Gothic720 BT" w:eastAsia="Univers" w:hAnsi="Gothic720 BT" w:cs="Arial"/>
          <w:sz w:val="22"/>
          <w:szCs w:val="22"/>
        </w:rPr>
        <w:t>y</w:t>
      </w:r>
      <w:r w:rsidRPr="00D53125">
        <w:rPr>
          <w:rFonts w:ascii="Gothic720 BT" w:eastAsia="Univers" w:hAnsi="Gothic720 BT" w:cs="Arial"/>
          <w:sz w:val="22"/>
          <w:szCs w:val="22"/>
        </w:rPr>
        <w:t xml:space="preserve"> jurídico en los casos que así se requiera.</w:t>
      </w:r>
    </w:p>
    <w:p w14:paraId="5EA65A70" w14:textId="77777777"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Lo anterior, sin menoscabo de que la víctima pueda presentar su queja o denuncia ante alguna otra autoridad competente, sin haber agotado las instancias </w:t>
      </w:r>
      <w:r w:rsidR="00376A04" w:rsidRPr="00D53125">
        <w:rPr>
          <w:rFonts w:ascii="Gothic720 BT" w:eastAsia="Univers" w:hAnsi="Gothic720 BT" w:cs="Arial"/>
          <w:sz w:val="22"/>
          <w:szCs w:val="22"/>
        </w:rPr>
        <w:t>interpartidistas</w:t>
      </w:r>
      <w:r w:rsidRPr="00D53125">
        <w:rPr>
          <w:rFonts w:ascii="Gothic720 BT" w:eastAsia="Univers" w:hAnsi="Gothic720 BT" w:cs="Arial"/>
          <w:sz w:val="22"/>
          <w:szCs w:val="22"/>
        </w:rPr>
        <w:t xml:space="preserve"> correspondientes, en especial si se trata de hechos relacionados con la contienda electoral.</w:t>
      </w:r>
    </w:p>
    <w:p w14:paraId="2EE860F7" w14:textId="272C6AD8"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29</w:t>
      </w:r>
      <w:r w:rsidR="00762F5C" w:rsidRPr="00D53125">
        <w:rPr>
          <w:rFonts w:ascii="Gothic720 BT" w:eastAsia="Univers" w:hAnsi="Gothic720 BT" w:cs="Arial"/>
          <w:b/>
          <w:bCs/>
          <w:sz w:val="22"/>
          <w:szCs w:val="22"/>
        </w:rPr>
        <w:t>.</w:t>
      </w:r>
      <w:r w:rsidR="004A4771"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A fin de homologar los procedimientos para la atención de quejas y denuncias en materia de violencia política en razón de género y garantizar con ello el acceso a las mujeres víctimas de violencia a una justicia pronta y expedita,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deberán sujetarse como mínimo a las siguientes bases:</w:t>
      </w:r>
    </w:p>
    <w:p w14:paraId="23DCBB40" w14:textId="77777777" w:rsidR="006468F2" w:rsidRPr="00D53125" w:rsidRDefault="00A313D3" w:rsidP="006468F2">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instancias encargadas de conocer, investigar y resolver las quejas y denuncias en materia de violencia política contra las mujeres en razón de género al interior del partido deberán llevar un registro actualizado de las quejas y denuncias que sobre estos casos se presenten, a fin de mantener un control adecuado de las mismas</w:t>
      </w:r>
      <w:r w:rsidR="006468F2" w:rsidRPr="00D53125">
        <w:rPr>
          <w:rFonts w:ascii="Gothic720 BT" w:eastAsia="Univers" w:hAnsi="Gothic720 BT" w:cs="Arial"/>
          <w:sz w:val="22"/>
          <w:szCs w:val="22"/>
        </w:rPr>
        <w:t>.</w:t>
      </w:r>
    </w:p>
    <w:p w14:paraId="66083FB8" w14:textId="77777777" w:rsidR="006468F2" w:rsidRPr="00D53125" w:rsidRDefault="006468F2" w:rsidP="006468F2">
      <w:pPr>
        <w:pStyle w:val="Prrafodelista"/>
        <w:spacing w:before="240" w:after="240" w:line="276" w:lineRule="auto"/>
        <w:ind w:left="720"/>
        <w:contextualSpacing/>
        <w:jc w:val="both"/>
        <w:rPr>
          <w:rFonts w:ascii="Gothic720 BT" w:eastAsiaTheme="minorEastAsia" w:hAnsi="Gothic720 BT" w:cs="Arial"/>
          <w:sz w:val="22"/>
          <w:szCs w:val="22"/>
        </w:rPr>
      </w:pPr>
    </w:p>
    <w:p w14:paraId="65815BE5"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Cuando las quejas y denuncias en esta materia se presenten ante una instancia distinta, ésta deberá remitirla por la vía más expedita a la instancia competente, en un plazo no mayor a veinticuatro horas contadas a partir de la recepción del escrito o documento que contenga la queja o denuncia, o de que tenga conocimiento de los hechos</w:t>
      </w:r>
      <w:r w:rsidR="00CF6C45" w:rsidRPr="00D53125">
        <w:rPr>
          <w:rFonts w:ascii="Gothic720 BT" w:eastAsia="Univers" w:hAnsi="Gothic720 BT" w:cs="Arial"/>
          <w:sz w:val="22"/>
          <w:szCs w:val="22"/>
        </w:rPr>
        <w:t>.</w:t>
      </w:r>
    </w:p>
    <w:p w14:paraId="2EAF492B" w14:textId="77777777" w:rsidR="00CF6C45" w:rsidRPr="00D53125" w:rsidRDefault="00CF6C45" w:rsidP="00CF6C45">
      <w:pPr>
        <w:pStyle w:val="Prrafodelista"/>
        <w:rPr>
          <w:rFonts w:ascii="Gothic720 BT" w:eastAsia="Univers" w:hAnsi="Gothic720 BT" w:cs="Arial"/>
          <w:sz w:val="22"/>
          <w:szCs w:val="22"/>
        </w:rPr>
      </w:pPr>
    </w:p>
    <w:p w14:paraId="1596BC75"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Cuando las instancias encargadas de conocer, investigar y resolver las quejas y denuncias en materia de violencia política contra las mujeres en razón de género al interior del partido adviertan que los hechos o actos denunciados no son de su competencia, deberán remitir la queja o denuncia a la autoridad competente, en un plazo no mayor a veinticuatro horas contadas a partir de su recepción, haciéndolo del conocimiento a la persona quejosa dentro de ese mismo plazo</w:t>
      </w:r>
      <w:r w:rsidR="00CF6C45" w:rsidRPr="00D53125">
        <w:rPr>
          <w:rFonts w:ascii="Gothic720 BT" w:eastAsia="Univers" w:hAnsi="Gothic720 BT" w:cs="Arial"/>
          <w:sz w:val="22"/>
          <w:szCs w:val="22"/>
        </w:rPr>
        <w:t>.</w:t>
      </w:r>
    </w:p>
    <w:p w14:paraId="52C89311" w14:textId="77777777" w:rsidR="00CF6C45" w:rsidRDefault="00CF6C45" w:rsidP="00CF6C45">
      <w:pPr>
        <w:pStyle w:val="Prrafodelista"/>
        <w:rPr>
          <w:rFonts w:ascii="Gothic720 BT" w:eastAsia="Univers" w:hAnsi="Gothic720 BT" w:cs="Arial"/>
          <w:sz w:val="22"/>
          <w:szCs w:val="22"/>
        </w:rPr>
      </w:pPr>
    </w:p>
    <w:p w14:paraId="7BB72DF5" w14:textId="77777777" w:rsidR="00DC2C53" w:rsidRDefault="00DC2C53" w:rsidP="00CF6C45">
      <w:pPr>
        <w:pStyle w:val="Prrafodelista"/>
        <w:rPr>
          <w:rFonts w:ascii="Gothic720 BT" w:eastAsia="Univers" w:hAnsi="Gothic720 BT" w:cs="Arial"/>
          <w:sz w:val="22"/>
          <w:szCs w:val="22"/>
        </w:rPr>
      </w:pPr>
    </w:p>
    <w:p w14:paraId="3D6B0B09" w14:textId="77777777" w:rsidR="00DC2C53" w:rsidRDefault="00DC2C53" w:rsidP="00CF6C45">
      <w:pPr>
        <w:pStyle w:val="Prrafodelista"/>
        <w:rPr>
          <w:rFonts w:ascii="Gothic720 BT" w:eastAsia="Univers" w:hAnsi="Gothic720 BT" w:cs="Arial"/>
          <w:sz w:val="22"/>
          <w:szCs w:val="22"/>
        </w:rPr>
      </w:pPr>
    </w:p>
    <w:p w14:paraId="4E933C00" w14:textId="77777777" w:rsidR="00DC2C53" w:rsidRPr="00D53125" w:rsidRDefault="00DC2C53" w:rsidP="00CF6C45">
      <w:pPr>
        <w:pStyle w:val="Prrafodelista"/>
        <w:rPr>
          <w:rFonts w:ascii="Gothic720 BT" w:eastAsia="Univers" w:hAnsi="Gothic720 BT" w:cs="Arial"/>
          <w:sz w:val="22"/>
          <w:szCs w:val="22"/>
        </w:rPr>
      </w:pPr>
    </w:p>
    <w:p w14:paraId="73BEE6B6"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deberá suplir la deficiencia de la queja, siempre que exista una narración clara y precisa de los hechos denunciados para iniciar la investigación y tramitar el procedimiento, respetando en todo tiempo el debido proceso y la igualdad entre las partes. En los casos en los que exista la intersección de una condición adicional de vulnerabilidad además de la de género, la suplencia de la queja será total</w:t>
      </w:r>
      <w:r w:rsidR="00CF6C45" w:rsidRPr="00D53125">
        <w:rPr>
          <w:rFonts w:ascii="Gothic720 BT" w:eastAsia="Univers" w:hAnsi="Gothic720 BT" w:cs="Arial"/>
          <w:sz w:val="22"/>
          <w:szCs w:val="22"/>
        </w:rPr>
        <w:t>.</w:t>
      </w:r>
    </w:p>
    <w:p w14:paraId="7DA5D7C3" w14:textId="77777777" w:rsidR="00CF6C45" w:rsidRPr="00D53125" w:rsidRDefault="00CF6C45" w:rsidP="00CF6C45">
      <w:pPr>
        <w:pStyle w:val="Prrafodelista"/>
        <w:rPr>
          <w:rFonts w:ascii="Gothic720 BT" w:eastAsia="Univers" w:hAnsi="Gothic720 BT" w:cs="Arial"/>
          <w:sz w:val="22"/>
          <w:szCs w:val="22"/>
        </w:rPr>
      </w:pPr>
    </w:p>
    <w:p w14:paraId="5E535996"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quejas o denuncias podrán ser presentadas por la víctima o víctimas, o por terceras personas, siempre que se cuente con el consentimiento de las mismas.</w:t>
      </w:r>
      <w:r w:rsidR="00CF6C45" w:rsidRPr="00D53125">
        <w:rPr>
          <w:rFonts w:ascii="Gothic720 BT" w:eastAsia="Univers" w:hAnsi="Gothic720 BT" w:cs="Arial"/>
          <w:sz w:val="22"/>
          <w:szCs w:val="22"/>
        </w:rPr>
        <w:t xml:space="preserve"> </w:t>
      </w:r>
    </w:p>
    <w:p w14:paraId="3EA0B22C" w14:textId="77777777" w:rsidR="00CF6C45" w:rsidRPr="00D53125" w:rsidRDefault="00CF6C45" w:rsidP="00CF6C45">
      <w:pPr>
        <w:pStyle w:val="Prrafodelista"/>
        <w:rPr>
          <w:rFonts w:ascii="Gothic720 BT" w:eastAsia="Univers" w:hAnsi="Gothic720 BT" w:cs="Arial"/>
          <w:sz w:val="22"/>
          <w:szCs w:val="22"/>
        </w:rPr>
      </w:pPr>
    </w:p>
    <w:p w14:paraId="35E0244B"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Podrá iniciarse el procedimiento de manera oficiosa, siempre y cuando la víctima sea informada y consienta dicha acción.</w:t>
      </w:r>
    </w:p>
    <w:p w14:paraId="72DD10B5" w14:textId="77777777" w:rsidR="00CF6C45" w:rsidRPr="00D53125" w:rsidRDefault="00CF6C45" w:rsidP="00CF6C45">
      <w:pPr>
        <w:pStyle w:val="Prrafodelista"/>
        <w:rPr>
          <w:rFonts w:ascii="Gothic720 BT" w:eastAsia="Univers" w:hAnsi="Gothic720 BT" w:cs="Arial"/>
          <w:sz w:val="22"/>
          <w:szCs w:val="22"/>
        </w:rPr>
      </w:pPr>
    </w:p>
    <w:p w14:paraId="25D6EA30"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deberá llevar a cabo la investigación de los hechos denunciados, con apego a los siguientes principios: legalidad, profesionalismo, debida diligencia, congruencia, exhaustividad, concentración de actuaciones, idoneidad, eficacia, expedites, mínima intervención, proporcionalidad y perspectiva de género, en armonía con las garantías aplicables para la atención de las víctimas</w:t>
      </w:r>
      <w:r w:rsidR="00CF6C45" w:rsidRPr="00D53125">
        <w:rPr>
          <w:rFonts w:ascii="Gothic720 BT" w:eastAsia="Univers" w:hAnsi="Gothic720 BT" w:cs="Arial"/>
          <w:sz w:val="22"/>
          <w:szCs w:val="22"/>
        </w:rPr>
        <w:t>.</w:t>
      </w:r>
    </w:p>
    <w:p w14:paraId="40E305C9" w14:textId="77777777" w:rsidR="00CF6C45" w:rsidRPr="00D53125" w:rsidRDefault="00CF6C45" w:rsidP="00CF6C45">
      <w:pPr>
        <w:pStyle w:val="Prrafodelista"/>
        <w:rPr>
          <w:rFonts w:ascii="Gothic720 BT" w:eastAsia="Univers" w:hAnsi="Gothic720 BT" w:cs="Arial"/>
          <w:sz w:val="22"/>
          <w:szCs w:val="22"/>
        </w:rPr>
      </w:pPr>
    </w:p>
    <w:p w14:paraId="6061BB65"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En la investigación de los hechos, las instancias competentes deberán allegarse de las pruebas necesarias para el esclarecimiento de los mismos</w:t>
      </w:r>
      <w:r w:rsidR="00CF6C45" w:rsidRPr="00D53125">
        <w:rPr>
          <w:rFonts w:ascii="Gothic720 BT" w:eastAsia="Univers" w:hAnsi="Gothic720 BT" w:cs="Arial"/>
          <w:sz w:val="22"/>
          <w:szCs w:val="22"/>
        </w:rPr>
        <w:t>.</w:t>
      </w:r>
    </w:p>
    <w:p w14:paraId="205F078E" w14:textId="77777777" w:rsidR="00CF6C45" w:rsidRPr="00D53125" w:rsidRDefault="00CF6C45" w:rsidP="00CF6C45">
      <w:pPr>
        <w:pStyle w:val="Prrafodelista"/>
        <w:rPr>
          <w:rFonts w:ascii="Gothic720 BT" w:eastAsia="Univers" w:hAnsi="Gothic720 BT" w:cs="Arial"/>
          <w:sz w:val="22"/>
          <w:szCs w:val="22"/>
        </w:rPr>
      </w:pPr>
    </w:p>
    <w:p w14:paraId="78B1A1B5"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En cada etapa deberá garantizarse el debido proceso y sujetarse a las formalidades esenciales del procedimiento</w:t>
      </w:r>
      <w:r w:rsidR="00CF6C45" w:rsidRPr="00D53125">
        <w:rPr>
          <w:rFonts w:ascii="Gothic720 BT" w:eastAsia="Univers" w:hAnsi="Gothic720 BT" w:cs="Arial"/>
          <w:sz w:val="22"/>
          <w:szCs w:val="22"/>
        </w:rPr>
        <w:t>.</w:t>
      </w:r>
    </w:p>
    <w:p w14:paraId="519595C3" w14:textId="77777777" w:rsidR="00CF6C45" w:rsidRPr="00D53125" w:rsidRDefault="00CF6C45" w:rsidP="00CF6C45">
      <w:pPr>
        <w:pStyle w:val="Prrafodelista"/>
        <w:rPr>
          <w:rFonts w:ascii="Gothic720 BT" w:eastAsia="Univers" w:hAnsi="Gothic720 BT" w:cs="Arial"/>
          <w:sz w:val="22"/>
          <w:szCs w:val="22"/>
        </w:rPr>
      </w:pPr>
    </w:p>
    <w:p w14:paraId="729F412A"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medidas cautelares y de protección deberán emitirse de forma expedita a fin de evitar daños irreparables y salvaguardar la integridad de las víctimas, sus familiares o equipos de trabajo y notificarse de forma inmediata a las partes y/o instancias involucradas para lograr su efectividad</w:t>
      </w:r>
      <w:r w:rsidR="00CF6C45" w:rsidRPr="00D53125">
        <w:rPr>
          <w:rFonts w:ascii="Gothic720 BT" w:eastAsia="Univers" w:hAnsi="Gothic720 BT" w:cs="Arial"/>
          <w:sz w:val="22"/>
          <w:szCs w:val="22"/>
        </w:rPr>
        <w:t>.</w:t>
      </w:r>
    </w:p>
    <w:p w14:paraId="6293D49A" w14:textId="77777777" w:rsidR="00CF6C45" w:rsidRPr="00D53125" w:rsidRDefault="00CF6C45" w:rsidP="00CF6C45">
      <w:pPr>
        <w:pStyle w:val="Prrafodelista"/>
        <w:rPr>
          <w:rFonts w:ascii="Gothic720 BT" w:eastAsia="Univers" w:hAnsi="Gothic720 BT" w:cs="Arial"/>
          <w:sz w:val="22"/>
          <w:szCs w:val="22"/>
        </w:rPr>
      </w:pPr>
    </w:p>
    <w:p w14:paraId="5C500AF5"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resoluciones que emitan deberán pronunciarse sobre cada uno de los puntos litigiosos que se sometan a su consideración, debiendo motivar y fundar la resolución respectiva</w:t>
      </w:r>
      <w:r w:rsidR="00CF6C45" w:rsidRPr="00D53125">
        <w:rPr>
          <w:rFonts w:ascii="Gothic720 BT" w:eastAsia="Univers" w:hAnsi="Gothic720 BT" w:cs="Arial"/>
          <w:sz w:val="22"/>
          <w:szCs w:val="22"/>
        </w:rPr>
        <w:t>.</w:t>
      </w:r>
    </w:p>
    <w:p w14:paraId="05C1523E" w14:textId="77777777" w:rsidR="00CF6C45" w:rsidRPr="00D53125" w:rsidRDefault="00CF6C45" w:rsidP="00CF6C45">
      <w:pPr>
        <w:pStyle w:val="Prrafodelista"/>
        <w:rPr>
          <w:rFonts w:ascii="Gothic720 BT" w:eastAsia="Univers" w:hAnsi="Gothic720 BT" w:cs="Arial"/>
          <w:sz w:val="22"/>
          <w:szCs w:val="22"/>
        </w:rPr>
      </w:pPr>
    </w:p>
    <w:p w14:paraId="647CC3F3" w14:textId="77777777" w:rsidR="00CF6C45"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sanciones que se impongan deberán ser adecuadas, necesarias y proporcionales al propósito perseguido, a la importancia de los valores involucrados y a la repercusión de la conducta</w:t>
      </w:r>
      <w:r w:rsidR="00CF6C45" w:rsidRPr="00D53125">
        <w:rPr>
          <w:rFonts w:ascii="Gothic720 BT" w:eastAsia="Univers" w:hAnsi="Gothic720 BT" w:cs="Arial"/>
          <w:sz w:val="22"/>
          <w:szCs w:val="22"/>
        </w:rPr>
        <w:t>.</w:t>
      </w:r>
    </w:p>
    <w:p w14:paraId="217640A8" w14:textId="77777777" w:rsidR="00CF6C45" w:rsidRDefault="00CF6C45" w:rsidP="00CF6C45">
      <w:pPr>
        <w:pStyle w:val="Prrafodelista"/>
        <w:rPr>
          <w:rFonts w:ascii="Gothic720 BT" w:eastAsia="Univers" w:hAnsi="Gothic720 BT" w:cs="Arial"/>
          <w:sz w:val="22"/>
          <w:szCs w:val="22"/>
        </w:rPr>
      </w:pPr>
    </w:p>
    <w:p w14:paraId="01719CC7" w14:textId="77777777" w:rsidR="00DC2C53" w:rsidRDefault="00DC2C53" w:rsidP="00CF6C45">
      <w:pPr>
        <w:pStyle w:val="Prrafodelista"/>
        <w:rPr>
          <w:rFonts w:ascii="Gothic720 BT" w:eastAsia="Univers" w:hAnsi="Gothic720 BT" w:cs="Arial"/>
          <w:sz w:val="22"/>
          <w:szCs w:val="22"/>
        </w:rPr>
      </w:pPr>
    </w:p>
    <w:p w14:paraId="7E982A6C" w14:textId="77777777" w:rsidR="00DC2C53" w:rsidRDefault="00DC2C53" w:rsidP="00CF6C45">
      <w:pPr>
        <w:pStyle w:val="Prrafodelista"/>
        <w:rPr>
          <w:rFonts w:ascii="Gothic720 BT" w:eastAsia="Univers" w:hAnsi="Gothic720 BT" w:cs="Arial"/>
          <w:sz w:val="22"/>
          <w:szCs w:val="22"/>
        </w:rPr>
      </w:pPr>
    </w:p>
    <w:p w14:paraId="2EA070EA" w14:textId="77777777" w:rsidR="00DC2C53" w:rsidRDefault="00DC2C53" w:rsidP="00CF6C45">
      <w:pPr>
        <w:pStyle w:val="Prrafodelista"/>
        <w:rPr>
          <w:rFonts w:ascii="Gothic720 BT" w:eastAsia="Univers" w:hAnsi="Gothic720 BT" w:cs="Arial"/>
          <w:sz w:val="22"/>
          <w:szCs w:val="22"/>
        </w:rPr>
      </w:pPr>
    </w:p>
    <w:p w14:paraId="5C1893CD" w14:textId="77777777" w:rsidR="00DC2C53" w:rsidRDefault="00DC2C53" w:rsidP="00CF6C45">
      <w:pPr>
        <w:pStyle w:val="Prrafodelista"/>
        <w:rPr>
          <w:rFonts w:ascii="Gothic720 BT" w:eastAsia="Univers" w:hAnsi="Gothic720 BT" w:cs="Arial"/>
          <w:sz w:val="22"/>
          <w:szCs w:val="22"/>
        </w:rPr>
      </w:pPr>
    </w:p>
    <w:p w14:paraId="35EB14A9" w14:textId="77777777" w:rsidR="00DC2C53" w:rsidRPr="00D53125" w:rsidRDefault="00DC2C53" w:rsidP="00CF6C45">
      <w:pPr>
        <w:pStyle w:val="Prrafodelista"/>
        <w:rPr>
          <w:rFonts w:ascii="Gothic720 BT" w:eastAsia="Univers" w:hAnsi="Gothic720 BT" w:cs="Arial"/>
          <w:sz w:val="22"/>
          <w:szCs w:val="22"/>
        </w:rPr>
      </w:pPr>
    </w:p>
    <w:p w14:paraId="509B3EC7" w14:textId="77777777" w:rsidR="00A313D3" w:rsidRPr="00D53125" w:rsidRDefault="00A313D3" w:rsidP="00CF6C45">
      <w:pPr>
        <w:pStyle w:val="Prrafodelista"/>
        <w:numPr>
          <w:ilvl w:val="0"/>
          <w:numId w:val="18"/>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medidas de reparación deberán permitir, en la medida de lo posible, anular todas las consecuencias del acto ilícito y restablecer la situación que debió haber existido con toda probabilidad, si el acto no se hubiera cometido, y de no ser esto posible, resarcir adecuadamente los daños ocasionados.</w:t>
      </w:r>
    </w:p>
    <w:p w14:paraId="6EC438A6" w14:textId="1CED9BE7" w:rsidR="00A313D3" w:rsidRPr="00D53125" w:rsidRDefault="00CF6C45" w:rsidP="00347A92">
      <w:pPr>
        <w:spacing w:before="240" w:after="240" w:line="276" w:lineRule="auto"/>
        <w:jc w:val="both"/>
        <w:rPr>
          <w:rFonts w:ascii="Gothic720 BT" w:eastAsia="Arial"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30</w:t>
      </w:r>
      <w:r w:rsidR="00762F5C" w:rsidRPr="00D53125">
        <w:rPr>
          <w:rFonts w:ascii="Gothic720 BT" w:hAnsi="Gothic720 BT" w:cs="Arial"/>
          <w:b/>
          <w:bCs/>
          <w:sz w:val="22"/>
          <w:szCs w:val="22"/>
        </w:rPr>
        <w:t>.</w:t>
      </w:r>
      <w:r w:rsidR="00376A04" w:rsidRPr="00D53125">
        <w:rPr>
          <w:rFonts w:ascii="Gothic720 BT" w:hAnsi="Gothic720 BT" w:cs="Arial"/>
          <w:b/>
          <w:bCs/>
          <w:sz w:val="22"/>
          <w:szCs w:val="22"/>
        </w:rPr>
        <w:t xml:space="preserve"> </w:t>
      </w:r>
      <w:r w:rsidR="00A313D3" w:rsidRPr="00D53125">
        <w:rPr>
          <w:rFonts w:ascii="Gothic720 BT" w:hAnsi="Gothic720 BT" w:cs="Arial"/>
          <w:sz w:val="22"/>
          <w:szCs w:val="22"/>
        </w:rPr>
        <w:t xml:space="preserve">Los procedimientos internos deberán prever las medidas cautelares y de protección a las víctimas </w:t>
      </w:r>
      <w:r w:rsidR="00A313D3" w:rsidRPr="00D53125">
        <w:rPr>
          <w:rFonts w:ascii="Gothic720 BT" w:eastAsia="Univers" w:hAnsi="Gothic720 BT" w:cs="Arial"/>
          <w:sz w:val="22"/>
          <w:szCs w:val="22"/>
        </w:rPr>
        <w:t>para prevenir daños irreparables en cualquier momento, haciendo cesar cualquier acto que pudiera entrañar una violación o afectación al pleno ejercicio de los derechos políticos y electorales de las mujeres</w:t>
      </w:r>
      <w:r w:rsidR="00893ACD" w:rsidRPr="00D53125">
        <w:rPr>
          <w:rFonts w:ascii="Gothic720 BT" w:eastAsia="Univers" w:hAnsi="Gothic720 BT" w:cs="Arial"/>
          <w:sz w:val="22"/>
          <w:szCs w:val="22"/>
        </w:rPr>
        <w:t xml:space="preserve"> </w:t>
      </w:r>
      <w:r w:rsidR="00A313D3" w:rsidRPr="00D53125">
        <w:rPr>
          <w:rFonts w:ascii="Gothic720 BT" w:eastAsia="Univers" w:hAnsi="Gothic720 BT" w:cs="Arial"/>
          <w:sz w:val="22"/>
          <w:szCs w:val="22"/>
        </w:rPr>
        <w:t xml:space="preserve">al interior de los </w:t>
      </w:r>
      <w:r w:rsidR="00462821" w:rsidRPr="00D53125">
        <w:rPr>
          <w:rFonts w:ascii="Gothic720 BT" w:eastAsia="Univers" w:hAnsi="Gothic720 BT" w:cs="Arial"/>
          <w:sz w:val="22"/>
          <w:szCs w:val="22"/>
        </w:rPr>
        <w:t>partidos políticos locales.</w:t>
      </w:r>
    </w:p>
    <w:p w14:paraId="78BE28C5" w14:textId="47F9D83E" w:rsidR="00CD7571" w:rsidRPr="00D53125" w:rsidRDefault="00CD7571" w:rsidP="00CD7571">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31</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deberán iniciar de oficio el procedimiento cuando tengan conocimiento de hechos que podrían constituir actos de violencia política contra las mujeres en razón de género, previo aviso a la víctima.</w:t>
      </w:r>
    </w:p>
    <w:p w14:paraId="322F0022" w14:textId="77777777" w:rsidR="00CD7571" w:rsidRPr="00D53125" w:rsidRDefault="00CD7571" w:rsidP="00CD7571">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Asimismo, si derivado de la sustanciación de algún procedimiento advierten hechos y sujetos distintos, que puedan constituir otras violaciones o responsabilidades, iniciarán de oficio un nuevo procedimiento de investigación, o de ser el caso, ordenarán las vistas a las autoridades competentes.</w:t>
      </w:r>
    </w:p>
    <w:p w14:paraId="5024E7DA" w14:textId="77777777" w:rsidR="00CF6C45" w:rsidRPr="00D53125" w:rsidRDefault="004B21F3" w:rsidP="00BA2437">
      <w:pPr>
        <w:pStyle w:val="Ttulo1"/>
        <w:jc w:val="center"/>
        <w:rPr>
          <w:rFonts w:ascii="Gothic720 BT" w:eastAsia="Univers" w:hAnsi="Gothic720 BT" w:cs="Arial"/>
          <w:b w:val="0"/>
          <w:bCs w:val="0"/>
          <w:color w:val="auto"/>
          <w:sz w:val="22"/>
          <w:szCs w:val="22"/>
        </w:rPr>
      </w:pPr>
      <w:bookmarkStart w:id="27" w:name="_Toc58693865"/>
      <w:r w:rsidRPr="00D53125">
        <w:rPr>
          <w:rFonts w:ascii="Gothic720 BT" w:eastAsia="Univers" w:hAnsi="Gothic720 BT" w:cs="Arial"/>
          <w:color w:val="auto"/>
          <w:sz w:val="22"/>
          <w:szCs w:val="22"/>
        </w:rPr>
        <w:t>Capítulo</w:t>
      </w:r>
      <w:r w:rsidR="00CF6C45" w:rsidRPr="00D53125">
        <w:rPr>
          <w:rFonts w:ascii="Gothic720 BT" w:eastAsia="Univers" w:hAnsi="Gothic720 BT" w:cs="Arial"/>
          <w:color w:val="auto"/>
          <w:sz w:val="22"/>
          <w:szCs w:val="22"/>
        </w:rPr>
        <w:t xml:space="preserve"> </w:t>
      </w:r>
      <w:r w:rsidRPr="00D53125">
        <w:rPr>
          <w:rFonts w:ascii="Gothic720 BT" w:eastAsia="Univers" w:hAnsi="Gothic720 BT" w:cs="Arial"/>
          <w:color w:val="auto"/>
          <w:sz w:val="22"/>
          <w:szCs w:val="22"/>
        </w:rPr>
        <w:t>Cuarto</w:t>
      </w:r>
      <w:bookmarkEnd w:id="27"/>
    </w:p>
    <w:p w14:paraId="32DF6552" w14:textId="77777777" w:rsidR="00CF6C45" w:rsidRPr="00D53125" w:rsidRDefault="00CF6C45" w:rsidP="00BA2437">
      <w:pPr>
        <w:pStyle w:val="Ttulo1"/>
        <w:spacing w:before="0" w:after="240"/>
        <w:jc w:val="center"/>
        <w:rPr>
          <w:rFonts w:ascii="Gothic720 BT" w:eastAsia="Univers" w:hAnsi="Gothic720 BT" w:cs="Arial"/>
          <w:b w:val="0"/>
          <w:bCs w:val="0"/>
          <w:color w:val="auto"/>
          <w:sz w:val="22"/>
          <w:szCs w:val="22"/>
        </w:rPr>
      </w:pPr>
      <w:bookmarkStart w:id="28" w:name="_Toc58693866"/>
      <w:r w:rsidRPr="00D53125">
        <w:rPr>
          <w:rFonts w:ascii="Gothic720 BT" w:eastAsia="Univers" w:hAnsi="Gothic720 BT" w:cs="Arial"/>
          <w:b w:val="0"/>
          <w:color w:val="auto"/>
          <w:sz w:val="22"/>
          <w:szCs w:val="22"/>
        </w:rPr>
        <w:t>Sanciones y medidas de reparación</w:t>
      </w:r>
      <w:bookmarkEnd w:id="28"/>
    </w:p>
    <w:p w14:paraId="3F3ECD6F" w14:textId="77777777" w:rsidR="00CF6C45" w:rsidRPr="00D53125" w:rsidRDefault="004B21F3" w:rsidP="00BA2437">
      <w:pPr>
        <w:pStyle w:val="Ttulo2"/>
        <w:jc w:val="center"/>
        <w:rPr>
          <w:rFonts w:ascii="Gothic720 BT" w:eastAsia="Univers" w:hAnsi="Gothic720 BT" w:cs="Arial"/>
          <w:b w:val="0"/>
          <w:bCs w:val="0"/>
          <w:color w:val="auto"/>
          <w:sz w:val="22"/>
          <w:szCs w:val="22"/>
        </w:rPr>
      </w:pPr>
      <w:bookmarkStart w:id="29" w:name="_Toc58693867"/>
      <w:r w:rsidRPr="00D53125">
        <w:rPr>
          <w:rFonts w:ascii="Gothic720 BT" w:eastAsia="Univers" w:hAnsi="Gothic720 BT" w:cs="Arial"/>
          <w:color w:val="auto"/>
          <w:sz w:val="22"/>
          <w:szCs w:val="22"/>
        </w:rPr>
        <w:t>Sección</w:t>
      </w:r>
      <w:r w:rsidR="00A313D3" w:rsidRPr="00D53125">
        <w:rPr>
          <w:rFonts w:ascii="Gothic720 BT" w:eastAsia="Univers" w:hAnsi="Gothic720 BT" w:cs="Arial"/>
          <w:color w:val="auto"/>
          <w:sz w:val="22"/>
          <w:szCs w:val="22"/>
        </w:rPr>
        <w:t xml:space="preserve"> </w:t>
      </w:r>
      <w:r w:rsidRPr="00D53125">
        <w:rPr>
          <w:rFonts w:ascii="Gothic720 BT" w:eastAsia="Univers" w:hAnsi="Gothic720 BT" w:cs="Arial"/>
          <w:color w:val="auto"/>
          <w:sz w:val="22"/>
          <w:szCs w:val="22"/>
        </w:rPr>
        <w:t>P</w:t>
      </w:r>
      <w:r w:rsidR="00CF6C45" w:rsidRPr="00D53125">
        <w:rPr>
          <w:rFonts w:ascii="Gothic720 BT" w:eastAsia="Univers" w:hAnsi="Gothic720 BT" w:cs="Arial"/>
          <w:color w:val="auto"/>
          <w:sz w:val="22"/>
          <w:szCs w:val="22"/>
        </w:rPr>
        <w:t>rimer</w:t>
      </w:r>
      <w:r w:rsidRPr="00D53125">
        <w:rPr>
          <w:rFonts w:ascii="Gothic720 BT" w:eastAsia="Univers" w:hAnsi="Gothic720 BT" w:cs="Arial"/>
          <w:color w:val="auto"/>
          <w:sz w:val="22"/>
          <w:szCs w:val="22"/>
        </w:rPr>
        <w:t>a</w:t>
      </w:r>
      <w:bookmarkEnd w:id="29"/>
    </w:p>
    <w:p w14:paraId="675C0293" w14:textId="77777777" w:rsidR="00A313D3" w:rsidRPr="00D53125" w:rsidRDefault="00CF6C45" w:rsidP="00BA2437">
      <w:pPr>
        <w:pStyle w:val="Ttulo2"/>
        <w:spacing w:before="0" w:after="240"/>
        <w:jc w:val="center"/>
        <w:rPr>
          <w:rFonts w:ascii="Gothic720 BT" w:eastAsia="Univers" w:hAnsi="Gothic720 BT" w:cs="Arial"/>
          <w:b w:val="0"/>
          <w:bCs w:val="0"/>
          <w:color w:val="auto"/>
          <w:sz w:val="22"/>
          <w:szCs w:val="22"/>
        </w:rPr>
      </w:pPr>
      <w:bookmarkStart w:id="30" w:name="_Toc58693868"/>
      <w:r w:rsidRPr="00D53125">
        <w:rPr>
          <w:rFonts w:ascii="Gothic720 BT" w:eastAsia="Univers" w:hAnsi="Gothic720 BT" w:cs="Arial"/>
          <w:b w:val="0"/>
          <w:color w:val="auto"/>
          <w:sz w:val="22"/>
          <w:szCs w:val="22"/>
        </w:rPr>
        <w:t>Sanciones</w:t>
      </w:r>
      <w:bookmarkEnd w:id="30"/>
    </w:p>
    <w:p w14:paraId="4FDBA6C8" w14:textId="5C56DF7D" w:rsidR="00A313D3" w:rsidRPr="00D53125" w:rsidRDefault="00CF6C45" w:rsidP="00347A92">
      <w:pPr>
        <w:spacing w:before="240" w:after="240" w:line="276" w:lineRule="auto"/>
        <w:jc w:val="both"/>
        <w:rPr>
          <w:rFonts w:ascii="Gothic720 BT"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32</w:t>
      </w:r>
      <w:r w:rsidR="00762F5C" w:rsidRPr="00D53125">
        <w:rPr>
          <w:rFonts w:ascii="Gothic720 BT" w:eastAsia="Univers" w:hAnsi="Gothic720 BT" w:cs="Arial"/>
          <w:b/>
          <w:bCs/>
          <w:sz w:val="22"/>
          <w:szCs w:val="22"/>
        </w:rPr>
        <w:t>.</w:t>
      </w:r>
      <w:r w:rsidR="00376A04" w:rsidRPr="00D53125">
        <w:rPr>
          <w:rFonts w:ascii="Gothic720 BT" w:eastAsia="Univers" w:hAnsi="Gothic720 BT" w:cs="Arial"/>
          <w:b/>
          <w:bCs/>
          <w:sz w:val="22"/>
          <w:szCs w:val="22"/>
        </w:rPr>
        <w:t xml:space="preserve"> </w:t>
      </w:r>
      <w:r w:rsidR="00A313D3"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locales </w:t>
      </w:r>
      <w:r w:rsidR="00A313D3" w:rsidRPr="00D53125">
        <w:rPr>
          <w:rFonts w:ascii="Gothic720 BT" w:hAnsi="Gothic720 BT" w:cs="Arial"/>
          <w:sz w:val="22"/>
          <w:szCs w:val="22"/>
        </w:rPr>
        <w:t>sancionarán en términos de sus Estatutos y/o protocolos a quien o quienes ejerzan violencia política contra las mujeres en razón de género, acorde con lo previsto en la Ley General, en la</w:t>
      </w:r>
      <w:r w:rsidRPr="00D53125">
        <w:rPr>
          <w:rFonts w:ascii="Gothic720 BT" w:hAnsi="Gothic720 BT" w:cs="Arial"/>
          <w:sz w:val="22"/>
          <w:szCs w:val="22"/>
        </w:rPr>
        <w:t>s</w:t>
      </w:r>
      <w:r w:rsidR="00A313D3" w:rsidRPr="00D53125">
        <w:rPr>
          <w:rFonts w:ascii="Gothic720 BT" w:hAnsi="Gothic720 BT" w:cs="Arial"/>
          <w:sz w:val="22"/>
          <w:szCs w:val="22"/>
        </w:rPr>
        <w:t xml:space="preserve"> Ley</w:t>
      </w:r>
      <w:r w:rsidRPr="00D53125">
        <w:rPr>
          <w:rFonts w:ascii="Gothic720 BT" w:hAnsi="Gothic720 BT" w:cs="Arial"/>
          <w:sz w:val="22"/>
          <w:szCs w:val="22"/>
        </w:rPr>
        <w:t>es de Acceso, la Ley Electoral</w:t>
      </w:r>
      <w:r w:rsidR="00A313D3" w:rsidRPr="00D53125">
        <w:rPr>
          <w:rFonts w:ascii="Gothic720 BT" w:hAnsi="Gothic720 BT" w:cs="Arial"/>
          <w:sz w:val="22"/>
          <w:szCs w:val="22"/>
        </w:rPr>
        <w:t xml:space="preserve"> </w:t>
      </w:r>
      <w:r w:rsidRPr="00D53125">
        <w:rPr>
          <w:rFonts w:ascii="Gothic720 BT" w:hAnsi="Gothic720 BT" w:cs="Arial"/>
          <w:sz w:val="22"/>
          <w:szCs w:val="22"/>
        </w:rPr>
        <w:t xml:space="preserve">y </w:t>
      </w:r>
      <w:r w:rsidR="00A313D3" w:rsidRPr="00D53125">
        <w:rPr>
          <w:rFonts w:ascii="Gothic720 BT" w:hAnsi="Gothic720 BT" w:cs="Arial"/>
          <w:sz w:val="22"/>
          <w:szCs w:val="22"/>
        </w:rPr>
        <w:t xml:space="preserve">las demás leyes y normas aplicables en la materia, </w:t>
      </w:r>
      <w:r w:rsidR="00D659A4" w:rsidRPr="00D53125">
        <w:rPr>
          <w:rFonts w:ascii="Gothic720 BT" w:hAnsi="Gothic720 BT" w:cs="Arial"/>
          <w:sz w:val="22"/>
          <w:szCs w:val="22"/>
        </w:rPr>
        <w:t>incluidas</w:t>
      </w:r>
      <w:r w:rsidR="00A313D3" w:rsidRPr="00D53125">
        <w:rPr>
          <w:rFonts w:ascii="Gothic720 BT" w:hAnsi="Gothic720 BT" w:cs="Arial"/>
          <w:sz w:val="22"/>
          <w:szCs w:val="22"/>
        </w:rPr>
        <w:t xml:space="preserve"> a las personas precandidatas y candidatas que no se encuentran afiliadas al partido, pero compitan bajo las siglas de un partido político o coalición</w:t>
      </w:r>
      <w:r w:rsidR="00BA7ACE" w:rsidRPr="00D53125">
        <w:rPr>
          <w:rFonts w:ascii="Gothic720 BT" w:hAnsi="Gothic720 BT" w:cs="Arial"/>
          <w:sz w:val="22"/>
          <w:szCs w:val="22"/>
        </w:rPr>
        <w:t>, fundando y motivando debidamente la individualización de la sanción, atendiendo al principio de proporcionalidad y tomando en consideración, la gravedad de la conducta, así como la manera en que se atenta el bien jurídico tutelado.</w:t>
      </w:r>
    </w:p>
    <w:p w14:paraId="16847489" w14:textId="77777777" w:rsidR="00DC2C53" w:rsidRDefault="00DC2C53" w:rsidP="00BA2437">
      <w:pPr>
        <w:pStyle w:val="Ttulo2"/>
        <w:jc w:val="center"/>
        <w:rPr>
          <w:rFonts w:ascii="Gothic720 BT" w:eastAsia="Univers" w:hAnsi="Gothic720 BT" w:cs="Arial"/>
          <w:color w:val="auto"/>
          <w:sz w:val="22"/>
          <w:szCs w:val="22"/>
        </w:rPr>
      </w:pPr>
      <w:bookmarkStart w:id="31" w:name="_Toc58693869"/>
    </w:p>
    <w:p w14:paraId="727756C7" w14:textId="77777777" w:rsidR="00DC2C53" w:rsidRDefault="00DC2C53" w:rsidP="00BA2437">
      <w:pPr>
        <w:pStyle w:val="Ttulo2"/>
        <w:jc w:val="center"/>
        <w:rPr>
          <w:rFonts w:ascii="Gothic720 BT" w:eastAsia="Univers" w:hAnsi="Gothic720 BT" w:cs="Arial"/>
          <w:color w:val="auto"/>
          <w:sz w:val="22"/>
          <w:szCs w:val="22"/>
        </w:rPr>
      </w:pPr>
    </w:p>
    <w:p w14:paraId="6748F42C" w14:textId="77777777" w:rsidR="00DC2C53" w:rsidRDefault="00DC2C53" w:rsidP="00BA2437">
      <w:pPr>
        <w:pStyle w:val="Ttulo2"/>
        <w:jc w:val="center"/>
        <w:rPr>
          <w:rFonts w:ascii="Gothic720 BT" w:eastAsia="Univers" w:hAnsi="Gothic720 BT" w:cs="Arial"/>
          <w:color w:val="auto"/>
          <w:sz w:val="22"/>
          <w:szCs w:val="22"/>
        </w:rPr>
      </w:pPr>
    </w:p>
    <w:p w14:paraId="389A1748" w14:textId="77777777" w:rsidR="00CF6C45" w:rsidRPr="00D53125" w:rsidRDefault="004B21F3" w:rsidP="00BA2437">
      <w:pPr>
        <w:pStyle w:val="Ttulo2"/>
        <w:jc w:val="center"/>
        <w:rPr>
          <w:rFonts w:ascii="Gothic720 BT" w:eastAsia="Univers" w:hAnsi="Gothic720 BT" w:cs="Arial"/>
          <w:b w:val="0"/>
          <w:bCs w:val="0"/>
          <w:color w:val="auto"/>
          <w:sz w:val="22"/>
          <w:szCs w:val="22"/>
        </w:rPr>
      </w:pPr>
      <w:r w:rsidRPr="00D53125">
        <w:rPr>
          <w:rFonts w:ascii="Gothic720 BT" w:eastAsia="Univers" w:hAnsi="Gothic720 BT" w:cs="Arial"/>
          <w:color w:val="auto"/>
          <w:sz w:val="22"/>
          <w:szCs w:val="22"/>
        </w:rPr>
        <w:t>Sección Segunda</w:t>
      </w:r>
      <w:bookmarkEnd w:id="31"/>
    </w:p>
    <w:p w14:paraId="0A7BE9B8" w14:textId="77777777" w:rsidR="00CF6C45" w:rsidRPr="00D53125" w:rsidRDefault="00CF6C45" w:rsidP="00BA2437">
      <w:pPr>
        <w:pStyle w:val="Ttulo2"/>
        <w:spacing w:before="0" w:after="240"/>
        <w:jc w:val="center"/>
        <w:rPr>
          <w:rFonts w:ascii="Gothic720 BT" w:eastAsia="Univers" w:hAnsi="Gothic720 BT" w:cs="Arial"/>
          <w:b w:val="0"/>
          <w:bCs w:val="0"/>
          <w:color w:val="auto"/>
          <w:sz w:val="22"/>
          <w:szCs w:val="22"/>
        </w:rPr>
      </w:pPr>
      <w:bookmarkStart w:id="32" w:name="_Toc58693870"/>
      <w:r w:rsidRPr="00D53125">
        <w:rPr>
          <w:rFonts w:ascii="Gothic720 BT" w:eastAsia="Univers" w:hAnsi="Gothic720 BT" w:cs="Arial"/>
          <w:b w:val="0"/>
          <w:color w:val="auto"/>
          <w:sz w:val="22"/>
          <w:szCs w:val="22"/>
        </w:rPr>
        <w:t>Medidas de reparación</w:t>
      </w:r>
      <w:bookmarkEnd w:id="32"/>
    </w:p>
    <w:p w14:paraId="4EC1F309" w14:textId="0BB55725" w:rsidR="00A313D3" w:rsidRPr="00D53125" w:rsidRDefault="00CF6C45" w:rsidP="00347A92">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33</w:t>
      </w:r>
      <w:r w:rsidR="00762F5C" w:rsidRPr="00D53125">
        <w:rPr>
          <w:rFonts w:ascii="Gothic720 BT" w:hAnsi="Gothic720 BT" w:cs="Arial"/>
          <w:b/>
          <w:bCs/>
          <w:sz w:val="22"/>
          <w:szCs w:val="22"/>
        </w:rPr>
        <w:t>.</w:t>
      </w:r>
      <w:r w:rsidR="00376A04" w:rsidRPr="00D53125">
        <w:rPr>
          <w:rFonts w:ascii="Gothic720 BT" w:hAnsi="Gothic720 BT" w:cs="Arial"/>
          <w:b/>
          <w:bCs/>
          <w:sz w:val="22"/>
          <w:szCs w:val="22"/>
        </w:rPr>
        <w:t xml:space="preserve"> </w:t>
      </w:r>
      <w:r w:rsidR="00A313D3" w:rsidRPr="00D53125">
        <w:rPr>
          <w:rFonts w:ascii="Gothic720 BT" w:hAnsi="Gothic720 BT" w:cs="Arial"/>
          <w:sz w:val="22"/>
          <w:szCs w:val="22"/>
        </w:rPr>
        <w:t>C</w:t>
      </w:r>
      <w:r w:rsidR="00A313D3" w:rsidRPr="00D53125">
        <w:rPr>
          <w:rFonts w:ascii="Gothic720 BT" w:eastAsia="Univers" w:hAnsi="Gothic720 BT" w:cs="Arial"/>
          <w:sz w:val="22"/>
          <w:szCs w:val="22"/>
        </w:rPr>
        <w:t>on independencia de la sanción que corresponda conforme a los Estatutos y normatividad vigente de los partidos, en los casos de violencia política contra las mujeres en razón de género, se deberán imponer medidas para la reparación integral del daño a la víctima.</w:t>
      </w:r>
    </w:p>
    <w:p w14:paraId="01958D25" w14:textId="2BBEC751"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 xml:space="preserve">Las medidas de reparación integral que podrán prever los </w:t>
      </w:r>
      <w:r w:rsidR="00462821" w:rsidRPr="00D53125">
        <w:rPr>
          <w:rFonts w:ascii="Gothic720 BT" w:eastAsia="Univers" w:hAnsi="Gothic720 BT" w:cs="Arial"/>
          <w:sz w:val="22"/>
          <w:szCs w:val="22"/>
        </w:rPr>
        <w:t xml:space="preserve">partidos políticos locales </w:t>
      </w:r>
      <w:r w:rsidRPr="00D53125">
        <w:rPr>
          <w:rFonts w:ascii="Gothic720 BT" w:eastAsia="Univers" w:hAnsi="Gothic720 BT" w:cs="Arial"/>
          <w:sz w:val="22"/>
          <w:szCs w:val="22"/>
        </w:rPr>
        <w:t xml:space="preserve">podrán ser, de manera enunciativa </w:t>
      </w:r>
      <w:r w:rsidR="00CF6C45" w:rsidRPr="00D53125">
        <w:rPr>
          <w:rFonts w:ascii="Gothic720 BT" w:eastAsia="Univers" w:hAnsi="Gothic720 BT" w:cs="Arial"/>
          <w:sz w:val="22"/>
          <w:szCs w:val="22"/>
        </w:rPr>
        <w:t>más</w:t>
      </w:r>
      <w:r w:rsidRPr="00D53125">
        <w:rPr>
          <w:rFonts w:ascii="Gothic720 BT" w:eastAsia="Univers" w:hAnsi="Gothic720 BT" w:cs="Arial"/>
          <w:sz w:val="22"/>
          <w:szCs w:val="22"/>
        </w:rPr>
        <w:t xml:space="preserve"> no limitativa, las siguientes: </w:t>
      </w:r>
    </w:p>
    <w:p w14:paraId="615474FE" w14:textId="77777777" w:rsidR="00CF6C45" w:rsidRPr="00D53125" w:rsidRDefault="00A313D3" w:rsidP="00CF6C45">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Reparación del daño de la víctima</w:t>
      </w:r>
      <w:r w:rsidR="00CF6C45" w:rsidRPr="00D53125">
        <w:rPr>
          <w:rFonts w:ascii="Gothic720 BT" w:eastAsia="Univers" w:hAnsi="Gothic720 BT" w:cs="Arial"/>
          <w:sz w:val="22"/>
          <w:szCs w:val="22"/>
        </w:rPr>
        <w:t>.</w:t>
      </w:r>
    </w:p>
    <w:p w14:paraId="00192918" w14:textId="77777777" w:rsidR="00CF6C45" w:rsidRPr="00D53125" w:rsidRDefault="00CF6C45" w:rsidP="00CF6C45">
      <w:pPr>
        <w:pStyle w:val="Prrafodelista"/>
        <w:spacing w:before="240" w:after="240" w:line="276" w:lineRule="auto"/>
        <w:ind w:left="720"/>
        <w:contextualSpacing/>
        <w:jc w:val="both"/>
        <w:rPr>
          <w:rFonts w:ascii="Gothic720 BT" w:eastAsia="Univers" w:hAnsi="Gothic720 BT" w:cs="Arial"/>
          <w:sz w:val="22"/>
          <w:szCs w:val="22"/>
        </w:rPr>
      </w:pPr>
    </w:p>
    <w:p w14:paraId="604A1D1D" w14:textId="77777777" w:rsidR="00CF6C45" w:rsidRPr="00D53125" w:rsidRDefault="00A313D3" w:rsidP="00CF6C45">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Arial" w:hAnsi="Gothic720 BT" w:cs="Arial"/>
          <w:color w:val="000000"/>
          <w:sz w:val="22"/>
          <w:szCs w:val="22"/>
        </w:rPr>
        <w:t>Restitución del cargo o comisión partidista de la que hubiera sido removida</w:t>
      </w:r>
      <w:r w:rsidR="00CF6C45" w:rsidRPr="00D53125">
        <w:rPr>
          <w:rFonts w:ascii="Gothic720 BT" w:eastAsia="Arial" w:hAnsi="Gothic720 BT" w:cs="Arial"/>
          <w:color w:val="000000"/>
          <w:sz w:val="22"/>
          <w:szCs w:val="22"/>
        </w:rPr>
        <w:t>.</w:t>
      </w:r>
    </w:p>
    <w:p w14:paraId="164BBF80" w14:textId="77777777" w:rsidR="00CF6C45" w:rsidRPr="00D53125" w:rsidRDefault="00CF6C45" w:rsidP="00CF6C45">
      <w:pPr>
        <w:pStyle w:val="Prrafodelista"/>
        <w:rPr>
          <w:rFonts w:ascii="Gothic720 BT" w:eastAsia="Univers" w:hAnsi="Gothic720 BT" w:cs="Arial"/>
          <w:sz w:val="22"/>
          <w:szCs w:val="22"/>
        </w:rPr>
      </w:pPr>
    </w:p>
    <w:p w14:paraId="72FE4A11" w14:textId="77777777" w:rsidR="00CF6C45" w:rsidRPr="00D53125" w:rsidRDefault="00A313D3" w:rsidP="00CF6C45">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Restitución inmediata en el cargo, precandidatura o candidatura a la que fue obligada a renunciar por motivos de violencia</w:t>
      </w:r>
      <w:r w:rsidR="00CF6C45" w:rsidRPr="00D53125">
        <w:rPr>
          <w:rFonts w:ascii="Gothic720 BT" w:eastAsia="Univers" w:hAnsi="Gothic720 BT" w:cs="Arial"/>
          <w:sz w:val="22"/>
          <w:szCs w:val="22"/>
        </w:rPr>
        <w:t>.</w:t>
      </w:r>
    </w:p>
    <w:p w14:paraId="206C73B3" w14:textId="77777777" w:rsidR="00CF6C45" w:rsidRPr="00D53125" w:rsidRDefault="00CF6C45" w:rsidP="00CF6C45">
      <w:pPr>
        <w:pStyle w:val="Prrafodelista"/>
        <w:rPr>
          <w:rFonts w:ascii="Gothic720 BT" w:eastAsia="Univers" w:hAnsi="Gothic720 BT" w:cs="Arial"/>
          <w:sz w:val="22"/>
          <w:szCs w:val="22"/>
        </w:rPr>
      </w:pPr>
    </w:p>
    <w:p w14:paraId="7B9F67E0" w14:textId="77777777" w:rsidR="004B21F3" w:rsidRPr="00D53125" w:rsidRDefault="00A313D3" w:rsidP="004B21F3">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Disculpa pública</w:t>
      </w:r>
      <w:r w:rsidR="00CF6C45" w:rsidRPr="00D53125">
        <w:rPr>
          <w:rFonts w:ascii="Gothic720 BT" w:eastAsia="Univers" w:hAnsi="Gothic720 BT" w:cs="Arial"/>
          <w:sz w:val="22"/>
          <w:szCs w:val="22"/>
        </w:rPr>
        <w:t>.</w:t>
      </w:r>
    </w:p>
    <w:p w14:paraId="2D60F204" w14:textId="77777777" w:rsidR="004B21F3" w:rsidRPr="00D53125" w:rsidRDefault="004B21F3" w:rsidP="004B21F3">
      <w:pPr>
        <w:pStyle w:val="Prrafodelista"/>
        <w:rPr>
          <w:rFonts w:ascii="Gothic720 BT" w:eastAsia="Univers" w:hAnsi="Gothic720 BT" w:cs="Arial"/>
          <w:sz w:val="22"/>
          <w:szCs w:val="22"/>
        </w:rPr>
      </w:pPr>
    </w:p>
    <w:p w14:paraId="7B313DD2" w14:textId="77777777" w:rsidR="004B21F3" w:rsidRPr="00D53125" w:rsidRDefault="00A313D3" w:rsidP="004B21F3">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Medidas de no repetición.</w:t>
      </w:r>
    </w:p>
    <w:p w14:paraId="2B1D8E3D" w14:textId="77777777" w:rsidR="00CF6C45" w:rsidRPr="00D53125" w:rsidRDefault="004B21F3" w:rsidP="00BA2437">
      <w:pPr>
        <w:pStyle w:val="Ttulo1"/>
        <w:jc w:val="center"/>
        <w:rPr>
          <w:rFonts w:ascii="Gothic720 BT" w:eastAsia="Univers" w:hAnsi="Gothic720 BT" w:cs="Arial"/>
          <w:b w:val="0"/>
          <w:bCs w:val="0"/>
          <w:color w:val="auto"/>
          <w:sz w:val="22"/>
          <w:szCs w:val="22"/>
        </w:rPr>
      </w:pPr>
      <w:bookmarkStart w:id="33" w:name="_Toc58693871"/>
      <w:r w:rsidRPr="00D53125">
        <w:rPr>
          <w:rFonts w:ascii="Gothic720 BT" w:eastAsia="Univers" w:hAnsi="Gothic720 BT" w:cs="Arial"/>
          <w:color w:val="auto"/>
          <w:sz w:val="22"/>
          <w:szCs w:val="22"/>
        </w:rPr>
        <w:t>Capítulo</w:t>
      </w:r>
      <w:r w:rsidR="00CF6C45" w:rsidRPr="00D53125">
        <w:rPr>
          <w:rFonts w:ascii="Gothic720 BT" w:eastAsia="Univers" w:hAnsi="Gothic720 BT" w:cs="Arial"/>
          <w:color w:val="auto"/>
          <w:sz w:val="22"/>
          <w:szCs w:val="22"/>
        </w:rPr>
        <w:t xml:space="preserve"> </w:t>
      </w:r>
      <w:r w:rsidRPr="00D53125">
        <w:rPr>
          <w:rFonts w:ascii="Gothic720 BT" w:eastAsia="Univers" w:hAnsi="Gothic720 BT" w:cs="Arial"/>
          <w:bCs w:val="0"/>
          <w:color w:val="auto"/>
          <w:sz w:val="22"/>
          <w:szCs w:val="22"/>
        </w:rPr>
        <w:t>Quinto</w:t>
      </w:r>
      <w:bookmarkEnd w:id="33"/>
    </w:p>
    <w:p w14:paraId="27E671D5" w14:textId="77777777" w:rsidR="00CF6C45" w:rsidRPr="00D53125" w:rsidRDefault="00CF6C45" w:rsidP="00BA2437">
      <w:pPr>
        <w:pStyle w:val="Ttulo1"/>
        <w:spacing w:before="0" w:after="240"/>
        <w:jc w:val="center"/>
        <w:rPr>
          <w:rFonts w:ascii="Gothic720 BT" w:eastAsia="Univers" w:hAnsi="Gothic720 BT" w:cs="Arial"/>
          <w:b w:val="0"/>
          <w:bCs w:val="0"/>
          <w:color w:val="auto"/>
          <w:sz w:val="22"/>
          <w:szCs w:val="22"/>
        </w:rPr>
      </w:pPr>
      <w:bookmarkStart w:id="34" w:name="_Toc58693872"/>
      <w:r w:rsidRPr="00D53125">
        <w:rPr>
          <w:rFonts w:ascii="Gothic720 BT" w:eastAsia="Univers" w:hAnsi="Gothic720 BT" w:cs="Arial"/>
          <w:b w:val="0"/>
          <w:color w:val="auto"/>
          <w:sz w:val="22"/>
          <w:szCs w:val="22"/>
        </w:rPr>
        <w:t>Medidas cautelares y de protección</w:t>
      </w:r>
      <w:bookmarkEnd w:id="34"/>
    </w:p>
    <w:p w14:paraId="4EA9D0A5" w14:textId="77777777" w:rsidR="00CF6C45" w:rsidRPr="00D53125" w:rsidRDefault="004B21F3" w:rsidP="00BA2437">
      <w:pPr>
        <w:pStyle w:val="Ttulo2"/>
        <w:jc w:val="center"/>
        <w:rPr>
          <w:rFonts w:ascii="Gothic720 BT" w:eastAsia="Univers" w:hAnsi="Gothic720 BT" w:cs="Arial"/>
          <w:b w:val="0"/>
          <w:bCs w:val="0"/>
          <w:color w:val="auto"/>
          <w:sz w:val="22"/>
          <w:szCs w:val="22"/>
        </w:rPr>
      </w:pPr>
      <w:bookmarkStart w:id="35" w:name="_Toc58693873"/>
      <w:r w:rsidRPr="00D53125">
        <w:rPr>
          <w:rFonts w:ascii="Gothic720 BT" w:eastAsia="Univers" w:hAnsi="Gothic720 BT" w:cs="Arial"/>
          <w:color w:val="auto"/>
          <w:sz w:val="22"/>
          <w:szCs w:val="22"/>
        </w:rPr>
        <w:t>Sección</w:t>
      </w:r>
      <w:r w:rsidR="00CF6C45" w:rsidRPr="00D53125">
        <w:rPr>
          <w:rFonts w:ascii="Gothic720 BT" w:eastAsia="Univers" w:hAnsi="Gothic720 BT" w:cs="Arial"/>
          <w:color w:val="auto"/>
          <w:sz w:val="22"/>
          <w:szCs w:val="22"/>
        </w:rPr>
        <w:t xml:space="preserve"> </w:t>
      </w:r>
      <w:r w:rsidRPr="00D53125">
        <w:rPr>
          <w:rFonts w:ascii="Gothic720 BT" w:eastAsia="Univers" w:hAnsi="Gothic720 BT" w:cs="Arial"/>
          <w:color w:val="auto"/>
          <w:sz w:val="22"/>
          <w:szCs w:val="22"/>
        </w:rPr>
        <w:t>Primera</w:t>
      </w:r>
      <w:bookmarkEnd w:id="35"/>
    </w:p>
    <w:p w14:paraId="63B622BB" w14:textId="77777777" w:rsidR="00A313D3" w:rsidRPr="00D53125" w:rsidRDefault="00CF6C45" w:rsidP="00BA2437">
      <w:pPr>
        <w:pStyle w:val="Ttulo2"/>
        <w:spacing w:before="0"/>
        <w:jc w:val="center"/>
        <w:rPr>
          <w:rFonts w:ascii="Gothic720 BT" w:hAnsi="Gothic720 BT" w:cs="Arial"/>
          <w:b w:val="0"/>
          <w:color w:val="auto"/>
          <w:sz w:val="22"/>
          <w:szCs w:val="22"/>
        </w:rPr>
      </w:pPr>
      <w:bookmarkStart w:id="36" w:name="_Toc58693874"/>
      <w:r w:rsidRPr="00D53125">
        <w:rPr>
          <w:rFonts w:ascii="Gothic720 BT" w:eastAsia="Univers" w:hAnsi="Gothic720 BT" w:cs="Arial"/>
          <w:b w:val="0"/>
          <w:color w:val="auto"/>
          <w:sz w:val="22"/>
          <w:szCs w:val="22"/>
        </w:rPr>
        <w:t>Medidas cautelares</w:t>
      </w:r>
      <w:bookmarkEnd w:id="36"/>
    </w:p>
    <w:p w14:paraId="5D5F4323" w14:textId="0F3F62B5" w:rsidR="007B068E" w:rsidRPr="00D53125" w:rsidRDefault="007B068E" w:rsidP="007B068E">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34</w:t>
      </w:r>
      <w:r w:rsidR="00762F5C" w:rsidRPr="00D53125">
        <w:rPr>
          <w:rFonts w:ascii="Gothic720 BT" w:eastAsia="Univers" w:hAnsi="Gothic720 BT" w:cs="Arial"/>
          <w:b/>
          <w:bCs/>
          <w:sz w:val="22"/>
          <w:szCs w:val="22"/>
        </w:rPr>
        <w:t>.</w:t>
      </w:r>
      <w:r w:rsidR="00376A04" w:rsidRPr="00D53125">
        <w:rPr>
          <w:rFonts w:ascii="Gothic720 BT" w:eastAsia="Univers" w:hAnsi="Gothic720 BT" w:cs="Arial"/>
          <w:b/>
          <w:bCs/>
          <w:sz w:val="22"/>
          <w:szCs w:val="22"/>
        </w:rPr>
        <w:t xml:space="preserve"> </w:t>
      </w:r>
      <w:r w:rsidR="00A313D3" w:rsidRPr="00D53125">
        <w:rPr>
          <w:rFonts w:ascii="Gothic720 BT" w:eastAsia="Univers" w:hAnsi="Gothic720 BT" w:cs="Arial"/>
          <w:sz w:val="22"/>
          <w:szCs w:val="22"/>
        </w:rPr>
        <w:t>Las medidas cautelares tienen como finalidad el cese inmediato de actos que puedan constituir violencia política contra las mujeres en razón de género. Podrán ser ordenadas, de manera enunciativa, las siguientes:</w:t>
      </w:r>
    </w:p>
    <w:p w14:paraId="2A9F8270" w14:textId="77777777" w:rsidR="007B068E" w:rsidRPr="00D53125" w:rsidRDefault="00A313D3" w:rsidP="007B068E">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Análisis de riesgo</w:t>
      </w:r>
      <w:r w:rsidR="007B068E" w:rsidRPr="00D53125">
        <w:rPr>
          <w:rFonts w:ascii="Gothic720 BT" w:eastAsia="Univers" w:hAnsi="Gothic720 BT" w:cs="Arial"/>
          <w:sz w:val="22"/>
          <w:szCs w:val="22"/>
        </w:rPr>
        <w:t>s y plan de seguridad conforme.</w:t>
      </w:r>
    </w:p>
    <w:p w14:paraId="445BCBAB" w14:textId="77777777" w:rsidR="007B068E" w:rsidRPr="00D53125" w:rsidRDefault="00A313D3" w:rsidP="007B068E">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Retirar la campaña violenta contra la víctima, haciendo públicas las razones,</w:t>
      </w:r>
      <w:r w:rsidR="00893ACD" w:rsidRPr="00D53125">
        <w:rPr>
          <w:rFonts w:ascii="Gothic720 BT" w:eastAsia="Univers" w:hAnsi="Gothic720 BT" w:cs="Arial"/>
          <w:sz w:val="22"/>
          <w:szCs w:val="22"/>
        </w:rPr>
        <w:t xml:space="preserve"> </w:t>
      </w:r>
      <w:r w:rsidRPr="00D53125">
        <w:rPr>
          <w:rFonts w:ascii="Gothic720 BT" w:eastAsia="Univers" w:hAnsi="Gothic720 BT" w:cs="Arial"/>
          <w:sz w:val="22"/>
          <w:szCs w:val="22"/>
        </w:rPr>
        <w:t>por las mismas vías en que fue cometida la falta</w:t>
      </w:r>
      <w:r w:rsidR="007B068E" w:rsidRPr="00D53125">
        <w:rPr>
          <w:rFonts w:ascii="Gothic720 BT" w:eastAsia="Univers" w:hAnsi="Gothic720 BT" w:cs="Arial"/>
          <w:sz w:val="22"/>
          <w:szCs w:val="22"/>
        </w:rPr>
        <w:t>.</w:t>
      </w:r>
    </w:p>
    <w:p w14:paraId="10A135D1" w14:textId="77777777" w:rsidR="007B068E" w:rsidRDefault="00A313D3" w:rsidP="007B068E">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Cuando la conducta sea reiterada por lo menos en una ocasión, suspender el uso de las prerrogativas asignadas a la persona agresora</w:t>
      </w:r>
      <w:r w:rsidR="007B068E" w:rsidRPr="00D53125">
        <w:rPr>
          <w:rFonts w:ascii="Gothic720 BT" w:eastAsia="Univers" w:hAnsi="Gothic720 BT" w:cs="Arial"/>
          <w:sz w:val="22"/>
          <w:szCs w:val="22"/>
        </w:rPr>
        <w:t>.</w:t>
      </w:r>
    </w:p>
    <w:p w14:paraId="74CC1AC4" w14:textId="77777777" w:rsidR="00DC2C53" w:rsidRDefault="00DC2C53" w:rsidP="00DC2C53">
      <w:pPr>
        <w:pStyle w:val="Prrafodelista"/>
        <w:spacing w:before="240" w:after="240" w:line="276" w:lineRule="auto"/>
        <w:ind w:left="720"/>
        <w:jc w:val="both"/>
        <w:rPr>
          <w:rFonts w:ascii="Gothic720 BT" w:eastAsia="Univers" w:hAnsi="Gothic720 BT" w:cs="Arial"/>
          <w:sz w:val="22"/>
          <w:szCs w:val="22"/>
        </w:rPr>
      </w:pPr>
    </w:p>
    <w:p w14:paraId="49CC2E1B" w14:textId="77777777" w:rsidR="00DC2C53" w:rsidRDefault="00DC2C53" w:rsidP="00DC2C53">
      <w:pPr>
        <w:pStyle w:val="Prrafodelista"/>
        <w:spacing w:before="240" w:after="240" w:line="276" w:lineRule="auto"/>
        <w:ind w:left="720"/>
        <w:jc w:val="both"/>
        <w:rPr>
          <w:rFonts w:ascii="Gothic720 BT" w:eastAsia="Univers" w:hAnsi="Gothic720 BT" w:cs="Arial"/>
          <w:sz w:val="22"/>
          <w:szCs w:val="22"/>
        </w:rPr>
      </w:pPr>
    </w:p>
    <w:p w14:paraId="39118B50" w14:textId="77777777" w:rsidR="00DC2C53" w:rsidRPr="00D53125" w:rsidRDefault="00DC2C53" w:rsidP="00DC2C53">
      <w:pPr>
        <w:pStyle w:val="Prrafodelista"/>
        <w:spacing w:before="240" w:after="240" w:line="276" w:lineRule="auto"/>
        <w:ind w:left="720"/>
        <w:jc w:val="both"/>
        <w:rPr>
          <w:rFonts w:ascii="Gothic720 BT" w:eastAsia="Univers" w:hAnsi="Gothic720 BT" w:cs="Arial"/>
          <w:sz w:val="22"/>
          <w:szCs w:val="22"/>
        </w:rPr>
      </w:pPr>
    </w:p>
    <w:p w14:paraId="139A4C79" w14:textId="77777777" w:rsidR="007B068E" w:rsidRPr="00D53125" w:rsidRDefault="00A313D3" w:rsidP="007B068E">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Ordenar la suspensión del cargo partidista de la persona agresora</w:t>
      </w:r>
      <w:r w:rsidR="00893ACD" w:rsidRPr="00D53125">
        <w:rPr>
          <w:rFonts w:ascii="Gothic720 BT" w:eastAsia="Univers" w:hAnsi="Gothic720 BT" w:cs="Arial"/>
          <w:sz w:val="22"/>
          <w:szCs w:val="22"/>
        </w:rPr>
        <w:t xml:space="preserve"> </w:t>
      </w:r>
      <w:r w:rsidRPr="00D53125">
        <w:rPr>
          <w:rFonts w:ascii="Gothic720 BT" w:eastAsia="Univers" w:hAnsi="Gothic720 BT" w:cs="Arial"/>
          <w:sz w:val="22"/>
          <w:szCs w:val="22"/>
        </w:rPr>
        <w:t>cuando así lo determine la gravedad del acto</w:t>
      </w:r>
      <w:r w:rsidR="007B068E" w:rsidRPr="00D53125">
        <w:rPr>
          <w:rFonts w:ascii="Gothic720 BT" w:eastAsia="Univers" w:hAnsi="Gothic720 BT" w:cs="Arial"/>
          <w:sz w:val="22"/>
          <w:szCs w:val="22"/>
        </w:rPr>
        <w:t>.</w:t>
      </w:r>
    </w:p>
    <w:p w14:paraId="2174849E" w14:textId="77777777" w:rsidR="00A313D3" w:rsidRPr="00D53125" w:rsidRDefault="00A313D3" w:rsidP="007B068E">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Cualquier otra requerida para la protección de la mujer víctima, o víctimas indirectas que ella solicite.</w:t>
      </w:r>
    </w:p>
    <w:p w14:paraId="0E105FE4" w14:textId="51D03CFF" w:rsidR="00A313D3" w:rsidRPr="00D53125" w:rsidRDefault="00E65F41"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sz w:val="22"/>
          <w:szCs w:val="22"/>
        </w:rPr>
        <w:t>Artículo</w:t>
      </w:r>
      <w:r w:rsidR="007B068E" w:rsidRPr="00D53125">
        <w:rPr>
          <w:rFonts w:ascii="Gothic720 BT" w:eastAsia="Univers" w:hAnsi="Gothic720 BT" w:cs="Arial"/>
          <w:b/>
          <w:sz w:val="22"/>
          <w:szCs w:val="22"/>
        </w:rPr>
        <w:t xml:space="preserve"> </w:t>
      </w:r>
      <w:r w:rsidR="009467EA" w:rsidRPr="00D53125">
        <w:rPr>
          <w:rFonts w:ascii="Gothic720 BT" w:eastAsia="Univers" w:hAnsi="Gothic720 BT" w:cs="Arial"/>
          <w:b/>
          <w:sz w:val="22"/>
          <w:szCs w:val="22"/>
        </w:rPr>
        <w:t>35</w:t>
      </w:r>
      <w:r w:rsidR="00762F5C" w:rsidRPr="00D53125">
        <w:rPr>
          <w:rFonts w:ascii="Gothic720 BT" w:eastAsia="Univers" w:hAnsi="Gothic720 BT" w:cs="Arial"/>
          <w:b/>
          <w:sz w:val="22"/>
          <w:szCs w:val="22"/>
        </w:rPr>
        <w:t>.</w:t>
      </w:r>
      <w:r w:rsidR="00376A04" w:rsidRPr="00D53125">
        <w:rPr>
          <w:rFonts w:ascii="Gothic720 BT" w:eastAsia="Univers" w:hAnsi="Gothic720 BT" w:cs="Arial"/>
          <w:b/>
          <w:sz w:val="22"/>
          <w:szCs w:val="22"/>
        </w:rPr>
        <w:t xml:space="preserve"> </w:t>
      </w:r>
      <w:r w:rsidR="00A313D3" w:rsidRPr="00D53125">
        <w:rPr>
          <w:rFonts w:ascii="Gothic720 BT" w:eastAsia="Univers" w:hAnsi="Gothic720 BT" w:cs="Arial"/>
          <w:sz w:val="22"/>
          <w:szCs w:val="22"/>
        </w:rPr>
        <w:t xml:space="preserve">Las medidas cautelares podrán ser ordenadas o solicitadas por el órgano de justicia </w:t>
      </w:r>
      <w:proofErr w:type="spellStart"/>
      <w:r w:rsidR="00A313D3" w:rsidRPr="00D53125">
        <w:rPr>
          <w:rFonts w:ascii="Gothic720 BT" w:eastAsia="Univers" w:hAnsi="Gothic720 BT" w:cs="Arial"/>
          <w:sz w:val="22"/>
          <w:szCs w:val="22"/>
        </w:rPr>
        <w:t>intrapartidaria</w:t>
      </w:r>
      <w:proofErr w:type="spellEnd"/>
      <w:r w:rsidR="00A313D3" w:rsidRPr="00D53125">
        <w:rPr>
          <w:rFonts w:ascii="Gothic720 BT" w:eastAsia="Univers" w:hAnsi="Gothic720 BT" w:cs="Arial"/>
          <w:sz w:val="22"/>
          <w:szCs w:val="22"/>
        </w:rPr>
        <w:t xml:space="preserve"> y solicitadas por la víctima, </w:t>
      </w:r>
      <w:r w:rsidR="00825E13" w:rsidRPr="00D53125">
        <w:rPr>
          <w:rFonts w:ascii="Gothic720 BT" w:eastAsia="Univers" w:hAnsi="Gothic720 BT" w:cs="Arial"/>
          <w:sz w:val="22"/>
          <w:szCs w:val="22"/>
        </w:rPr>
        <w:t xml:space="preserve">así como por </w:t>
      </w:r>
      <w:r w:rsidR="00A313D3" w:rsidRPr="00D53125">
        <w:rPr>
          <w:rFonts w:ascii="Gothic720 BT" w:eastAsia="Univers" w:hAnsi="Gothic720 BT" w:cs="Arial"/>
          <w:sz w:val="22"/>
          <w:szCs w:val="22"/>
        </w:rPr>
        <w:t xml:space="preserve">las instancias de mujeres de los </w:t>
      </w:r>
      <w:r w:rsidR="00462821" w:rsidRPr="00D53125">
        <w:rPr>
          <w:rFonts w:ascii="Gothic720 BT" w:eastAsia="Univers" w:hAnsi="Gothic720 BT" w:cs="Arial"/>
          <w:sz w:val="22"/>
          <w:szCs w:val="22"/>
        </w:rPr>
        <w:t xml:space="preserve">partidos políticos locales </w:t>
      </w:r>
      <w:r w:rsidR="00A313D3" w:rsidRPr="00D53125">
        <w:rPr>
          <w:rFonts w:ascii="Gothic720 BT" w:eastAsia="Univers" w:hAnsi="Gothic720 BT" w:cs="Arial"/>
          <w:sz w:val="22"/>
          <w:szCs w:val="22"/>
        </w:rPr>
        <w:t>y las instituciones internas que se creen para dar seguimiento a los casos.</w:t>
      </w:r>
    </w:p>
    <w:p w14:paraId="253B740A" w14:textId="77777777" w:rsidR="007B068E" w:rsidRPr="00D53125" w:rsidRDefault="004B21F3" w:rsidP="00BA2437">
      <w:pPr>
        <w:pStyle w:val="Ttulo2"/>
        <w:jc w:val="center"/>
        <w:rPr>
          <w:rFonts w:ascii="Gothic720 BT" w:eastAsia="Univers" w:hAnsi="Gothic720 BT" w:cs="Arial"/>
          <w:b w:val="0"/>
          <w:bCs w:val="0"/>
          <w:color w:val="auto"/>
          <w:sz w:val="22"/>
          <w:szCs w:val="22"/>
        </w:rPr>
      </w:pPr>
      <w:bookmarkStart w:id="37" w:name="_Toc58693875"/>
      <w:r w:rsidRPr="00D53125">
        <w:rPr>
          <w:rFonts w:ascii="Gothic720 BT" w:eastAsia="Univers" w:hAnsi="Gothic720 BT" w:cs="Arial"/>
          <w:color w:val="auto"/>
          <w:sz w:val="22"/>
          <w:szCs w:val="22"/>
        </w:rPr>
        <w:t>Sección S</w:t>
      </w:r>
      <w:r w:rsidR="007B068E" w:rsidRPr="00D53125">
        <w:rPr>
          <w:rFonts w:ascii="Gothic720 BT" w:eastAsia="Univers" w:hAnsi="Gothic720 BT" w:cs="Arial"/>
          <w:color w:val="auto"/>
          <w:sz w:val="22"/>
          <w:szCs w:val="22"/>
        </w:rPr>
        <w:t>egund</w:t>
      </w:r>
      <w:r w:rsidRPr="00D53125">
        <w:rPr>
          <w:rFonts w:ascii="Gothic720 BT" w:eastAsia="Univers" w:hAnsi="Gothic720 BT" w:cs="Arial"/>
          <w:color w:val="auto"/>
          <w:sz w:val="22"/>
          <w:szCs w:val="22"/>
        </w:rPr>
        <w:t>a</w:t>
      </w:r>
      <w:bookmarkEnd w:id="37"/>
    </w:p>
    <w:p w14:paraId="74DF5EAC" w14:textId="77777777" w:rsidR="00A313D3" w:rsidRPr="00D53125" w:rsidRDefault="007B068E" w:rsidP="00BA2437">
      <w:pPr>
        <w:pStyle w:val="Ttulo2"/>
        <w:spacing w:before="0" w:after="240"/>
        <w:jc w:val="center"/>
        <w:rPr>
          <w:rFonts w:ascii="Gothic720 BT" w:hAnsi="Gothic720 BT" w:cs="Arial"/>
          <w:b w:val="0"/>
          <w:color w:val="auto"/>
          <w:sz w:val="22"/>
          <w:szCs w:val="22"/>
        </w:rPr>
      </w:pPr>
      <w:bookmarkStart w:id="38" w:name="_Toc58693876"/>
      <w:r w:rsidRPr="00D53125">
        <w:rPr>
          <w:rFonts w:ascii="Gothic720 BT" w:eastAsia="Univers" w:hAnsi="Gothic720 BT" w:cs="Arial"/>
          <w:b w:val="0"/>
          <w:color w:val="auto"/>
          <w:sz w:val="22"/>
          <w:szCs w:val="22"/>
        </w:rPr>
        <w:t>Medidas de protección</w:t>
      </w:r>
      <w:bookmarkEnd w:id="38"/>
    </w:p>
    <w:p w14:paraId="383FF1C8" w14:textId="4D7B7DBB" w:rsidR="00A313D3" w:rsidRPr="00D53125" w:rsidRDefault="00A313D3" w:rsidP="00347A92">
      <w:pPr>
        <w:spacing w:before="240" w:after="240" w:line="276" w:lineRule="auto"/>
        <w:jc w:val="both"/>
        <w:rPr>
          <w:rFonts w:ascii="Gothic720 BT" w:eastAsia="Univers" w:hAnsi="Gothic720 BT" w:cs="Arial"/>
          <w:b/>
          <w:bCs/>
          <w:sz w:val="22"/>
          <w:szCs w:val="22"/>
        </w:rPr>
      </w:pPr>
      <w:bookmarkStart w:id="39" w:name="_Hlk53420056"/>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36</w:t>
      </w:r>
      <w:r w:rsidR="00762F5C" w:rsidRPr="00D53125">
        <w:rPr>
          <w:rFonts w:ascii="Gothic720 BT" w:eastAsia="Univers" w:hAnsi="Gothic720 BT" w:cs="Arial"/>
          <w:b/>
          <w:bCs/>
          <w:sz w:val="22"/>
          <w:szCs w:val="22"/>
        </w:rPr>
        <w:t>.</w:t>
      </w:r>
      <w:r w:rsidR="00376A04"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Las medidas de protección son actos de urgente aplicación en función del interés superior de la víctima y son fundamentalmente precautorias. Deberán gestionarse de forma expedita por el órgano </w:t>
      </w:r>
      <w:proofErr w:type="spellStart"/>
      <w:r w:rsidRPr="00D53125">
        <w:rPr>
          <w:rFonts w:ascii="Gothic720 BT" w:eastAsia="Univers" w:hAnsi="Gothic720 BT" w:cs="Arial"/>
          <w:sz w:val="22"/>
          <w:szCs w:val="22"/>
        </w:rPr>
        <w:t>intrapartidario</w:t>
      </w:r>
      <w:proofErr w:type="spellEnd"/>
      <w:r w:rsidRPr="00D53125">
        <w:rPr>
          <w:rFonts w:ascii="Gothic720 BT" w:eastAsia="Univers" w:hAnsi="Gothic720 BT" w:cs="Arial"/>
          <w:sz w:val="22"/>
          <w:szCs w:val="22"/>
        </w:rPr>
        <w:t xml:space="preserve"> con las autoridades ministeriales, policiales o las que correspondan, para ello, se podrán firmar convenios de colaboración con las diferentes instituciones, solicitar líneas de emergencia, así como elaborar protocolos de actuación. Las medi</w:t>
      </w:r>
      <w:r w:rsidR="006E4F77" w:rsidRPr="00D53125">
        <w:rPr>
          <w:rFonts w:ascii="Gothic720 BT" w:eastAsia="Univers" w:hAnsi="Gothic720 BT" w:cs="Arial"/>
          <w:sz w:val="22"/>
          <w:szCs w:val="22"/>
        </w:rPr>
        <w:t>d</w:t>
      </w:r>
      <w:r w:rsidRPr="00D53125">
        <w:rPr>
          <w:rFonts w:ascii="Gothic720 BT" w:eastAsia="Univers" w:hAnsi="Gothic720 BT" w:cs="Arial"/>
          <w:sz w:val="22"/>
          <w:szCs w:val="22"/>
        </w:rPr>
        <w:t>as de emergencia serán, de acuerdo con la</w:t>
      </w:r>
      <w:r w:rsidR="007B068E" w:rsidRPr="00D53125">
        <w:rPr>
          <w:rFonts w:ascii="Gothic720 BT" w:eastAsia="Univers" w:hAnsi="Gothic720 BT" w:cs="Arial"/>
          <w:sz w:val="22"/>
          <w:szCs w:val="22"/>
        </w:rPr>
        <w:t>s</w:t>
      </w:r>
      <w:r w:rsidRPr="00D53125">
        <w:rPr>
          <w:rFonts w:ascii="Gothic720 BT" w:eastAsia="Univers" w:hAnsi="Gothic720 BT" w:cs="Arial"/>
          <w:sz w:val="22"/>
          <w:szCs w:val="22"/>
        </w:rPr>
        <w:t xml:space="preserve"> Ley</w:t>
      </w:r>
      <w:r w:rsidR="007B068E" w:rsidRPr="00D53125">
        <w:rPr>
          <w:rFonts w:ascii="Gothic720 BT" w:eastAsia="Univers" w:hAnsi="Gothic720 BT" w:cs="Arial"/>
          <w:sz w:val="22"/>
          <w:szCs w:val="22"/>
        </w:rPr>
        <w:t>es</w:t>
      </w:r>
      <w:r w:rsidRPr="00D53125">
        <w:rPr>
          <w:rFonts w:ascii="Gothic720 BT" w:eastAsia="Univers" w:hAnsi="Gothic720 BT" w:cs="Arial"/>
          <w:sz w:val="22"/>
          <w:szCs w:val="22"/>
        </w:rPr>
        <w:t xml:space="preserve"> de Acceso, entre otras, las siguientes:</w:t>
      </w:r>
      <w:bookmarkEnd w:id="39"/>
    </w:p>
    <w:p w14:paraId="082B64E5" w14:textId="77777777" w:rsidR="007B068E" w:rsidRPr="00D53125" w:rsidRDefault="00A313D3" w:rsidP="007B068E">
      <w:pPr>
        <w:pStyle w:val="Prrafodelista"/>
        <w:numPr>
          <w:ilvl w:val="0"/>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De emergencia</w:t>
      </w:r>
      <w:r w:rsidR="007B068E" w:rsidRPr="00D53125">
        <w:rPr>
          <w:rFonts w:ascii="Gothic720 BT" w:eastAsia="Univers" w:hAnsi="Gothic720 BT" w:cs="Arial"/>
          <w:sz w:val="22"/>
          <w:szCs w:val="22"/>
        </w:rPr>
        <w:t>:</w:t>
      </w:r>
    </w:p>
    <w:p w14:paraId="03CA5380" w14:textId="77777777" w:rsidR="007B068E" w:rsidRPr="00D53125" w:rsidRDefault="007B068E" w:rsidP="007B068E">
      <w:pPr>
        <w:pStyle w:val="Prrafodelista"/>
        <w:spacing w:before="240" w:after="240" w:line="276" w:lineRule="auto"/>
        <w:ind w:left="720"/>
        <w:contextualSpacing/>
        <w:jc w:val="both"/>
        <w:rPr>
          <w:rFonts w:ascii="Gothic720 BT" w:eastAsia="Univers" w:hAnsi="Gothic720 BT" w:cs="Arial"/>
          <w:sz w:val="22"/>
          <w:szCs w:val="22"/>
        </w:rPr>
      </w:pPr>
    </w:p>
    <w:p w14:paraId="03F212B8" w14:textId="77777777" w:rsidR="007B068E" w:rsidRPr="00D53125" w:rsidRDefault="00A313D3" w:rsidP="007B068E">
      <w:pPr>
        <w:pStyle w:val="Prrafodelista"/>
        <w:numPr>
          <w:ilvl w:val="1"/>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Prohibición de acercarse o comunicarse con la víctima</w:t>
      </w:r>
      <w:r w:rsidR="007B068E" w:rsidRPr="00D53125">
        <w:rPr>
          <w:rFonts w:ascii="Gothic720 BT" w:eastAsia="Univers" w:hAnsi="Gothic720 BT" w:cs="Arial"/>
          <w:sz w:val="22"/>
          <w:szCs w:val="22"/>
        </w:rPr>
        <w:t>.</w:t>
      </w:r>
    </w:p>
    <w:p w14:paraId="78C4DFAD" w14:textId="77777777" w:rsidR="007B068E" w:rsidRPr="00D53125" w:rsidRDefault="007B068E" w:rsidP="007B068E">
      <w:pPr>
        <w:pStyle w:val="Prrafodelista"/>
        <w:spacing w:before="240" w:after="240" w:line="276" w:lineRule="auto"/>
        <w:ind w:left="1440"/>
        <w:contextualSpacing/>
        <w:jc w:val="both"/>
        <w:rPr>
          <w:rFonts w:ascii="Gothic720 BT" w:eastAsia="Univers" w:hAnsi="Gothic720 BT" w:cs="Arial"/>
          <w:sz w:val="22"/>
          <w:szCs w:val="22"/>
        </w:rPr>
      </w:pPr>
    </w:p>
    <w:p w14:paraId="33C5F0F3" w14:textId="77777777" w:rsidR="007B068E" w:rsidRPr="00D53125" w:rsidRDefault="00A313D3" w:rsidP="007B068E">
      <w:pPr>
        <w:pStyle w:val="Prrafodelista"/>
        <w:numPr>
          <w:ilvl w:val="1"/>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Limitación para asistir o acercarse al domicilio de la víctima o al lugar donde se encuentre</w:t>
      </w:r>
      <w:r w:rsidR="007B068E" w:rsidRPr="00D53125">
        <w:rPr>
          <w:rFonts w:ascii="Gothic720 BT" w:eastAsia="Univers" w:hAnsi="Gothic720 BT" w:cs="Arial"/>
          <w:sz w:val="22"/>
          <w:szCs w:val="22"/>
        </w:rPr>
        <w:t>.</w:t>
      </w:r>
    </w:p>
    <w:p w14:paraId="4BB972EB" w14:textId="77777777" w:rsidR="007B068E" w:rsidRPr="00D53125" w:rsidRDefault="007B068E" w:rsidP="007B068E">
      <w:pPr>
        <w:pStyle w:val="Prrafodelista"/>
        <w:rPr>
          <w:rFonts w:ascii="Gothic720 BT" w:eastAsia="Univers" w:hAnsi="Gothic720 BT" w:cs="Arial"/>
          <w:sz w:val="22"/>
          <w:szCs w:val="22"/>
        </w:rPr>
      </w:pPr>
    </w:p>
    <w:p w14:paraId="247A76A4" w14:textId="77777777" w:rsidR="007B068E" w:rsidRPr="00D53125" w:rsidRDefault="00825E13" w:rsidP="007B068E">
      <w:pPr>
        <w:pStyle w:val="Prrafodelista"/>
        <w:numPr>
          <w:ilvl w:val="1"/>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w:t>
      </w:r>
      <w:r w:rsidR="00A313D3" w:rsidRPr="00D53125">
        <w:rPr>
          <w:rFonts w:ascii="Gothic720 BT" w:eastAsia="Univers" w:hAnsi="Gothic720 BT" w:cs="Arial"/>
          <w:sz w:val="22"/>
          <w:szCs w:val="22"/>
        </w:rPr>
        <w:t xml:space="preserve">rohibición de realizar conductas de intimidación o molestia a la </w:t>
      </w:r>
      <w:r w:rsidR="00BD4DD1" w:rsidRPr="00D53125">
        <w:rPr>
          <w:rFonts w:ascii="Gothic720 BT" w:eastAsia="Univers" w:hAnsi="Gothic720 BT" w:cs="Arial"/>
          <w:sz w:val="22"/>
          <w:szCs w:val="22"/>
        </w:rPr>
        <w:t>víctima o a personas relacionada</w:t>
      </w:r>
      <w:r w:rsidR="00A313D3" w:rsidRPr="00D53125">
        <w:rPr>
          <w:rFonts w:ascii="Gothic720 BT" w:eastAsia="Univers" w:hAnsi="Gothic720 BT" w:cs="Arial"/>
          <w:sz w:val="22"/>
          <w:szCs w:val="22"/>
        </w:rPr>
        <w:t>s con ella.</w:t>
      </w:r>
    </w:p>
    <w:p w14:paraId="0926402E" w14:textId="77777777" w:rsidR="007B068E" w:rsidRPr="00D53125" w:rsidRDefault="007B068E" w:rsidP="007B068E">
      <w:pPr>
        <w:pStyle w:val="Prrafodelista"/>
        <w:spacing w:before="240" w:after="240" w:line="276" w:lineRule="auto"/>
        <w:ind w:left="720"/>
        <w:contextualSpacing/>
        <w:jc w:val="both"/>
        <w:rPr>
          <w:rFonts w:ascii="Gothic720 BT" w:eastAsia="Univers" w:hAnsi="Gothic720 BT" w:cs="Arial"/>
          <w:sz w:val="22"/>
          <w:szCs w:val="22"/>
        </w:rPr>
      </w:pPr>
    </w:p>
    <w:p w14:paraId="1B78ECF2" w14:textId="77777777" w:rsidR="007B068E" w:rsidRPr="00D53125" w:rsidRDefault="00A313D3" w:rsidP="007B068E">
      <w:pPr>
        <w:pStyle w:val="Prrafodelista"/>
        <w:numPr>
          <w:ilvl w:val="0"/>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Preventivas:</w:t>
      </w:r>
    </w:p>
    <w:p w14:paraId="0926B74A" w14:textId="77777777" w:rsidR="007B068E" w:rsidRPr="00D53125" w:rsidRDefault="007B068E" w:rsidP="007B068E">
      <w:pPr>
        <w:pStyle w:val="Prrafodelista"/>
        <w:spacing w:before="240" w:after="240" w:line="276" w:lineRule="auto"/>
        <w:ind w:left="720"/>
        <w:contextualSpacing/>
        <w:jc w:val="both"/>
        <w:rPr>
          <w:rFonts w:ascii="Gothic720 BT" w:eastAsia="Univers" w:hAnsi="Gothic720 BT" w:cs="Arial"/>
          <w:sz w:val="22"/>
          <w:szCs w:val="22"/>
        </w:rPr>
      </w:pPr>
    </w:p>
    <w:p w14:paraId="2D524E47" w14:textId="77777777" w:rsidR="007B068E" w:rsidRPr="00D53125" w:rsidRDefault="00A313D3" w:rsidP="007B068E">
      <w:pPr>
        <w:pStyle w:val="Prrafodelista"/>
        <w:numPr>
          <w:ilvl w:val="1"/>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Protección policial de la víctima</w:t>
      </w:r>
      <w:r w:rsidR="007B068E" w:rsidRPr="00D53125">
        <w:rPr>
          <w:rFonts w:ascii="Gothic720 BT" w:eastAsia="Univers" w:hAnsi="Gothic720 BT" w:cs="Arial"/>
          <w:sz w:val="22"/>
          <w:szCs w:val="22"/>
        </w:rPr>
        <w:t>.</w:t>
      </w:r>
    </w:p>
    <w:p w14:paraId="4991BCB4" w14:textId="77777777" w:rsidR="007B068E" w:rsidRPr="00D53125" w:rsidRDefault="007B068E" w:rsidP="007B068E">
      <w:pPr>
        <w:pStyle w:val="Prrafodelista"/>
        <w:spacing w:before="240" w:after="240" w:line="276" w:lineRule="auto"/>
        <w:ind w:left="1440"/>
        <w:contextualSpacing/>
        <w:jc w:val="both"/>
        <w:rPr>
          <w:rFonts w:ascii="Gothic720 BT" w:eastAsia="Univers" w:hAnsi="Gothic720 BT" w:cs="Arial"/>
          <w:sz w:val="22"/>
          <w:szCs w:val="22"/>
        </w:rPr>
      </w:pPr>
    </w:p>
    <w:p w14:paraId="77012718" w14:textId="77777777" w:rsidR="00A313D3" w:rsidRPr="00D53125" w:rsidRDefault="00A313D3" w:rsidP="007B068E">
      <w:pPr>
        <w:pStyle w:val="Prrafodelista"/>
        <w:numPr>
          <w:ilvl w:val="1"/>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 xml:space="preserve">Vigilancia policial en el domicilio </w:t>
      </w:r>
      <w:r w:rsidR="00E65F41" w:rsidRPr="00D53125">
        <w:rPr>
          <w:rFonts w:ascii="Gothic720 BT" w:eastAsia="Univers" w:hAnsi="Gothic720 BT" w:cs="Arial"/>
          <w:sz w:val="22"/>
          <w:szCs w:val="22"/>
        </w:rPr>
        <w:t xml:space="preserve">o en los lugares que frecuenta </w:t>
      </w:r>
      <w:r w:rsidRPr="00D53125">
        <w:rPr>
          <w:rFonts w:ascii="Gothic720 BT" w:eastAsia="Univers" w:hAnsi="Gothic720 BT" w:cs="Arial"/>
          <w:sz w:val="22"/>
          <w:szCs w:val="22"/>
        </w:rPr>
        <w:t>la víctima.</w:t>
      </w:r>
    </w:p>
    <w:p w14:paraId="0245BE88" w14:textId="77777777" w:rsidR="007B068E" w:rsidRDefault="007B068E" w:rsidP="007B068E">
      <w:pPr>
        <w:pStyle w:val="Prrafodelista"/>
        <w:spacing w:before="240" w:after="240" w:line="276" w:lineRule="auto"/>
        <w:ind w:left="720"/>
        <w:contextualSpacing/>
        <w:jc w:val="both"/>
        <w:rPr>
          <w:rFonts w:ascii="Gothic720 BT" w:eastAsia="Univers" w:hAnsi="Gothic720 BT" w:cs="Arial"/>
          <w:sz w:val="22"/>
          <w:szCs w:val="22"/>
        </w:rPr>
      </w:pPr>
    </w:p>
    <w:p w14:paraId="711A5D2B" w14:textId="77777777" w:rsidR="00DC2C53" w:rsidRDefault="00DC2C53" w:rsidP="007B068E">
      <w:pPr>
        <w:pStyle w:val="Prrafodelista"/>
        <w:spacing w:before="240" w:after="240" w:line="276" w:lineRule="auto"/>
        <w:ind w:left="720"/>
        <w:contextualSpacing/>
        <w:jc w:val="both"/>
        <w:rPr>
          <w:rFonts w:ascii="Gothic720 BT" w:eastAsia="Univers" w:hAnsi="Gothic720 BT" w:cs="Arial"/>
          <w:sz w:val="22"/>
          <w:szCs w:val="22"/>
        </w:rPr>
      </w:pPr>
    </w:p>
    <w:p w14:paraId="1B75240C" w14:textId="77777777" w:rsidR="00DC2C53" w:rsidRDefault="00DC2C53" w:rsidP="007B068E">
      <w:pPr>
        <w:pStyle w:val="Prrafodelista"/>
        <w:spacing w:before="240" w:after="240" w:line="276" w:lineRule="auto"/>
        <w:ind w:left="720"/>
        <w:contextualSpacing/>
        <w:jc w:val="both"/>
        <w:rPr>
          <w:rFonts w:ascii="Gothic720 BT" w:eastAsia="Univers" w:hAnsi="Gothic720 BT" w:cs="Arial"/>
          <w:sz w:val="22"/>
          <w:szCs w:val="22"/>
        </w:rPr>
      </w:pPr>
    </w:p>
    <w:p w14:paraId="77F4A9B6" w14:textId="77777777" w:rsidR="00DC2C53" w:rsidRPr="00D53125" w:rsidRDefault="00DC2C53" w:rsidP="007B068E">
      <w:pPr>
        <w:pStyle w:val="Prrafodelista"/>
        <w:spacing w:before="240" w:after="240" w:line="276" w:lineRule="auto"/>
        <w:ind w:left="720"/>
        <w:contextualSpacing/>
        <w:jc w:val="both"/>
        <w:rPr>
          <w:rFonts w:ascii="Gothic720 BT" w:eastAsia="Univers" w:hAnsi="Gothic720 BT" w:cs="Arial"/>
          <w:sz w:val="22"/>
          <w:szCs w:val="22"/>
        </w:rPr>
      </w:pPr>
    </w:p>
    <w:p w14:paraId="48AB0FCB" w14:textId="77777777" w:rsidR="00A313D3" w:rsidRPr="00D53125" w:rsidRDefault="00A313D3" w:rsidP="007B068E">
      <w:pPr>
        <w:pStyle w:val="Prrafodelista"/>
        <w:numPr>
          <w:ilvl w:val="0"/>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De naturaleza Civil</w:t>
      </w:r>
      <w:r w:rsidR="00825E13" w:rsidRPr="00D53125">
        <w:rPr>
          <w:rFonts w:ascii="Gothic720 BT" w:eastAsia="Univers" w:hAnsi="Gothic720 BT" w:cs="Arial"/>
          <w:sz w:val="22"/>
          <w:szCs w:val="22"/>
        </w:rPr>
        <w:t>, y</w:t>
      </w:r>
    </w:p>
    <w:p w14:paraId="6589B4EA" w14:textId="77777777" w:rsidR="00A313D3" w:rsidRPr="00D53125" w:rsidRDefault="00A313D3" w:rsidP="007B068E">
      <w:pPr>
        <w:numPr>
          <w:ilvl w:val="0"/>
          <w:numId w:val="22"/>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Todas aquellas necesarias para salvaguardar la integridad, seguridad y vida de la persona en situación de violencia.</w:t>
      </w:r>
    </w:p>
    <w:p w14:paraId="6EEE6180" w14:textId="77777777" w:rsidR="0059135A" w:rsidRPr="00D53125" w:rsidRDefault="0059135A" w:rsidP="00347A92">
      <w:pPr>
        <w:spacing w:before="240" w:after="240" w:line="276" w:lineRule="auto"/>
        <w:jc w:val="both"/>
        <w:rPr>
          <w:rFonts w:ascii="Gothic720 BT" w:eastAsia="Univers" w:hAnsi="Gothic720 BT" w:cs="Arial"/>
          <w:sz w:val="22"/>
          <w:szCs w:val="22"/>
        </w:rPr>
      </w:pPr>
    </w:p>
    <w:p w14:paraId="4A1F6C4D" w14:textId="77777777" w:rsidR="00A313D3" w:rsidRPr="00D53125" w:rsidRDefault="00A313D3" w:rsidP="00347A92">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 xml:space="preserve">Las medidas previstas en este artículo son enunciativas, </w:t>
      </w:r>
      <w:r w:rsidR="007B068E" w:rsidRPr="00D53125">
        <w:rPr>
          <w:rFonts w:ascii="Gothic720 BT" w:eastAsia="Univers" w:hAnsi="Gothic720 BT" w:cs="Arial"/>
          <w:sz w:val="22"/>
          <w:szCs w:val="22"/>
        </w:rPr>
        <w:t>más</w:t>
      </w:r>
      <w:r w:rsidRPr="00D53125">
        <w:rPr>
          <w:rFonts w:ascii="Gothic720 BT" w:eastAsia="Univers" w:hAnsi="Gothic720 BT" w:cs="Arial"/>
          <w:sz w:val="22"/>
          <w:szCs w:val="22"/>
        </w:rPr>
        <w:t xml:space="preserve"> no limitativas, y atenderán a la naturaleza y necesidades de cada caso concreto.</w:t>
      </w:r>
    </w:p>
    <w:p w14:paraId="328AA91B" w14:textId="5077A7BB" w:rsidR="00A313D3" w:rsidRPr="00D53125" w:rsidRDefault="00A313D3" w:rsidP="00347A92">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37</w:t>
      </w:r>
      <w:r w:rsidR="00762F5C" w:rsidRPr="00D53125">
        <w:rPr>
          <w:rFonts w:ascii="Gothic720 BT" w:eastAsia="Univers" w:hAnsi="Gothic720 BT" w:cs="Arial"/>
          <w:b/>
          <w:bCs/>
          <w:sz w:val="22"/>
          <w:szCs w:val="22"/>
        </w:rPr>
        <w:t>.</w:t>
      </w:r>
      <w:r w:rsidR="00376A04"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partidos políticos locales</w:t>
      </w:r>
      <w:r w:rsidRPr="00D53125">
        <w:rPr>
          <w:rFonts w:ascii="Gothic720 BT" w:eastAsia="Univers" w:hAnsi="Gothic720 BT" w:cs="Arial"/>
          <w:sz w:val="22"/>
          <w:szCs w:val="22"/>
        </w:rPr>
        <w:t>, en el establecimiento de los procedimientos para la atención de quejas y denuncias en materia de violencia política en razón de género, deberán prever las reglas para el otorgamiento de las medidas cautelares y de protección, así como los mecanismos y medidas para garantizar su cumplimiento, observando en lo conducente lo dispuesto en la Ley General, la</w:t>
      </w:r>
      <w:r w:rsidR="007B068E" w:rsidRPr="00D53125">
        <w:rPr>
          <w:rFonts w:ascii="Gothic720 BT" w:eastAsia="Univers" w:hAnsi="Gothic720 BT" w:cs="Arial"/>
          <w:sz w:val="22"/>
          <w:szCs w:val="22"/>
        </w:rPr>
        <w:t>s</w:t>
      </w:r>
      <w:r w:rsidRPr="00D53125">
        <w:rPr>
          <w:rFonts w:ascii="Gothic720 BT" w:eastAsia="Univers" w:hAnsi="Gothic720 BT" w:cs="Arial"/>
          <w:sz w:val="22"/>
          <w:szCs w:val="22"/>
        </w:rPr>
        <w:t xml:space="preserve"> Ley</w:t>
      </w:r>
      <w:r w:rsidR="007B068E" w:rsidRPr="00D53125">
        <w:rPr>
          <w:rFonts w:ascii="Gothic720 BT" w:eastAsia="Univers" w:hAnsi="Gothic720 BT" w:cs="Arial"/>
          <w:sz w:val="22"/>
          <w:szCs w:val="22"/>
        </w:rPr>
        <w:t>es de Acceso,</w:t>
      </w:r>
      <w:r w:rsidRPr="00D53125">
        <w:rPr>
          <w:rFonts w:ascii="Gothic720 BT" w:eastAsia="Univers" w:hAnsi="Gothic720 BT" w:cs="Arial"/>
          <w:sz w:val="22"/>
          <w:szCs w:val="22"/>
        </w:rPr>
        <w:t xml:space="preserve"> la Ley de Víctimas</w:t>
      </w:r>
      <w:r w:rsidR="007B068E" w:rsidRPr="00D53125">
        <w:rPr>
          <w:rFonts w:ascii="Gothic720 BT" w:eastAsia="Univers" w:hAnsi="Gothic720 BT" w:cs="Arial"/>
          <w:sz w:val="22"/>
          <w:szCs w:val="22"/>
        </w:rPr>
        <w:t xml:space="preserve"> y la Ley Electoral</w:t>
      </w:r>
      <w:r w:rsidRPr="00D53125">
        <w:rPr>
          <w:rFonts w:ascii="Gothic720 BT" w:eastAsia="Univers" w:hAnsi="Gothic720 BT" w:cs="Arial"/>
          <w:sz w:val="22"/>
          <w:szCs w:val="22"/>
        </w:rPr>
        <w:t>.</w:t>
      </w:r>
    </w:p>
    <w:p w14:paraId="0C863034" w14:textId="77777777" w:rsidR="004B21F3" w:rsidRPr="00D53125" w:rsidRDefault="004B21F3" w:rsidP="004B21F3">
      <w:pPr>
        <w:pStyle w:val="Ttulo1"/>
        <w:jc w:val="center"/>
        <w:rPr>
          <w:rFonts w:ascii="Gothic720 BT" w:eastAsia="Univers" w:hAnsi="Gothic720 BT" w:cs="Arial"/>
          <w:b w:val="0"/>
          <w:bCs w:val="0"/>
          <w:color w:val="auto"/>
          <w:sz w:val="22"/>
          <w:szCs w:val="22"/>
        </w:rPr>
      </w:pPr>
      <w:bookmarkStart w:id="40" w:name="_Toc58693877"/>
      <w:r w:rsidRPr="00D53125">
        <w:rPr>
          <w:rFonts w:ascii="Gothic720 BT" w:eastAsia="Univers" w:hAnsi="Gothic720 BT" w:cs="Arial"/>
          <w:color w:val="auto"/>
          <w:sz w:val="22"/>
          <w:szCs w:val="22"/>
        </w:rPr>
        <w:t xml:space="preserve">Título </w:t>
      </w:r>
      <w:r w:rsidRPr="00D53125">
        <w:rPr>
          <w:rFonts w:ascii="Gothic720 BT" w:eastAsia="Univers" w:hAnsi="Gothic720 BT" w:cs="Arial"/>
          <w:bCs w:val="0"/>
          <w:color w:val="auto"/>
          <w:sz w:val="22"/>
          <w:szCs w:val="22"/>
        </w:rPr>
        <w:t>Cuarto</w:t>
      </w:r>
      <w:bookmarkEnd w:id="40"/>
    </w:p>
    <w:p w14:paraId="12F3E1A2" w14:textId="77777777" w:rsidR="004B21F3" w:rsidRPr="00D53125" w:rsidRDefault="004B21F3" w:rsidP="004B21F3">
      <w:pPr>
        <w:pStyle w:val="Ttulo1"/>
        <w:spacing w:before="0"/>
        <w:jc w:val="center"/>
        <w:rPr>
          <w:rFonts w:ascii="Gothic720 BT" w:eastAsia="Univers" w:hAnsi="Gothic720 BT" w:cs="Arial"/>
          <w:b w:val="0"/>
          <w:bCs w:val="0"/>
          <w:color w:val="auto"/>
          <w:sz w:val="22"/>
          <w:szCs w:val="22"/>
        </w:rPr>
      </w:pPr>
      <w:bookmarkStart w:id="41" w:name="_Toc58693878"/>
      <w:r w:rsidRPr="00D53125">
        <w:rPr>
          <w:rFonts w:ascii="Gothic720 BT" w:eastAsia="Univers" w:hAnsi="Gothic720 BT" w:cs="Arial"/>
          <w:b w:val="0"/>
          <w:color w:val="auto"/>
          <w:sz w:val="22"/>
          <w:szCs w:val="22"/>
        </w:rPr>
        <w:t>Partidos Políticos Nacionales</w:t>
      </w:r>
      <w:bookmarkEnd w:id="41"/>
    </w:p>
    <w:p w14:paraId="3123B3CF" w14:textId="77777777" w:rsidR="004B21F3" w:rsidRPr="00D53125" w:rsidRDefault="004B21F3" w:rsidP="004B21F3">
      <w:pPr>
        <w:pStyle w:val="Ttulo2"/>
        <w:jc w:val="center"/>
        <w:rPr>
          <w:rFonts w:ascii="Gothic720 BT" w:eastAsia="Univers" w:hAnsi="Gothic720 BT" w:cs="Arial"/>
          <w:b w:val="0"/>
          <w:bCs w:val="0"/>
          <w:color w:val="auto"/>
          <w:sz w:val="22"/>
          <w:szCs w:val="22"/>
        </w:rPr>
      </w:pPr>
      <w:bookmarkStart w:id="42" w:name="_Toc58693879"/>
      <w:r w:rsidRPr="00D53125">
        <w:rPr>
          <w:rFonts w:ascii="Gothic720 BT" w:eastAsia="Univers" w:hAnsi="Gothic720 BT" w:cs="Arial"/>
          <w:color w:val="auto"/>
          <w:sz w:val="22"/>
          <w:szCs w:val="22"/>
        </w:rPr>
        <w:t xml:space="preserve">Capítulo </w:t>
      </w:r>
      <w:r w:rsidR="00C048B3" w:rsidRPr="00D53125">
        <w:rPr>
          <w:rFonts w:ascii="Gothic720 BT" w:eastAsia="Univers" w:hAnsi="Gothic720 BT" w:cs="Arial"/>
          <w:color w:val="auto"/>
          <w:sz w:val="22"/>
          <w:szCs w:val="22"/>
        </w:rPr>
        <w:t>Primero</w:t>
      </w:r>
      <w:bookmarkEnd w:id="42"/>
    </w:p>
    <w:p w14:paraId="41B5C944" w14:textId="77777777" w:rsidR="001D6457" w:rsidRPr="00D53125" w:rsidRDefault="001D6457" w:rsidP="001D6457">
      <w:pPr>
        <w:pStyle w:val="Ttulo2"/>
        <w:spacing w:before="0" w:after="240"/>
        <w:jc w:val="center"/>
        <w:rPr>
          <w:rFonts w:ascii="Gothic720 BT" w:hAnsi="Gothic720 BT" w:cs="Arial"/>
          <w:b w:val="0"/>
          <w:bCs w:val="0"/>
          <w:color w:val="auto"/>
          <w:sz w:val="22"/>
          <w:szCs w:val="22"/>
        </w:rPr>
      </w:pPr>
      <w:bookmarkStart w:id="43" w:name="_Toc58693880"/>
      <w:r w:rsidRPr="00D53125">
        <w:rPr>
          <w:rFonts w:ascii="Gothic720 BT" w:hAnsi="Gothic720 BT" w:cs="Arial"/>
          <w:b w:val="0"/>
          <w:color w:val="auto"/>
          <w:sz w:val="22"/>
          <w:szCs w:val="22"/>
        </w:rPr>
        <w:t xml:space="preserve">Prevención y erradicación de la violencia política </w:t>
      </w:r>
      <w:r w:rsidRPr="00D53125">
        <w:rPr>
          <w:rFonts w:ascii="Gothic720 BT" w:hAnsi="Gothic720 BT" w:cs="Arial"/>
          <w:b w:val="0"/>
          <w:bCs w:val="0"/>
          <w:color w:val="auto"/>
          <w:sz w:val="22"/>
          <w:szCs w:val="22"/>
        </w:rPr>
        <w:t xml:space="preserve">                                                           </w:t>
      </w:r>
      <w:r w:rsidRPr="00D53125">
        <w:rPr>
          <w:rFonts w:ascii="Gothic720 BT" w:hAnsi="Gothic720 BT" w:cs="Arial"/>
          <w:b w:val="0"/>
          <w:color w:val="auto"/>
          <w:sz w:val="22"/>
          <w:szCs w:val="22"/>
        </w:rPr>
        <w:t>contra las mujeres en razón de género</w:t>
      </w:r>
      <w:bookmarkEnd w:id="43"/>
    </w:p>
    <w:p w14:paraId="75F710F6" w14:textId="554AF339" w:rsidR="001D6457" w:rsidRPr="00D53125" w:rsidRDefault="001D6457" w:rsidP="001D6457">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38</w:t>
      </w:r>
      <w:r w:rsidRPr="00D53125">
        <w:rPr>
          <w:rFonts w:ascii="Gothic720 BT" w:hAnsi="Gothic720 BT" w:cs="Arial"/>
          <w:b/>
          <w:bCs/>
          <w:sz w:val="22"/>
          <w:szCs w:val="22"/>
        </w:rPr>
        <w:t xml:space="preserve">. </w:t>
      </w:r>
      <w:r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nacionales </w:t>
      </w:r>
      <w:r w:rsidRPr="00D53125">
        <w:rPr>
          <w:rFonts w:ascii="Gothic720 BT" w:hAnsi="Gothic720 BT" w:cs="Arial"/>
          <w:sz w:val="22"/>
          <w:szCs w:val="22"/>
        </w:rPr>
        <w:t>deberán implementar</w:t>
      </w:r>
      <w:r w:rsidR="00C13811" w:rsidRPr="00D53125">
        <w:rPr>
          <w:rFonts w:ascii="Gothic720 BT" w:hAnsi="Gothic720 BT" w:cs="Arial"/>
          <w:sz w:val="22"/>
          <w:szCs w:val="22"/>
        </w:rPr>
        <w:t xml:space="preserve"> en el Estado</w:t>
      </w:r>
      <w:r w:rsidRPr="00D53125">
        <w:rPr>
          <w:rFonts w:ascii="Gothic720 BT" w:hAnsi="Gothic720 BT" w:cs="Arial"/>
          <w:sz w:val="22"/>
          <w:szCs w:val="22"/>
        </w:rPr>
        <w:t xml:space="preserve">, de forma enunciativa pero no limitativa, las siguientes acciones y medidas, para prevenir y erradicar la violencia política contra las mujeres en razón de género, estas acciones deberán ser coordinadas con los organismos encargados del ejercicio y protección de los derechos de las mujeres al interior de los </w:t>
      </w:r>
      <w:r w:rsidR="00462821" w:rsidRPr="00D53125">
        <w:rPr>
          <w:rFonts w:ascii="Gothic720 BT" w:hAnsi="Gothic720 BT" w:cs="Arial"/>
          <w:sz w:val="22"/>
          <w:szCs w:val="22"/>
        </w:rPr>
        <w:t>partidos políticos nacionales</w:t>
      </w:r>
      <w:r w:rsidRPr="00D53125">
        <w:rPr>
          <w:rFonts w:ascii="Gothic720 BT" w:hAnsi="Gothic720 BT" w:cs="Arial"/>
          <w:sz w:val="22"/>
          <w:szCs w:val="22"/>
        </w:rPr>
        <w:t xml:space="preserve">. </w:t>
      </w:r>
    </w:p>
    <w:p w14:paraId="2252B6B6" w14:textId="77777777" w:rsidR="008E1704"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Diseñar herramientas </w:t>
      </w:r>
      <w:r w:rsidR="008E1704" w:rsidRPr="00D53125">
        <w:rPr>
          <w:rFonts w:ascii="Gothic720 BT" w:hAnsi="Gothic720 BT" w:cs="Arial"/>
          <w:sz w:val="22"/>
          <w:szCs w:val="22"/>
        </w:rPr>
        <w:t xml:space="preserve">para garantizar </w:t>
      </w:r>
      <w:r w:rsidRPr="00D53125">
        <w:rPr>
          <w:rFonts w:ascii="Gothic720 BT" w:hAnsi="Gothic720 BT" w:cs="Arial"/>
          <w:sz w:val="22"/>
          <w:szCs w:val="22"/>
        </w:rPr>
        <w:t>el cumplimiento del principio de paridad de género en el ejercicio de los derechos políticos y electorales, el ejercicio de las prerrogativas otorgadas constitucionalmente para el desarrollo del liderazgo político de las mujeres, el respeto a los derechos humanos de las mujeres, así como la identificación de casos de violencia política contra las mujeres en razón de género a efecto de denunciarlos.</w:t>
      </w:r>
    </w:p>
    <w:p w14:paraId="5A383C02" w14:textId="77777777" w:rsidR="001D6457"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Establecer los criterios para garantizar la paridad de género en las candidaturas para cualquier cargo de elección popular, los cuales deberán ser objetivos y fortalecer condiciones de igualdad sustantiva entre mujeres y hombres.</w:t>
      </w:r>
    </w:p>
    <w:p w14:paraId="001FA4A8"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58FC661F"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583EA452" w14:textId="77777777" w:rsidR="00DC2C53" w:rsidRPr="00D53125"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3A62F50A" w14:textId="77777777" w:rsidR="001D6457" w:rsidRPr="00D53125" w:rsidRDefault="008E1704"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G</w:t>
      </w:r>
      <w:r w:rsidR="001D6457" w:rsidRPr="00D53125">
        <w:rPr>
          <w:rFonts w:ascii="Gothic720 BT" w:hAnsi="Gothic720 BT" w:cs="Arial"/>
          <w:sz w:val="22"/>
          <w:szCs w:val="22"/>
        </w:rPr>
        <w:t>arantizar el principio de paridad de género.</w:t>
      </w:r>
    </w:p>
    <w:p w14:paraId="015F5216"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Garantizar que los protocolos, mecanismos y, en general, todas las actuaciones y documentos relacionados con la atención de la violencia política contra las mujeres en razón de género, cuenten con un lenguaje sencillo, accesible, incluyente, de fácil comprensión, con perspectiva de género y considerando los diversos perfiles socioculturales.</w:t>
      </w:r>
    </w:p>
    <w:p w14:paraId="40DCB41D"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Realizar campañas de difusión con perspectiva de género y énfasis en nuevas masculinidades que informen a la militancia y a la población en general las medidas, mecanismos y acciones llevadas a cabo en materia de violencia política contra las mujeres en razón de género, desde medios como la televisión, radio, internet, vía pública y todos aquellos a su alcance.</w:t>
      </w:r>
    </w:p>
    <w:p w14:paraId="6DF6971F"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Implementar campañas de difusión sobre las acciones, medidas y mecanismos para prevenir la violencia política contra las mujeres en razón de género, a través de medios de comunicación electrónica u otros de fácil acceso.</w:t>
      </w:r>
    </w:p>
    <w:p w14:paraId="28107CB8"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Capacitar permanentemente a </w:t>
      </w:r>
      <w:r w:rsidR="00875318" w:rsidRPr="00D53125">
        <w:rPr>
          <w:rFonts w:ascii="Gothic720 BT" w:hAnsi="Gothic720 BT" w:cs="Arial"/>
          <w:sz w:val="22"/>
          <w:szCs w:val="22"/>
        </w:rPr>
        <w:t>su</w:t>
      </w:r>
      <w:r w:rsidRPr="00D53125">
        <w:rPr>
          <w:rFonts w:ascii="Gothic720 BT" w:hAnsi="Gothic720 BT" w:cs="Arial"/>
          <w:sz w:val="22"/>
          <w:szCs w:val="22"/>
        </w:rPr>
        <w:t xml:space="preserve"> estructura partidista en materia de prevención, atención y erradicación de la violencia política contra las mujeres en razón de género.</w:t>
      </w:r>
    </w:p>
    <w:p w14:paraId="1B8D6D72"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Brindar capacitación electoral y educación cívica a </w:t>
      </w:r>
      <w:r w:rsidR="00875318" w:rsidRPr="00D53125">
        <w:rPr>
          <w:rFonts w:ascii="Gothic720 BT" w:hAnsi="Gothic720 BT" w:cs="Arial"/>
          <w:sz w:val="22"/>
          <w:szCs w:val="22"/>
        </w:rPr>
        <w:t>su</w:t>
      </w:r>
      <w:r w:rsidRPr="00D53125">
        <w:rPr>
          <w:rFonts w:ascii="Gothic720 BT" w:hAnsi="Gothic720 BT" w:cs="Arial"/>
          <w:sz w:val="22"/>
          <w:szCs w:val="22"/>
        </w:rPr>
        <w:t xml:space="preserve"> estructura partidista</w:t>
      </w:r>
      <w:r w:rsidR="00875318" w:rsidRPr="00D53125">
        <w:rPr>
          <w:rFonts w:ascii="Gothic720 BT" w:hAnsi="Gothic720 BT" w:cs="Arial"/>
          <w:sz w:val="22"/>
          <w:szCs w:val="22"/>
        </w:rPr>
        <w:t xml:space="preserve"> </w:t>
      </w:r>
      <w:r w:rsidRPr="00D53125">
        <w:rPr>
          <w:rFonts w:ascii="Gothic720 BT" w:hAnsi="Gothic720 BT" w:cs="Arial"/>
          <w:sz w:val="22"/>
          <w:szCs w:val="22"/>
        </w:rPr>
        <w:t xml:space="preserve">desde la perspectiva </w:t>
      </w:r>
      <w:proofErr w:type="spellStart"/>
      <w:r w:rsidRPr="00D53125">
        <w:rPr>
          <w:rFonts w:ascii="Gothic720 BT" w:hAnsi="Gothic720 BT" w:cs="Arial"/>
          <w:sz w:val="22"/>
          <w:szCs w:val="22"/>
        </w:rPr>
        <w:t>interseccional</w:t>
      </w:r>
      <w:proofErr w:type="spellEnd"/>
      <w:r w:rsidRPr="00D53125">
        <w:rPr>
          <w:rFonts w:ascii="Gothic720 BT" w:hAnsi="Gothic720 BT" w:cs="Arial"/>
          <w:sz w:val="22"/>
          <w:szCs w:val="22"/>
        </w:rPr>
        <w:t>, intercultural y de género, con enfoque de derechos humanos.</w:t>
      </w:r>
    </w:p>
    <w:p w14:paraId="1BAC76A6"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Fomentar la formación y capacitación del funcionariado partidista en materia de igualdad de género y no discriminación y participación política de grupos en situación de vulnerabilidad.</w:t>
      </w:r>
    </w:p>
    <w:p w14:paraId="425075AD"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Implementar talleres de sensibilización en materia de violencia política contra las mujeres en razón de género para </w:t>
      </w:r>
      <w:r w:rsidR="00C13811" w:rsidRPr="00D53125">
        <w:rPr>
          <w:rFonts w:ascii="Gothic720 BT" w:hAnsi="Gothic720 BT" w:cs="Arial"/>
          <w:sz w:val="22"/>
          <w:szCs w:val="22"/>
        </w:rPr>
        <w:t>su</w:t>
      </w:r>
      <w:r w:rsidRPr="00D53125">
        <w:rPr>
          <w:rFonts w:ascii="Gothic720 BT" w:hAnsi="Gothic720 BT" w:cs="Arial"/>
          <w:sz w:val="22"/>
          <w:szCs w:val="22"/>
        </w:rPr>
        <w:t xml:space="preserve"> estructura partidista, incluyendo las áreas de encargadas de la administración de recursos y de comunicación.</w:t>
      </w:r>
    </w:p>
    <w:p w14:paraId="23BF509B" w14:textId="77777777" w:rsidR="001D6457"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Capacitar en </w:t>
      </w:r>
      <w:r w:rsidR="00C13811" w:rsidRPr="00D53125">
        <w:rPr>
          <w:rFonts w:ascii="Gothic720 BT" w:hAnsi="Gothic720 BT" w:cs="Arial"/>
          <w:sz w:val="22"/>
          <w:szCs w:val="22"/>
        </w:rPr>
        <w:t>su</w:t>
      </w:r>
      <w:r w:rsidRPr="00D53125">
        <w:rPr>
          <w:rFonts w:ascii="Gothic720 BT" w:hAnsi="Gothic720 BT" w:cs="Arial"/>
          <w:sz w:val="22"/>
          <w:szCs w:val="22"/>
        </w:rPr>
        <w:t xml:space="preserve"> estructura a las personas encargadas de las áreas de comunicación, para que sus campañas no contengan mensajes que constituyan violencia política contras las mujeres en razón de género ni reproduzcan o promuevan roles y estereotipos de género.</w:t>
      </w:r>
    </w:p>
    <w:p w14:paraId="7632D260"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16BD9EFE"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03894254"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43C25201" w14:textId="77777777" w:rsidR="00DC2C53" w:rsidRPr="00D53125"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7D840D37"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Establecer en sus plataformas políticas, planes y acciones para prevenir, atender, sancionar, reparar y erradicar la violencia política en razón de género.</w:t>
      </w:r>
    </w:p>
    <w:p w14:paraId="4DFBFF0D" w14:textId="77777777" w:rsidR="008E1704"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Garantizar que el financiamiento público destinado para la capacitación política, promoción y el desarrollo del liderazgo de las mujeres propicie efectivamente la capacitación y el desarrollo de liderazgos femeninos de militantes, precandidatas, candidatas y mujeres electas, así como la creación o fortalecimiento de mecanismos para prevenir, atender, sancionar y erradicar la violencia política contra las mujeres en razón de género. En el caso del financiamiento no podrá otorgarse a las mujeres menos del 40% del financiamiento público con el que cuente cada partido político o coalición para las actividades de campaña. Mismo porcentaje se aplicará para el acceso a los tiempos en radio y televisión en periodo electoral.</w:t>
      </w:r>
    </w:p>
    <w:p w14:paraId="57746A2A" w14:textId="77777777" w:rsidR="001D6457" w:rsidRPr="00D53125" w:rsidRDefault="001D6457" w:rsidP="008E1704">
      <w:pPr>
        <w:pStyle w:val="Prrafodelista"/>
        <w:shd w:val="clear" w:color="auto" w:fill="FFFFFF" w:themeFill="background1"/>
        <w:spacing w:before="240" w:after="240" w:line="276" w:lineRule="auto"/>
        <w:ind w:left="720"/>
        <w:jc w:val="both"/>
        <w:rPr>
          <w:rFonts w:ascii="Gothic720 BT" w:hAnsi="Gothic720 BT" w:cs="Arial"/>
          <w:sz w:val="22"/>
          <w:szCs w:val="22"/>
        </w:rPr>
      </w:pPr>
      <w:r w:rsidRPr="00D53125">
        <w:rPr>
          <w:rFonts w:ascii="Gothic720 BT" w:hAnsi="Gothic720 BT" w:cs="Arial"/>
          <w:sz w:val="22"/>
          <w:szCs w:val="22"/>
        </w:rPr>
        <w:t>Tratándose de las elecciones de ayuntamientos y diputaciones locales, en candidaturas con topes de gastos iguales, el financiamiento público destinado a las candidatas no podrá ser menor al 40% de los recursos totales ejercidos en dichas candidaturas equiparables.</w:t>
      </w:r>
    </w:p>
    <w:p w14:paraId="2819C24C" w14:textId="77777777" w:rsidR="008E1704"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Garantizar a las mujeres que contiendan postuladas por un </w:t>
      </w:r>
      <w:r w:rsidR="00F056E5" w:rsidRPr="00D53125">
        <w:rPr>
          <w:rFonts w:ascii="Gothic720 BT" w:hAnsi="Gothic720 BT" w:cs="Arial"/>
          <w:sz w:val="22"/>
          <w:szCs w:val="22"/>
        </w:rPr>
        <w:t>Partido Político Nacional</w:t>
      </w:r>
      <w:r w:rsidRPr="00D53125">
        <w:rPr>
          <w:rFonts w:ascii="Gothic720 BT" w:hAnsi="Gothic720 BT" w:cs="Arial"/>
          <w:sz w:val="22"/>
          <w:szCs w:val="22"/>
        </w:rPr>
        <w:t xml:space="preserve"> o coalición en las campañas políticas, igualdad de oportunidades en el acceso a prerrogativas, incluyendo el financiamiento público para la obtención del voto y el acceso a los tiempos en radio y televisión.</w:t>
      </w:r>
    </w:p>
    <w:p w14:paraId="7F3FACCE" w14:textId="77777777" w:rsidR="001D6457" w:rsidRPr="00D53125" w:rsidRDefault="001D6457" w:rsidP="008E1704">
      <w:pPr>
        <w:pStyle w:val="Prrafodelista"/>
        <w:shd w:val="clear" w:color="auto" w:fill="FFFFFF" w:themeFill="background1"/>
        <w:spacing w:before="240" w:after="240" w:line="276" w:lineRule="auto"/>
        <w:ind w:left="720"/>
        <w:jc w:val="both"/>
        <w:rPr>
          <w:rFonts w:ascii="Gothic720 BT" w:hAnsi="Gothic720 BT" w:cs="Arial"/>
          <w:sz w:val="22"/>
          <w:szCs w:val="22"/>
        </w:rPr>
      </w:pPr>
      <w:r w:rsidRPr="00D53125">
        <w:rPr>
          <w:rFonts w:ascii="Gothic720 BT" w:hAnsi="Gothic720 BT" w:cs="Arial"/>
          <w:sz w:val="22"/>
          <w:szCs w:val="22"/>
        </w:rPr>
        <w:t>De este modo, en los promocionales pautados de candidaturas al Poder Legislativo local, el tiempo de radio y televisión para la obtención del voto de las candidatas no podrá ser menor al 40% del tiempo destinado por cada partido o coalición al total de candidaturas para dicho cargo. El mismo criterio se deberá observar en los promocionales correspondientes a candidaturas a ayuntamientos.</w:t>
      </w:r>
    </w:p>
    <w:p w14:paraId="48D55AD0" w14:textId="77777777" w:rsidR="001D6457"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Abstenerse de incluir en sus actividades, precampañas, campañas y propaganda electoral, elementos basados en roles y estereotipos que puedan configurar violencia política contra las mujeres en razón de género.</w:t>
      </w:r>
    </w:p>
    <w:p w14:paraId="10D0C0C4"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337FCEDC" w14:textId="77777777" w:rsidR="00DC2C53"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41865511" w14:textId="77777777" w:rsidR="00DC2C53" w:rsidRPr="00D53125" w:rsidRDefault="00DC2C53" w:rsidP="00DC2C53">
      <w:pPr>
        <w:pStyle w:val="Prrafodelista"/>
        <w:shd w:val="clear" w:color="auto" w:fill="FFFFFF" w:themeFill="background1"/>
        <w:spacing w:before="240" w:after="240" w:line="276" w:lineRule="auto"/>
        <w:ind w:left="720"/>
        <w:jc w:val="both"/>
        <w:rPr>
          <w:rFonts w:ascii="Gothic720 BT" w:hAnsi="Gothic720 BT" w:cs="Arial"/>
          <w:sz w:val="22"/>
          <w:szCs w:val="22"/>
        </w:rPr>
      </w:pPr>
    </w:p>
    <w:p w14:paraId="3C09C0B1" w14:textId="6F4A00B9"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Previo a la solicitud de registro de candidaturas, los </w:t>
      </w:r>
      <w:r w:rsidR="00462821" w:rsidRPr="00D53125">
        <w:rPr>
          <w:rFonts w:ascii="Gothic720 BT" w:hAnsi="Gothic720 BT" w:cs="Arial"/>
          <w:sz w:val="22"/>
          <w:szCs w:val="22"/>
        </w:rPr>
        <w:t xml:space="preserve">partidos políticos nacionales </w:t>
      </w:r>
      <w:r w:rsidRPr="00D53125">
        <w:rPr>
          <w:rFonts w:ascii="Gothic720 BT" w:hAnsi="Gothic720 BT" w:cs="Arial"/>
          <w:sz w:val="22"/>
          <w:szCs w:val="22"/>
        </w:rPr>
        <w:t>y coaliciones deberán verificar en el Registro Nacional de Personas Sancionadas en Materia de Violencia Política Contra las Mujeres en Razón de Género que las personas candidatas no se encuentren condenadas por delito de violencia política contra las mujeres en razón de género o que tengan desvirtuado el requisito de elegibilidad consistente en tener un modo honesto de vivir.</w:t>
      </w:r>
    </w:p>
    <w:p w14:paraId="5D322C0D" w14:textId="77777777" w:rsidR="001D6457" w:rsidRPr="00D53125" w:rsidRDefault="001D6457" w:rsidP="008E1704">
      <w:pPr>
        <w:pStyle w:val="Prrafodelista"/>
        <w:numPr>
          <w:ilvl w:val="0"/>
          <w:numId w:val="30"/>
        </w:num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Las demás necesarias para prevenir y erradicar la violencia política contra las mujeres en razón de género, así como para lograr la igualdad sustantiva entre hombres y mujeres con perspectiva </w:t>
      </w:r>
      <w:proofErr w:type="spellStart"/>
      <w:r w:rsidRPr="00D53125">
        <w:rPr>
          <w:rFonts w:ascii="Gothic720 BT" w:hAnsi="Gothic720 BT" w:cs="Arial"/>
          <w:sz w:val="22"/>
          <w:szCs w:val="22"/>
        </w:rPr>
        <w:t>interseccional</w:t>
      </w:r>
      <w:proofErr w:type="spellEnd"/>
      <w:r w:rsidRPr="00D53125">
        <w:rPr>
          <w:rFonts w:ascii="Gothic720 BT" w:hAnsi="Gothic720 BT" w:cs="Arial"/>
          <w:sz w:val="22"/>
          <w:szCs w:val="22"/>
        </w:rPr>
        <w:t xml:space="preserve"> e intercultural.</w:t>
      </w:r>
    </w:p>
    <w:p w14:paraId="68D0E22F" w14:textId="6B0C1425" w:rsidR="001D6457" w:rsidRPr="00D53125" w:rsidRDefault="001D6457" w:rsidP="001D6457">
      <w:pPr>
        <w:shd w:val="clear" w:color="auto" w:fill="FFFFFF" w:themeFill="background1"/>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39</w:t>
      </w:r>
      <w:r w:rsidRPr="00D53125">
        <w:rPr>
          <w:rFonts w:ascii="Gothic720 BT" w:hAnsi="Gothic720 BT" w:cs="Arial"/>
          <w:b/>
          <w:bCs/>
          <w:sz w:val="22"/>
          <w:szCs w:val="22"/>
        </w:rPr>
        <w:t xml:space="preserve">. </w:t>
      </w:r>
      <w:r w:rsidRPr="00D53125">
        <w:rPr>
          <w:rFonts w:ascii="Gothic720 BT" w:hAnsi="Gothic720 BT" w:cs="Arial"/>
          <w:sz w:val="22"/>
          <w:szCs w:val="22"/>
        </w:rPr>
        <w:t xml:space="preserve">A más tardar el último día hábil de enero de cada año, los </w:t>
      </w:r>
      <w:r w:rsidR="00462821" w:rsidRPr="00D53125">
        <w:rPr>
          <w:rFonts w:ascii="Gothic720 BT" w:hAnsi="Gothic720 BT" w:cs="Arial"/>
          <w:sz w:val="22"/>
          <w:szCs w:val="22"/>
        </w:rPr>
        <w:t xml:space="preserve">partidos políticos nacionales </w:t>
      </w:r>
      <w:r w:rsidRPr="00D53125">
        <w:rPr>
          <w:rFonts w:ascii="Gothic720 BT" w:hAnsi="Gothic720 BT" w:cs="Arial"/>
          <w:sz w:val="22"/>
          <w:szCs w:val="22"/>
        </w:rPr>
        <w:t>presentarán ante la Secretaría Ejecutiva, un informe anual de las actividades realizadas en el ejercicio anterior, sobre las acciones y medidas implementadas respecto de las actividades para prevenir, atender y erradicar la violencia política contra las mujeres en razón de género</w:t>
      </w:r>
      <w:r w:rsidRPr="00D53125">
        <w:rPr>
          <w:rFonts w:ascii="Gothic720 BT" w:eastAsia="Univers" w:hAnsi="Gothic720 BT" w:cs="Arial"/>
          <w:sz w:val="22"/>
          <w:szCs w:val="22"/>
        </w:rPr>
        <w:t>,</w:t>
      </w:r>
      <w:r w:rsidRPr="00D53125">
        <w:rPr>
          <w:rFonts w:ascii="Gothic720 BT" w:hAnsi="Gothic720 BT" w:cs="Arial"/>
          <w:sz w:val="22"/>
          <w:szCs w:val="22"/>
        </w:rPr>
        <w:t xml:space="preserve"> que incluirá los resultados del cumplimiento de los objetivos y metas de su programa de trabajo, así como los indicadores empleados. </w:t>
      </w:r>
    </w:p>
    <w:p w14:paraId="308221C2" w14:textId="77777777"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sz w:val="22"/>
          <w:szCs w:val="22"/>
        </w:rPr>
        <w:t>Asimismo, como mecanismo de rendición de cuentas, en el informe deberán incluir un registro estadístico de los casos presentados en materia de violencia política contra las mujeres en razón de género, en el cual constarán elementos sobre las acciones y omisiones principales de vulneraciones de los derechos políticos electorales de las mujeres y de las resoluciones que, en su caso, se hayan adoptado sobre éstos.</w:t>
      </w:r>
    </w:p>
    <w:p w14:paraId="0B55CC8C" w14:textId="77777777"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El registro estadístico entregado deberá ser coincidente con el que cuenten las instancias encargadas en la materia dentro de cada </w:t>
      </w:r>
      <w:r w:rsidR="00AE079B" w:rsidRPr="00D53125">
        <w:rPr>
          <w:rFonts w:ascii="Gothic720 BT" w:hAnsi="Gothic720 BT" w:cs="Arial"/>
          <w:sz w:val="22"/>
          <w:szCs w:val="22"/>
        </w:rPr>
        <w:t xml:space="preserve">partido </w:t>
      </w:r>
      <w:r w:rsidR="00F52409" w:rsidRPr="00D53125">
        <w:rPr>
          <w:rFonts w:ascii="Gothic720 BT" w:hAnsi="Gothic720 BT" w:cs="Arial"/>
          <w:sz w:val="22"/>
          <w:szCs w:val="22"/>
        </w:rPr>
        <w:t>político</w:t>
      </w:r>
      <w:r w:rsidRPr="00D53125">
        <w:rPr>
          <w:rFonts w:ascii="Gothic720 BT" w:hAnsi="Gothic720 BT" w:cs="Arial"/>
          <w:sz w:val="22"/>
          <w:szCs w:val="22"/>
        </w:rPr>
        <w:t>, el cual deberá ser de carácter público, atendiendo la normatividad en materia de protección de datos personales.</w:t>
      </w:r>
    </w:p>
    <w:p w14:paraId="7594CBC1" w14:textId="35BB20CB"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sz w:val="22"/>
          <w:szCs w:val="22"/>
        </w:rPr>
        <w:t xml:space="preserve">Entre los datos desagregados que deberá contener dicho registro se incluirá: número de casos presentados; número de casos desechados y las principales razones de ello; número de casos sancionados y las sanciones aplicadas; rangos de edad de las mujeres víctimas; rangos de edad de las personas agresoras; género de las personas agresoras; cargo o vínculo con la víctima; tipos de conducta denunciada; fecha de presentación de la denuncia; fecha de inicio del procedimiento y de la resolución; sentido de la resolución y, en su caso, tipo de sanción y medidas de reparación. Esto con el fin de contar con datos homologados entre los </w:t>
      </w:r>
      <w:r w:rsidR="00462821" w:rsidRPr="00D53125">
        <w:rPr>
          <w:rFonts w:ascii="Gothic720 BT" w:hAnsi="Gothic720 BT" w:cs="Arial"/>
          <w:sz w:val="22"/>
          <w:szCs w:val="22"/>
        </w:rPr>
        <w:t>partidos políticos nacionales y los partidos políticos locales</w:t>
      </w:r>
      <w:r w:rsidRPr="00D53125">
        <w:rPr>
          <w:rFonts w:ascii="Gothic720 BT" w:hAnsi="Gothic720 BT" w:cs="Arial"/>
          <w:sz w:val="22"/>
          <w:szCs w:val="22"/>
        </w:rPr>
        <w:t>, con el objetivo de hacer análisis detallados de la prevalencia y características de la violencia política contra las mujeres en razón de género.</w:t>
      </w:r>
    </w:p>
    <w:p w14:paraId="597A4EA8" w14:textId="77777777" w:rsidR="00DC2C53" w:rsidRDefault="00DC2C53" w:rsidP="001D6457">
      <w:pPr>
        <w:pStyle w:val="Ttulo2"/>
        <w:jc w:val="center"/>
        <w:rPr>
          <w:rFonts w:ascii="Gothic720 BT" w:hAnsi="Gothic720 BT" w:cs="Arial"/>
          <w:color w:val="auto"/>
          <w:sz w:val="22"/>
          <w:szCs w:val="22"/>
        </w:rPr>
      </w:pPr>
      <w:bookmarkStart w:id="44" w:name="_Toc58693881"/>
    </w:p>
    <w:p w14:paraId="442868EF" w14:textId="77777777" w:rsidR="00DC2C53" w:rsidRDefault="00DC2C53" w:rsidP="001D6457">
      <w:pPr>
        <w:pStyle w:val="Ttulo2"/>
        <w:jc w:val="center"/>
        <w:rPr>
          <w:rFonts w:ascii="Gothic720 BT" w:hAnsi="Gothic720 BT" w:cs="Arial"/>
          <w:color w:val="auto"/>
          <w:sz w:val="22"/>
          <w:szCs w:val="22"/>
        </w:rPr>
      </w:pPr>
    </w:p>
    <w:p w14:paraId="5D4E73DC" w14:textId="77777777" w:rsidR="00DC2C53" w:rsidRDefault="00DC2C53" w:rsidP="001D6457">
      <w:pPr>
        <w:pStyle w:val="Ttulo2"/>
        <w:jc w:val="center"/>
        <w:rPr>
          <w:rFonts w:ascii="Gothic720 BT" w:hAnsi="Gothic720 BT" w:cs="Arial"/>
          <w:color w:val="auto"/>
          <w:sz w:val="22"/>
          <w:szCs w:val="22"/>
        </w:rPr>
      </w:pPr>
    </w:p>
    <w:p w14:paraId="6859B474" w14:textId="77777777" w:rsidR="001D6457" w:rsidRPr="00D53125" w:rsidRDefault="001D6457" w:rsidP="001D6457">
      <w:pPr>
        <w:pStyle w:val="Ttulo2"/>
        <w:jc w:val="center"/>
        <w:rPr>
          <w:rFonts w:ascii="Gothic720 BT" w:hAnsi="Gothic720 BT" w:cs="Arial"/>
          <w:b w:val="0"/>
          <w:bCs w:val="0"/>
          <w:color w:val="auto"/>
          <w:sz w:val="22"/>
          <w:szCs w:val="22"/>
        </w:rPr>
      </w:pPr>
      <w:r w:rsidRPr="00D53125">
        <w:rPr>
          <w:rFonts w:ascii="Gothic720 BT" w:hAnsi="Gothic720 BT" w:cs="Arial"/>
          <w:color w:val="auto"/>
          <w:sz w:val="22"/>
          <w:szCs w:val="22"/>
        </w:rPr>
        <w:t xml:space="preserve">Capítulo </w:t>
      </w:r>
      <w:r w:rsidR="00A01383" w:rsidRPr="00D53125">
        <w:rPr>
          <w:rFonts w:ascii="Gothic720 BT" w:hAnsi="Gothic720 BT" w:cs="Arial"/>
          <w:color w:val="auto"/>
          <w:sz w:val="22"/>
          <w:szCs w:val="22"/>
        </w:rPr>
        <w:t>Segundo</w:t>
      </w:r>
      <w:bookmarkEnd w:id="44"/>
    </w:p>
    <w:p w14:paraId="546CC465" w14:textId="77777777" w:rsidR="001D6457" w:rsidRPr="00D53125" w:rsidRDefault="001D6457" w:rsidP="001D6457">
      <w:pPr>
        <w:pStyle w:val="Ttulo2"/>
        <w:spacing w:before="0" w:after="240"/>
        <w:jc w:val="center"/>
        <w:rPr>
          <w:rFonts w:ascii="Gothic720 BT" w:hAnsi="Gothic720 BT" w:cs="Arial"/>
          <w:b w:val="0"/>
          <w:color w:val="auto"/>
          <w:sz w:val="22"/>
          <w:szCs w:val="22"/>
        </w:rPr>
      </w:pPr>
      <w:bookmarkStart w:id="45" w:name="_Toc58693882"/>
      <w:r w:rsidRPr="00D53125">
        <w:rPr>
          <w:rFonts w:ascii="Gothic720 BT" w:hAnsi="Gothic720 BT" w:cs="Arial"/>
          <w:b w:val="0"/>
          <w:color w:val="auto"/>
          <w:sz w:val="22"/>
          <w:szCs w:val="22"/>
        </w:rPr>
        <w:t>Atención a los casos de la violencia política                                                                      contra las mujeres en razón de género</w:t>
      </w:r>
      <w:bookmarkEnd w:id="45"/>
    </w:p>
    <w:p w14:paraId="6BB73300" w14:textId="3988B759"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40</w:t>
      </w:r>
      <w:r w:rsidRPr="00D53125">
        <w:rPr>
          <w:rFonts w:ascii="Gothic720 BT" w:hAnsi="Gothic720 BT" w:cs="Arial"/>
          <w:b/>
          <w:bCs/>
          <w:sz w:val="22"/>
          <w:szCs w:val="22"/>
        </w:rPr>
        <w:t xml:space="preserve">. </w:t>
      </w:r>
      <w:proofErr w:type="gramStart"/>
      <w:r w:rsidR="00462821" w:rsidRPr="00D53125">
        <w:rPr>
          <w:rFonts w:ascii="Gothic720 BT" w:hAnsi="Gothic720 BT" w:cs="Arial"/>
          <w:sz w:val="22"/>
          <w:szCs w:val="22"/>
        </w:rPr>
        <w:t>los</w:t>
      </w:r>
      <w:proofErr w:type="gramEnd"/>
      <w:r w:rsidR="00462821" w:rsidRPr="00D53125">
        <w:rPr>
          <w:rFonts w:ascii="Gothic720 BT" w:hAnsi="Gothic720 BT" w:cs="Arial"/>
          <w:sz w:val="22"/>
          <w:szCs w:val="22"/>
        </w:rPr>
        <w:t xml:space="preserve"> partidos políticos nacionales </w:t>
      </w:r>
      <w:r w:rsidRPr="00D53125">
        <w:rPr>
          <w:rFonts w:ascii="Gothic720 BT" w:hAnsi="Gothic720 BT" w:cs="Arial"/>
          <w:sz w:val="22"/>
          <w:szCs w:val="22"/>
        </w:rPr>
        <w:t>establecerán los procedimientos internos para conocer, investigar y sancionar todo acto relacionado con la violencia política contra las mujeres en razón de género, al interior de éstos con base en la perspectiva de género y en los principios de debido proceso.</w:t>
      </w:r>
    </w:p>
    <w:p w14:paraId="6E2C7ECF" w14:textId="1E9CEB61"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41</w:t>
      </w:r>
      <w:r w:rsidRPr="00D53125">
        <w:rPr>
          <w:rFonts w:ascii="Gothic720 BT" w:hAnsi="Gothic720 BT" w:cs="Arial"/>
          <w:b/>
          <w:bCs/>
          <w:sz w:val="22"/>
          <w:szCs w:val="22"/>
        </w:rPr>
        <w:t xml:space="preserve">. </w:t>
      </w:r>
      <w:r w:rsidRPr="00D53125">
        <w:rPr>
          <w:rFonts w:ascii="Gothic720 BT" w:eastAsia="Univers" w:hAnsi="Gothic720 BT" w:cs="Arial"/>
          <w:sz w:val="22"/>
          <w:szCs w:val="22"/>
        </w:rPr>
        <w:t xml:space="preserve">Los órganos de justicia </w:t>
      </w:r>
      <w:proofErr w:type="spellStart"/>
      <w:r w:rsidRPr="00D53125">
        <w:rPr>
          <w:rFonts w:ascii="Gothic720 BT" w:eastAsia="Univers" w:hAnsi="Gothic720 BT" w:cs="Arial"/>
          <w:sz w:val="22"/>
          <w:szCs w:val="22"/>
        </w:rPr>
        <w:t>intrapartidaria</w:t>
      </w:r>
      <w:proofErr w:type="spellEnd"/>
      <w:r w:rsidRPr="00D53125">
        <w:rPr>
          <w:rFonts w:ascii="Gothic720 BT" w:eastAsia="Univers" w:hAnsi="Gothic720 BT" w:cs="Arial"/>
          <w:sz w:val="22"/>
          <w:szCs w:val="22"/>
        </w:rPr>
        <w:t xml:space="preserve"> de 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 xml:space="preserve">serán las instancias internas encargadas de conocer, investigar y resolver las quejas y denuncias en materia de violencia política contra las mujeres en razón de género, en coordinación con los organismos </w:t>
      </w:r>
      <w:r w:rsidRPr="00D53125">
        <w:rPr>
          <w:rFonts w:ascii="Gothic720 BT" w:hAnsi="Gothic720 BT" w:cs="Arial"/>
          <w:sz w:val="22"/>
          <w:szCs w:val="22"/>
        </w:rPr>
        <w:t xml:space="preserve">encargados del ejercicio y protección de los derechos de las mujeres al interior de los partidos políticos, </w:t>
      </w:r>
      <w:r w:rsidR="00405A06" w:rsidRPr="00D53125">
        <w:rPr>
          <w:rFonts w:ascii="Gothic720 BT" w:hAnsi="Gothic720 BT" w:cs="Arial"/>
          <w:sz w:val="22"/>
          <w:szCs w:val="22"/>
        </w:rPr>
        <w:t xml:space="preserve">ante quienes </w:t>
      </w:r>
      <w:r w:rsidRPr="00D53125">
        <w:rPr>
          <w:rFonts w:ascii="Gothic720 BT" w:hAnsi="Gothic720 BT" w:cs="Arial"/>
          <w:sz w:val="22"/>
          <w:szCs w:val="22"/>
        </w:rPr>
        <w:t>deberán proponer sus procedimientos.</w:t>
      </w:r>
    </w:p>
    <w:p w14:paraId="3C09B61F"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Dichas instancias deberán contar con personal capacitado en materia de igualdad y no discriminación, paridad y perspectiva de género, </w:t>
      </w:r>
      <w:proofErr w:type="spellStart"/>
      <w:r w:rsidRPr="00D53125">
        <w:rPr>
          <w:rFonts w:ascii="Gothic720 BT" w:eastAsia="Univers" w:hAnsi="Gothic720 BT" w:cs="Arial"/>
          <w:sz w:val="22"/>
          <w:szCs w:val="22"/>
        </w:rPr>
        <w:t>interseccionalidad</w:t>
      </w:r>
      <w:proofErr w:type="spellEnd"/>
      <w:r w:rsidRPr="00D53125">
        <w:rPr>
          <w:rFonts w:ascii="Gothic720 BT" w:eastAsia="Univers" w:hAnsi="Gothic720 BT" w:cs="Arial"/>
          <w:sz w:val="22"/>
          <w:szCs w:val="22"/>
        </w:rPr>
        <w:t>, interculturalidad y violencia política contra las mujeres en razón de género.</w:t>
      </w:r>
    </w:p>
    <w:p w14:paraId="5B9CA4E4" w14:textId="77777777"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sz w:val="22"/>
          <w:szCs w:val="22"/>
        </w:rPr>
        <w:t>Desde el primer contacto con la víctima, el personal capacitado le informará de sus derechos y alcances de su queja o denuncia, así como de las otras vías con que cuenta, e instancias competentes que pueden conocer y, en su caso, investigar y sancionar la violencia política en razón de género; sin menoscabo de la obligación de los partidos políticos de investigar y sancionar este ilícito en el ámbito de su competencia.</w:t>
      </w:r>
    </w:p>
    <w:p w14:paraId="236EB2AB" w14:textId="6EFF634E"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42</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facilitarán la presentación y recepción de quejas y denuncias sobre conductas que puedan constituir violencia política contra las mujeres en razón de género e incluirán la utilización de medios tecnológicos.</w:t>
      </w:r>
    </w:p>
    <w:p w14:paraId="68C91CEA" w14:textId="70114D81"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Los requisitos para la presentación de quejas o denuncias por actos u omisiones que pudieran constituir violencia política contra las mujeres en razón de género serán los que tengan previstos 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 xml:space="preserve">en sus documentos básicos o Reglamentos, los cuales no deberán ser excesivos o inviables. </w:t>
      </w:r>
    </w:p>
    <w:p w14:paraId="06673233"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Al presentarse una denuncia o queja, el órgano partidista deberá guardar estricta confidencialidad sobre los actos que en la denuncia o queja se señalen y aquellos que durante el desarrollo de la secuela </w:t>
      </w:r>
      <w:proofErr w:type="spellStart"/>
      <w:r w:rsidRPr="00D53125">
        <w:rPr>
          <w:rFonts w:ascii="Gothic720 BT" w:eastAsia="Univers" w:hAnsi="Gothic720 BT" w:cs="Arial"/>
          <w:sz w:val="22"/>
          <w:szCs w:val="22"/>
        </w:rPr>
        <w:t>intrapartidaria</w:t>
      </w:r>
      <w:proofErr w:type="spellEnd"/>
      <w:r w:rsidRPr="00D53125">
        <w:rPr>
          <w:rFonts w:ascii="Gothic720 BT" w:eastAsia="Univers" w:hAnsi="Gothic720 BT" w:cs="Arial"/>
          <w:sz w:val="22"/>
          <w:szCs w:val="22"/>
        </w:rPr>
        <w:t xml:space="preserve"> se desahoguen, ello con la finalidad de proteger a la víctima.</w:t>
      </w:r>
    </w:p>
    <w:p w14:paraId="25BFB35D" w14:textId="77777777" w:rsidR="00DC2C53" w:rsidRDefault="00DC2C53" w:rsidP="001D6457">
      <w:pPr>
        <w:spacing w:before="240" w:after="240" w:line="276" w:lineRule="auto"/>
        <w:jc w:val="both"/>
        <w:rPr>
          <w:rFonts w:ascii="Gothic720 BT" w:hAnsi="Gothic720 BT" w:cs="Arial"/>
          <w:b/>
          <w:bCs/>
          <w:sz w:val="22"/>
          <w:szCs w:val="22"/>
        </w:rPr>
      </w:pPr>
    </w:p>
    <w:p w14:paraId="212D4C2B" w14:textId="77777777" w:rsidR="00DC2C53" w:rsidRDefault="00DC2C53" w:rsidP="001D6457">
      <w:pPr>
        <w:spacing w:before="240" w:after="240" w:line="276" w:lineRule="auto"/>
        <w:jc w:val="both"/>
        <w:rPr>
          <w:rFonts w:ascii="Gothic720 BT" w:hAnsi="Gothic720 BT" w:cs="Arial"/>
          <w:b/>
          <w:bCs/>
          <w:sz w:val="22"/>
          <w:szCs w:val="22"/>
        </w:rPr>
      </w:pPr>
    </w:p>
    <w:p w14:paraId="3FFD854D" w14:textId="54BC6E73"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43</w:t>
      </w:r>
      <w:r w:rsidRPr="00D53125">
        <w:rPr>
          <w:rFonts w:ascii="Gothic720 BT"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pondrán a disposición del público en general formatos para la presentación de quejas y denuncias, mismos que deberán estar elaborados con perspectiva de género y estar redactados con un lenguaje incluyente, no discriminatorio y no sexista, claro y accesible, sin revictimización, los cuales deberán estar publicados en sus páginas web oficiales.</w:t>
      </w:r>
    </w:p>
    <w:p w14:paraId="7BEFAC57" w14:textId="7710E8FF"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44</w:t>
      </w:r>
      <w:r w:rsidRPr="00D53125">
        <w:rPr>
          <w:rFonts w:ascii="Gothic720 BT" w:eastAsia="Univers" w:hAnsi="Gothic720 BT" w:cs="Arial"/>
          <w:b/>
          <w:bCs/>
          <w:sz w:val="22"/>
          <w:szCs w:val="22"/>
        </w:rPr>
        <w:t xml:space="preserve">. </w:t>
      </w:r>
      <w:r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nacionales </w:t>
      </w:r>
      <w:r w:rsidRPr="00D53125">
        <w:rPr>
          <w:rFonts w:ascii="Gothic720 BT" w:hAnsi="Gothic720 BT" w:cs="Arial"/>
          <w:sz w:val="22"/>
          <w:szCs w:val="22"/>
        </w:rPr>
        <w:t xml:space="preserve">determinarán las instancias encargadas </w:t>
      </w:r>
      <w:r w:rsidRPr="00D53125">
        <w:rPr>
          <w:rFonts w:ascii="Gothic720 BT" w:eastAsia="Univers" w:hAnsi="Gothic720 BT" w:cs="Arial"/>
          <w:sz w:val="22"/>
          <w:szCs w:val="22"/>
        </w:rPr>
        <w:t xml:space="preserve">de </w:t>
      </w:r>
      <w:r w:rsidRPr="00D53125">
        <w:rPr>
          <w:rFonts w:ascii="Gothic720 BT" w:hAnsi="Gothic720 BT" w:cs="Arial"/>
          <w:sz w:val="22"/>
          <w:szCs w:val="22"/>
        </w:rPr>
        <w:t>conocer, investigar y resolver las quejas y denuncias, así como de</w:t>
      </w:r>
      <w:r w:rsidRPr="00D53125">
        <w:rPr>
          <w:rFonts w:ascii="Gothic720 BT" w:eastAsia="Univers" w:hAnsi="Gothic720 BT" w:cs="Arial"/>
          <w:sz w:val="22"/>
          <w:szCs w:val="22"/>
        </w:rPr>
        <w:t xml:space="preserve"> proporcionar asesoría, orientación y acompañamiento adecuados a las víctimas en materia de violencia política contra las mujeres en razón de género, mismas que </w:t>
      </w:r>
      <w:r w:rsidRPr="00D53125">
        <w:rPr>
          <w:rFonts w:ascii="Gothic720 BT" w:hAnsi="Gothic720 BT" w:cs="Arial"/>
          <w:sz w:val="22"/>
          <w:szCs w:val="22"/>
        </w:rPr>
        <w:t>deberán tener autonomía técnica y de gestión con el fin de salvaguardar la independencia e imparcialidad de sus actuaciones en cada una de las etapas procesales</w:t>
      </w:r>
      <w:r w:rsidRPr="00D53125">
        <w:rPr>
          <w:rFonts w:ascii="Gothic720 BT" w:eastAsia="Univers" w:hAnsi="Gothic720 BT" w:cs="Arial"/>
          <w:sz w:val="22"/>
          <w:szCs w:val="22"/>
        </w:rPr>
        <w:t xml:space="preserve">, las cuales deberán ser distintas a las de justicia </w:t>
      </w:r>
      <w:proofErr w:type="spellStart"/>
      <w:r w:rsidRPr="00D53125">
        <w:rPr>
          <w:rFonts w:ascii="Gothic720 BT" w:eastAsia="Univers" w:hAnsi="Gothic720 BT" w:cs="Arial"/>
          <w:sz w:val="22"/>
          <w:szCs w:val="22"/>
        </w:rPr>
        <w:t>intrapartidaria</w:t>
      </w:r>
      <w:proofErr w:type="spellEnd"/>
      <w:r w:rsidRPr="00D53125">
        <w:rPr>
          <w:rFonts w:ascii="Gothic720 BT" w:hAnsi="Gothic720 BT" w:cs="Arial"/>
          <w:sz w:val="22"/>
          <w:szCs w:val="22"/>
        </w:rPr>
        <w:t>.</w:t>
      </w:r>
    </w:p>
    <w:p w14:paraId="34B38FD9"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Dichas instancias deberán contar con la cantidad suficiente para su funcionamiento, el cual no podrá ser obtenido del 5% previsto en la Ley Electoral, que debe ser destinado a la capacitación, promoción y desarrollo del liderazgo político de las mujeres, éste podrá ser parte de </w:t>
      </w:r>
      <w:r w:rsidRPr="00D53125">
        <w:rPr>
          <w:rFonts w:ascii="Gothic720 BT" w:hAnsi="Gothic720 BT" w:cs="Arial"/>
          <w:sz w:val="22"/>
          <w:szCs w:val="22"/>
        </w:rPr>
        <w:t xml:space="preserve">los organismos encargados del ejercicio y protección de los derechos de las mujeres al interior de los partidos políticos </w:t>
      </w:r>
      <w:r w:rsidRPr="00D53125">
        <w:rPr>
          <w:rFonts w:ascii="Gothic720 BT" w:eastAsia="Univers" w:hAnsi="Gothic720 BT" w:cs="Arial"/>
          <w:sz w:val="22"/>
          <w:szCs w:val="22"/>
        </w:rPr>
        <w:t>o en su caso estar en coordinación con ellos.</w:t>
      </w:r>
    </w:p>
    <w:p w14:paraId="67A2569D"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En caso de ser necesario, dicha instancia canalizará a la víctima para que sea atendida física, jurídica y psicológicamente de forma inmediata a la Comisión Estatal de Atención a Víctimas, al Instituto Queretano de las Mujeres, u otras instancias correspondientes. La atención de los casos se deberá hacer de forma individualizada y deberá existir un tratamiento específico de conformidad con el caso en concreto.</w:t>
      </w:r>
    </w:p>
    <w:p w14:paraId="59E1BC9F" w14:textId="3593E062"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45</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Para garantizar el acceso a las mujeres víctimas de violencia a una justicia pronta y expedita, los procedimientos establecidos por 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para la atención de quejas y denuncias en materia de violencia política en razón de género deberán sujetarse a los siguientes criterios y principios:</w:t>
      </w:r>
    </w:p>
    <w:p w14:paraId="440DF5B4"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 atención será pronta, gratuita y se escuchará a la víctima para garantizar el acceso expedito a la justicia interpartidista.</w:t>
      </w:r>
    </w:p>
    <w:p w14:paraId="6697E157" w14:textId="77777777" w:rsidR="001D6457" w:rsidRPr="00D53125" w:rsidRDefault="001D6457" w:rsidP="001D6457">
      <w:pPr>
        <w:pStyle w:val="Prrafodelista"/>
        <w:spacing w:before="240" w:after="240" w:line="276" w:lineRule="auto"/>
        <w:ind w:left="720"/>
        <w:contextualSpacing/>
        <w:jc w:val="both"/>
        <w:rPr>
          <w:rFonts w:ascii="Gothic720 BT" w:eastAsiaTheme="minorEastAsia" w:hAnsi="Gothic720 BT" w:cs="Arial"/>
          <w:sz w:val="22"/>
          <w:szCs w:val="22"/>
        </w:rPr>
      </w:pPr>
    </w:p>
    <w:p w14:paraId="6BACB679"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 atención será sin discriminación, prejuicios ni estereotipos o roles de género.</w:t>
      </w:r>
    </w:p>
    <w:p w14:paraId="5BE12110" w14:textId="77777777" w:rsidR="001D6457" w:rsidRPr="00D53125" w:rsidRDefault="001D6457" w:rsidP="001D6457">
      <w:pPr>
        <w:pStyle w:val="Prrafodelista"/>
        <w:rPr>
          <w:rFonts w:ascii="Gothic720 BT" w:eastAsia="Univers" w:hAnsi="Gothic720 BT" w:cs="Arial"/>
          <w:sz w:val="22"/>
          <w:szCs w:val="22"/>
        </w:rPr>
      </w:pPr>
    </w:p>
    <w:p w14:paraId="66BE4C3C"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deberá tratar a la víctima con respeto a su integridad, y evitar la revictimización.</w:t>
      </w:r>
    </w:p>
    <w:p w14:paraId="2D7F8971" w14:textId="77777777" w:rsidR="001D6457" w:rsidRDefault="001D6457" w:rsidP="001D6457">
      <w:pPr>
        <w:pStyle w:val="Prrafodelista"/>
        <w:rPr>
          <w:rFonts w:ascii="Gothic720 BT" w:eastAsiaTheme="minorEastAsia" w:hAnsi="Gothic720 BT" w:cs="Arial"/>
          <w:sz w:val="22"/>
          <w:szCs w:val="22"/>
        </w:rPr>
      </w:pPr>
    </w:p>
    <w:p w14:paraId="61CFC764" w14:textId="77777777" w:rsidR="00DC2C53" w:rsidRDefault="00DC2C53" w:rsidP="001D6457">
      <w:pPr>
        <w:pStyle w:val="Prrafodelista"/>
        <w:rPr>
          <w:rFonts w:ascii="Gothic720 BT" w:eastAsiaTheme="minorEastAsia" w:hAnsi="Gothic720 BT" w:cs="Arial"/>
          <w:sz w:val="22"/>
          <w:szCs w:val="22"/>
        </w:rPr>
      </w:pPr>
    </w:p>
    <w:p w14:paraId="7B2122E3" w14:textId="77777777" w:rsidR="00DC2C53" w:rsidRDefault="00DC2C53" w:rsidP="001D6457">
      <w:pPr>
        <w:pStyle w:val="Prrafodelista"/>
        <w:rPr>
          <w:rFonts w:ascii="Gothic720 BT" w:eastAsiaTheme="minorEastAsia" w:hAnsi="Gothic720 BT" w:cs="Arial"/>
          <w:sz w:val="22"/>
          <w:szCs w:val="22"/>
        </w:rPr>
      </w:pPr>
    </w:p>
    <w:p w14:paraId="41445D52" w14:textId="77777777" w:rsidR="00DC2C53" w:rsidRDefault="00DC2C53" w:rsidP="001D6457">
      <w:pPr>
        <w:pStyle w:val="Prrafodelista"/>
        <w:rPr>
          <w:rFonts w:ascii="Gothic720 BT" w:eastAsiaTheme="minorEastAsia" w:hAnsi="Gothic720 BT" w:cs="Arial"/>
          <w:sz w:val="22"/>
          <w:szCs w:val="22"/>
        </w:rPr>
      </w:pPr>
    </w:p>
    <w:p w14:paraId="76BCDA31" w14:textId="77777777" w:rsidR="00DC2C53" w:rsidRPr="00D53125" w:rsidRDefault="00DC2C53" w:rsidP="001D6457">
      <w:pPr>
        <w:pStyle w:val="Prrafodelista"/>
        <w:rPr>
          <w:rFonts w:ascii="Gothic720 BT" w:eastAsiaTheme="minorEastAsia" w:hAnsi="Gothic720 BT" w:cs="Arial"/>
          <w:sz w:val="22"/>
          <w:szCs w:val="22"/>
        </w:rPr>
      </w:pPr>
    </w:p>
    <w:p w14:paraId="10C88042"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Theme="minorEastAsia" w:hAnsi="Gothic720 BT" w:cs="Arial"/>
          <w:sz w:val="22"/>
          <w:szCs w:val="22"/>
        </w:rPr>
        <w:t xml:space="preserve">Se apoyará a la víctima para que conserve y presente la evidencia que acredite la violencia política de la que fue objeto. </w:t>
      </w:r>
    </w:p>
    <w:p w14:paraId="76ED0D09" w14:textId="77777777" w:rsidR="001D6457" w:rsidRPr="00D53125" w:rsidRDefault="001D6457" w:rsidP="001D6457">
      <w:pPr>
        <w:pStyle w:val="Prrafodelista"/>
        <w:rPr>
          <w:rFonts w:ascii="Gothic720 BT" w:eastAsia="Univers" w:hAnsi="Gothic720 BT" w:cs="Arial"/>
          <w:sz w:val="22"/>
          <w:szCs w:val="22"/>
        </w:rPr>
      </w:pPr>
    </w:p>
    <w:p w14:paraId="7F1A00C9"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Deberán abstenerse de generar o tolerar actos de intimidación, amenazas, acoso u hostigamiento en contra de la víctima.</w:t>
      </w:r>
    </w:p>
    <w:p w14:paraId="239D1C3A" w14:textId="77777777" w:rsidR="001D6457" w:rsidRPr="00D53125" w:rsidRDefault="001D6457" w:rsidP="001D6457">
      <w:pPr>
        <w:pStyle w:val="Prrafodelista"/>
        <w:rPr>
          <w:rFonts w:ascii="Gothic720 BT" w:eastAsia="Univers" w:hAnsi="Gothic720 BT" w:cs="Arial"/>
          <w:sz w:val="22"/>
          <w:szCs w:val="22"/>
        </w:rPr>
      </w:pPr>
    </w:p>
    <w:p w14:paraId="5D50A4A0"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garantizará el respeto a la privacidad, protección de la información personal y del caso en estado de confidencialidad, evitando la invasión de la vida privada y generar juicios de valor.</w:t>
      </w:r>
    </w:p>
    <w:p w14:paraId="79C879DE" w14:textId="77777777" w:rsidR="001D6457" w:rsidRPr="00D53125" w:rsidRDefault="001D6457" w:rsidP="001D6457">
      <w:pPr>
        <w:pStyle w:val="Prrafodelista"/>
        <w:rPr>
          <w:rFonts w:ascii="Gothic720 BT" w:eastAsia="Univers" w:hAnsi="Gothic720 BT" w:cs="Arial"/>
          <w:sz w:val="22"/>
          <w:szCs w:val="22"/>
        </w:rPr>
      </w:pPr>
    </w:p>
    <w:p w14:paraId="1AF8417F"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El proceso se ejercerá con apego al principio de imparcialidad y con profesionalismo.</w:t>
      </w:r>
    </w:p>
    <w:p w14:paraId="40F564C0" w14:textId="77777777" w:rsidR="001D6457" w:rsidRPr="00D53125" w:rsidRDefault="001D6457" w:rsidP="001D6457">
      <w:pPr>
        <w:pStyle w:val="Prrafodelista"/>
        <w:rPr>
          <w:rFonts w:ascii="Gothic720 BT" w:eastAsia="Univers" w:hAnsi="Gothic720 BT" w:cs="Arial"/>
          <w:sz w:val="22"/>
          <w:szCs w:val="22"/>
        </w:rPr>
      </w:pPr>
    </w:p>
    <w:p w14:paraId="2126FBC2" w14:textId="77777777" w:rsidR="001D6457" w:rsidRPr="00D53125" w:rsidRDefault="001D6457" w:rsidP="00AE079B">
      <w:pPr>
        <w:pStyle w:val="Prrafodelista"/>
        <w:numPr>
          <w:ilvl w:val="0"/>
          <w:numId w:val="32"/>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Deberán establecer los mecanismos necesarios para brindar el apoyo psicológico, médico y jurídico en los casos que así se requiera.</w:t>
      </w:r>
    </w:p>
    <w:p w14:paraId="6F950B6E"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Lo anterior, sin menoscabo de que la víctima pueda presentar su queja o denuncia ante alguna otra autoridad competente, sin haber agotado las instancias interpartidistas correspondientes, en especial si se trata de hechos relacionados con la contienda electoral.</w:t>
      </w:r>
    </w:p>
    <w:p w14:paraId="43E45F84" w14:textId="26EEB263"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46</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A fin de homologar los procedimientos para la atención de quejas y denuncias en materia de violencia política en razón de género y garantizar con ello el acceso a las mujeres víctimas de violencia a una justicia pronta y expedita, los </w:t>
      </w:r>
      <w:r w:rsidR="00462821" w:rsidRPr="00D53125">
        <w:rPr>
          <w:rFonts w:ascii="Gothic720 BT" w:eastAsia="Univers" w:hAnsi="Gothic720 BT" w:cs="Arial"/>
          <w:sz w:val="22"/>
          <w:szCs w:val="22"/>
        </w:rPr>
        <w:t>partidos políticos nacionales</w:t>
      </w:r>
      <w:r w:rsidRPr="00D53125">
        <w:rPr>
          <w:rFonts w:ascii="Gothic720 BT" w:eastAsia="Univers" w:hAnsi="Gothic720 BT" w:cs="Arial"/>
          <w:sz w:val="22"/>
          <w:szCs w:val="22"/>
        </w:rPr>
        <w:t xml:space="preserve"> deberán sujetarse como mínimo a las siguientes bases:</w:t>
      </w:r>
    </w:p>
    <w:p w14:paraId="2B311BCD"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instancias encargadas de conocer, investigar y resolver las quejas y denuncias en materia de violencia política contra las mujeres en razón de género al interior del partido deberán llevar un registro actualizado de las quejas y denuncias que sobre estos casos se presenten, a fin de mantener un control adecuado de las mismas.</w:t>
      </w:r>
    </w:p>
    <w:p w14:paraId="160460F1" w14:textId="77777777" w:rsidR="001D6457" w:rsidRPr="00D53125" w:rsidRDefault="001D6457" w:rsidP="001D6457">
      <w:pPr>
        <w:pStyle w:val="Prrafodelista"/>
        <w:spacing w:before="240" w:after="240" w:line="276" w:lineRule="auto"/>
        <w:ind w:left="720"/>
        <w:contextualSpacing/>
        <w:jc w:val="both"/>
        <w:rPr>
          <w:rFonts w:ascii="Gothic720 BT" w:eastAsiaTheme="minorEastAsia" w:hAnsi="Gothic720 BT" w:cs="Arial"/>
          <w:sz w:val="22"/>
          <w:szCs w:val="22"/>
        </w:rPr>
      </w:pPr>
    </w:p>
    <w:p w14:paraId="4107AC62"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Cuando las quejas y denuncias en esta materia se presenten ante una instancia distinta, ésta deberá remitirla por la vía más expedita a la instancia competente, en un plazo no mayor a veinticuatro horas contadas a partir de la recepción del escrito o documento que contenga la queja o denuncia, o de que tenga conocimiento de los hechos.</w:t>
      </w:r>
    </w:p>
    <w:p w14:paraId="5E6CF33B" w14:textId="77777777" w:rsidR="001D6457" w:rsidRDefault="001D6457" w:rsidP="001D6457">
      <w:pPr>
        <w:pStyle w:val="Prrafodelista"/>
        <w:rPr>
          <w:rFonts w:ascii="Gothic720 BT" w:eastAsia="Univers" w:hAnsi="Gothic720 BT" w:cs="Arial"/>
          <w:sz w:val="22"/>
          <w:szCs w:val="22"/>
        </w:rPr>
      </w:pPr>
    </w:p>
    <w:p w14:paraId="460B8DF9" w14:textId="77777777" w:rsidR="00DC2C53" w:rsidRDefault="00DC2C53" w:rsidP="001D6457">
      <w:pPr>
        <w:pStyle w:val="Prrafodelista"/>
        <w:rPr>
          <w:rFonts w:ascii="Gothic720 BT" w:eastAsia="Univers" w:hAnsi="Gothic720 BT" w:cs="Arial"/>
          <w:sz w:val="22"/>
          <w:szCs w:val="22"/>
        </w:rPr>
      </w:pPr>
    </w:p>
    <w:p w14:paraId="4452732E" w14:textId="77777777" w:rsidR="00DC2C53" w:rsidRDefault="00DC2C53" w:rsidP="001D6457">
      <w:pPr>
        <w:pStyle w:val="Prrafodelista"/>
        <w:rPr>
          <w:rFonts w:ascii="Gothic720 BT" w:eastAsia="Univers" w:hAnsi="Gothic720 BT" w:cs="Arial"/>
          <w:sz w:val="22"/>
          <w:szCs w:val="22"/>
        </w:rPr>
      </w:pPr>
    </w:p>
    <w:p w14:paraId="2A1990DE" w14:textId="77777777" w:rsidR="00DC2C53" w:rsidRDefault="00DC2C53" w:rsidP="001D6457">
      <w:pPr>
        <w:pStyle w:val="Prrafodelista"/>
        <w:rPr>
          <w:rFonts w:ascii="Gothic720 BT" w:eastAsia="Univers" w:hAnsi="Gothic720 BT" w:cs="Arial"/>
          <w:sz w:val="22"/>
          <w:szCs w:val="22"/>
        </w:rPr>
      </w:pPr>
    </w:p>
    <w:p w14:paraId="31D7505E" w14:textId="77777777" w:rsidR="00DC2C53" w:rsidRDefault="00DC2C53" w:rsidP="001D6457">
      <w:pPr>
        <w:pStyle w:val="Prrafodelista"/>
        <w:rPr>
          <w:rFonts w:ascii="Gothic720 BT" w:eastAsia="Univers" w:hAnsi="Gothic720 BT" w:cs="Arial"/>
          <w:sz w:val="22"/>
          <w:szCs w:val="22"/>
        </w:rPr>
      </w:pPr>
    </w:p>
    <w:p w14:paraId="2C32F713" w14:textId="77777777" w:rsidR="00DC2C53" w:rsidRDefault="00DC2C53" w:rsidP="001D6457">
      <w:pPr>
        <w:pStyle w:val="Prrafodelista"/>
        <w:rPr>
          <w:rFonts w:ascii="Gothic720 BT" w:eastAsia="Univers" w:hAnsi="Gothic720 BT" w:cs="Arial"/>
          <w:sz w:val="22"/>
          <w:szCs w:val="22"/>
        </w:rPr>
      </w:pPr>
    </w:p>
    <w:p w14:paraId="3A3D4DF9" w14:textId="77777777" w:rsidR="00DC2C53" w:rsidRPr="00D53125" w:rsidRDefault="00DC2C53" w:rsidP="001D6457">
      <w:pPr>
        <w:pStyle w:val="Prrafodelista"/>
        <w:rPr>
          <w:rFonts w:ascii="Gothic720 BT" w:eastAsia="Univers" w:hAnsi="Gothic720 BT" w:cs="Arial"/>
          <w:sz w:val="22"/>
          <w:szCs w:val="22"/>
        </w:rPr>
      </w:pPr>
    </w:p>
    <w:p w14:paraId="14BC1127"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Cuando las instancias encargadas de conocer, investigar y resolver las quejas y denuncias en materia de violencia política contra las mujeres en razón de género al interior del partido adviertan que los hechos o actos denunciados no son de su competencia, deberán remitir la queja o denuncia a la autoridad competente, en un plazo no mayor a veinticuatro horas contadas a partir de su recepción, haciéndolo del conocimiento a la persona quejosa dentro de ese mismo plazo.</w:t>
      </w:r>
    </w:p>
    <w:p w14:paraId="0DEABC2B" w14:textId="77777777" w:rsidR="001D6457" w:rsidRPr="00D53125" w:rsidRDefault="001D6457" w:rsidP="001D6457">
      <w:pPr>
        <w:pStyle w:val="Prrafodelista"/>
        <w:rPr>
          <w:rFonts w:ascii="Gothic720 BT" w:eastAsia="Univers" w:hAnsi="Gothic720 BT" w:cs="Arial"/>
          <w:sz w:val="22"/>
          <w:szCs w:val="22"/>
        </w:rPr>
      </w:pPr>
    </w:p>
    <w:p w14:paraId="01417D8A"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deberá suplir la deficiencia de la queja, siempre que exista una narración clara y precisa de los hechos denunciados para iniciar la investigación y tramitar el procedimiento, respetando en todo tiempo el debido proceso y la igualdad entre las partes. En los casos en los que exista la intersección de una condición adicional de vulnerabilidad además de la de género, la suplencia de la queja será total.</w:t>
      </w:r>
    </w:p>
    <w:p w14:paraId="4879C849" w14:textId="77777777" w:rsidR="001D6457" w:rsidRPr="00D53125" w:rsidRDefault="001D6457" w:rsidP="001D6457">
      <w:pPr>
        <w:pStyle w:val="Prrafodelista"/>
        <w:rPr>
          <w:rFonts w:ascii="Gothic720 BT" w:eastAsia="Univers" w:hAnsi="Gothic720 BT" w:cs="Arial"/>
          <w:sz w:val="22"/>
          <w:szCs w:val="22"/>
        </w:rPr>
      </w:pPr>
    </w:p>
    <w:p w14:paraId="0305785C"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 xml:space="preserve">Las quejas o denuncias podrán ser presentadas por la víctima o víctimas, o por terceras personas, siempre que se cuente con el consentimiento de las mismas. </w:t>
      </w:r>
    </w:p>
    <w:p w14:paraId="03E70637" w14:textId="77777777" w:rsidR="001D6457" w:rsidRPr="00D53125" w:rsidRDefault="001D6457" w:rsidP="001D6457">
      <w:pPr>
        <w:pStyle w:val="Prrafodelista"/>
        <w:rPr>
          <w:rFonts w:ascii="Gothic720 BT" w:eastAsia="Univers" w:hAnsi="Gothic720 BT" w:cs="Arial"/>
          <w:sz w:val="22"/>
          <w:szCs w:val="22"/>
        </w:rPr>
      </w:pPr>
    </w:p>
    <w:p w14:paraId="50E62693"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Podrá iniciarse el procedimiento de manera oficiosa, siempre y cuando la víctima sea informada y consienta dicha acción.</w:t>
      </w:r>
    </w:p>
    <w:p w14:paraId="2862C7E3" w14:textId="77777777" w:rsidR="001D6457" w:rsidRPr="00D53125" w:rsidRDefault="001D6457" w:rsidP="001D6457">
      <w:pPr>
        <w:pStyle w:val="Prrafodelista"/>
        <w:rPr>
          <w:rFonts w:ascii="Gothic720 BT" w:eastAsia="Univers" w:hAnsi="Gothic720 BT" w:cs="Arial"/>
          <w:sz w:val="22"/>
          <w:szCs w:val="22"/>
        </w:rPr>
      </w:pPr>
    </w:p>
    <w:p w14:paraId="709B08A2"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Se deberá llevar a cabo la investigación de los hechos denunciados, con apego a los siguientes principios: legalidad, profesionalismo, debida diligencia, congruencia, exhaustividad, concentración de actuaciones, idoneidad, eficacia, expedites, mínima intervención, proporcionalidad y perspectiva de género, en armonía con las garantías aplicables para la atención de las víctimas.</w:t>
      </w:r>
    </w:p>
    <w:p w14:paraId="06A71F66" w14:textId="77777777" w:rsidR="001D6457" w:rsidRPr="00D53125" w:rsidRDefault="001D6457" w:rsidP="001D6457">
      <w:pPr>
        <w:pStyle w:val="Prrafodelista"/>
        <w:rPr>
          <w:rFonts w:ascii="Gothic720 BT" w:eastAsia="Univers" w:hAnsi="Gothic720 BT" w:cs="Arial"/>
          <w:sz w:val="22"/>
          <w:szCs w:val="22"/>
        </w:rPr>
      </w:pPr>
    </w:p>
    <w:p w14:paraId="546C38F0"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En la investigación de los hechos, las instancias competentes deberán allegarse de las pruebas necesarias para el esclarecimiento de los mismos.</w:t>
      </w:r>
    </w:p>
    <w:p w14:paraId="56D12175" w14:textId="77777777" w:rsidR="001D6457" w:rsidRPr="00D53125" w:rsidRDefault="001D6457" w:rsidP="001D6457">
      <w:pPr>
        <w:pStyle w:val="Prrafodelista"/>
        <w:rPr>
          <w:rFonts w:ascii="Gothic720 BT" w:eastAsia="Univers" w:hAnsi="Gothic720 BT" w:cs="Arial"/>
          <w:sz w:val="22"/>
          <w:szCs w:val="22"/>
        </w:rPr>
      </w:pPr>
    </w:p>
    <w:p w14:paraId="2FFD7047"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En cada etapa deberá garantizarse el debido proceso y sujetarse a las formalidades esenciales del procedimiento.</w:t>
      </w:r>
    </w:p>
    <w:p w14:paraId="28C9276A" w14:textId="77777777" w:rsidR="001D6457" w:rsidRPr="00D53125" w:rsidRDefault="001D6457" w:rsidP="001D6457">
      <w:pPr>
        <w:pStyle w:val="Prrafodelista"/>
        <w:rPr>
          <w:rFonts w:ascii="Gothic720 BT" w:eastAsia="Univers" w:hAnsi="Gothic720 BT" w:cs="Arial"/>
          <w:sz w:val="22"/>
          <w:szCs w:val="22"/>
        </w:rPr>
      </w:pPr>
    </w:p>
    <w:p w14:paraId="47F9DC42"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medidas cautelares y de protección deberán emitirse de forma expedita a fin de evitar daños irreparables y salvaguardar la integridad de las víctimas, sus familiares o equipos de trabajo y notificarse de forma inmediata a las partes y/o instancias involucradas para lograr su efectividad.</w:t>
      </w:r>
    </w:p>
    <w:p w14:paraId="5783A625" w14:textId="77777777" w:rsidR="001D6457" w:rsidRDefault="001D6457" w:rsidP="001D6457">
      <w:pPr>
        <w:pStyle w:val="Prrafodelista"/>
        <w:rPr>
          <w:rFonts w:ascii="Gothic720 BT" w:eastAsia="Univers" w:hAnsi="Gothic720 BT" w:cs="Arial"/>
          <w:sz w:val="22"/>
          <w:szCs w:val="22"/>
        </w:rPr>
      </w:pPr>
    </w:p>
    <w:p w14:paraId="5CE51A87" w14:textId="77777777" w:rsidR="00DC2C53" w:rsidRDefault="00DC2C53" w:rsidP="001D6457">
      <w:pPr>
        <w:pStyle w:val="Prrafodelista"/>
        <w:rPr>
          <w:rFonts w:ascii="Gothic720 BT" w:eastAsia="Univers" w:hAnsi="Gothic720 BT" w:cs="Arial"/>
          <w:sz w:val="22"/>
          <w:szCs w:val="22"/>
        </w:rPr>
      </w:pPr>
    </w:p>
    <w:p w14:paraId="5C379B69" w14:textId="77777777" w:rsidR="00DC2C53" w:rsidRDefault="00DC2C53" w:rsidP="001D6457">
      <w:pPr>
        <w:pStyle w:val="Prrafodelista"/>
        <w:rPr>
          <w:rFonts w:ascii="Gothic720 BT" w:eastAsia="Univers" w:hAnsi="Gothic720 BT" w:cs="Arial"/>
          <w:sz w:val="22"/>
          <w:szCs w:val="22"/>
        </w:rPr>
      </w:pPr>
    </w:p>
    <w:p w14:paraId="5C51FA56" w14:textId="77777777" w:rsidR="00DC2C53" w:rsidRDefault="00DC2C53" w:rsidP="001D6457">
      <w:pPr>
        <w:pStyle w:val="Prrafodelista"/>
        <w:rPr>
          <w:rFonts w:ascii="Gothic720 BT" w:eastAsia="Univers" w:hAnsi="Gothic720 BT" w:cs="Arial"/>
          <w:sz w:val="22"/>
          <w:szCs w:val="22"/>
        </w:rPr>
      </w:pPr>
    </w:p>
    <w:p w14:paraId="4FFDA45C" w14:textId="77777777" w:rsidR="00DC2C53" w:rsidRDefault="00DC2C53" w:rsidP="001D6457">
      <w:pPr>
        <w:pStyle w:val="Prrafodelista"/>
        <w:rPr>
          <w:rFonts w:ascii="Gothic720 BT" w:eastAsia="Univers" w:hAnsi="Gothic720 BT" w:cs="Arial"/>
          <w:sz w:val="22"/>
          <w:szCs w:val="22"/>
        </w:rPr>
      </w:pPr>
    </w:p>
    <w:p w14:paraId="50974592" w14:textId="77777777" w:rsidR="00DC2C53" w:rsidRPr="00D53125" w:rsidRDefault="00DC2C53" w:rsidP="001D6457">
      <w:pPr>
        <w:pStyle w:val="Prrafodelista"/>
        <w:rPr>
          <w:rFonts w:ascii="Gothic720 BT" w:eastAsia="Univers" w:hAnsi="Gothic720 BT" w:cs="Arial"/>
          <w:sz w:val="22"/>
          <w:szCs w:val="22"/>
        </w:rPr>
      </w:pPr>
    </w:p>
    <w:p w14:paraId="7089AEEF"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resoluciones que emitan deberán pronunciarse sobre cada uno de los puntos litigiosos que se sometan a su consideración, debiendo motivar y fundar la resolución respectiva.</w:t>
      </w:r>
    </w:p>
    <w:p w14:paraId="6D08EA54" w14:textId="77777777" w:rsidR="001D6457" w:rsidRPr="00D53125" w:rsidRDefault="001D6457" w:rsidP="001D6457">
      <w:pPr>
        <w:pStyle w:val="Prrafodelista"/>
        <w:rPr>
          <w:rFonts w:ascii="Gothic720 BT" w:eastAsia="Univers" w:hAnsi="Gothic720 BT" w:cs="Arial"/>
          <w:sz w:val="22"/>
          <w:szCs w:val="22"/>
        </w:rPr>
      </w:pPr>
    </w:p>
    <w:p w14:paraId="0A127AC0"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sanciones que se impongan deberán ser adecuadas, necesarias y proporcionales al propósito perseguido, a la importancia de los valores involucrados y a la repercusión de la conducta.</w:t>
      </w:r>
    </w:p>
    <w:p w14:paraId="01FBD053" w14:textId="77777777" w:rsidR="001D6457" w:rsidRPr="00D53125" w:rsidRDefault="001D6457" w:rsidP="001D6457">
      <w:pPr>
        <w:pStyle w:val="Prrafodelista"/>
        <w:rPr>
          <w:rFonts w:ascii="Gothic720 BT" w:eastAsia="Univers" w:hAnsi="Gothic720 BT" w:cs="Arial"/>
          <w:sz w:val="22"/>
          <w:szCs w:val="22"/>
        </w:rPr>
      </w:pPr>
    </w:p>
    <w:p w14:paraId="3473B8F3" w14:textId="77777777" w:rsidR="001D6457" w:rsidRPr="00D53125" w:rsidRDefault="001D6457" w:rsidP="00F52409">
      <w:pPr>
        <w:pStyle w:val="Prrafodelista"/>
        <w:numPr>
          <w:ilvl w:val="0"/>
          <w:numId w:val="34"/>
        </w:numPr>
        <w:spacing w:before="240" w:after="240" w:line="276" w:lineRule="auto"/>
        <w:contextualSpacing/>
        <w:jc w:val="both"/>
        <w:rPr>
          <w:rFonts w:ascii="Gothic720 BT" w:eastAsiaTheme="minorEastAsia" w:hAnsi="Gothic720 BT" w:cs="Arial"/>
          <w:sz w:val="22"/>
          <w:szCs w:val="22"/>
        </w:rPr>
      </w:pPr>
      <w:r w:rsidRPr="00D53125">
        <w:rPr>
          <w:rFonts w:ascii="Gothic720 BT" w:eastAsia="Univers" w:hAnsi="Gothic720 BT" w:cs="Arial"/>
          <w:sz w:val="22"/>
          <w:szCs w:val="22"/>
        </w:rPr>
        <w:t>Las medidas de reparación deberán permitir, en la medida de lo posible, anular todas las consecuencias del acto ilícito y restablecer la situación que debió haber existido con toda probabilidad, si el acto no se hubiera cometido, y de no ser esto posible, resarcir adecuadamente los daños ocasionados.</w:t>
      </w:r>
    </w:p>
    <w:p w14:paraId="568B0FFB" w14:textId="5B63FCA0"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47</w:t>
      </w:r>
      <w:r w:rsidRPr="00D53125">
        <w:rPr>
          <w:rFonts w:ascii="Gothic720 BT" w:eastAsia="Univers" w:hAnsi="Gothic720 BT" w:cs="Arial"/>
          <w:b/>
          <w:bCs/>
          <w:sz w:val="22"/>
          <w:szCs w:val="22"/>
        </w:rPr>
        <w:t xml:space="preserve">. </w:t>
      </w:r>
      <w:proofErr w:type="gramStart"/>
      <w:r w:rsidR="00462821" w:rsidRPr="00D53125">
        <w:rPr>
          <w:rFonts w:ascii="Gothic720 BT" w:eastAsia="Univers" w:hAnsi="Gothic720 BT" w:cs="Arial"/>
          <w:sz w:val="22"/>
          <w:szCs w:val="22"/>
        </w:rPr>
        <w:t>los</w:t>
      </w:r>
      <w:proofErr w:type="gramEnd"/>
      <w:r w:rsidR="00462821" w:rsidRPr="00D53125">
        <w:rPr>
          <w:rFonts w:ascii="Gothic720 BT" w:eastAsia="Univers" w:hAnsi="Gothic720 BT" w:cs="Arial"/>
          <w:sz w:val="22"/>
          <w:szCs w:val="22"/>
        </w:rPr>
        <w:t xml:space="preserve"> partidos políticos nacionales </w:t>
      </w:r>
      <w:r w:rsidRPr="00D53125">
        <w:rPr>
          <w:rFonts w:ascii="Gothic720 BT" w:eastAsia="Univers" w:hAnsi="Gothic720 BT" w:cs="Arial"/>
          <w:sz w:val="22"/>
          <w:szCs w:val="22"/>
        </w:rPr>
        <w:t>deberán iniciar de oficio el procedimiento cuando tengan conocimiento de hechos que podrían constituir actos de violencia política contra las mujeres en razón de género, previo aviso a la víctima.</w:t>
      </w:r>
    </w:p>
    <w:p w14:paraId="2FF0E886" w14:textId="77777777"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Asimismo, si derivado de la sustanciación de algún procedimiento advierten hechos y sujetos distintos, que puedan constituir otras violaciones o responsabilidades, iniciarán de oficio un nuevo procedimiento de investigación, o de ser el caso, ordenarán las vistas a las autoridades competentes.</w:t>
      </w:r>
    </w:p>
    <w:p w14:paraId="48153C70" w14:textId="77777777" w:rsidR="001D6457" w:rsidRPr="00D53125" w:rsidRDefault="001D6457" w:rsidP="001D6457">
      <w:pPr>
        <w:pStyle w:val="Ttulo1"/>
        <w:jc w:val="center"/>
        <w:rPr>
          <w:rFonts w:ascii="Gothic720 BT" w:eastAsia="Univers" w:hAnsi="Gothic720 BT" w:cs="Arial"/>
          <w:b w:val="0"/>
          <w:bCs w:val="0"/>
          <w:color w:val="auto"/>
          <w:sz w:val="22"/>
          <w:szCs w:val="22"/>
        </w:rPr>
      </w:pPr>
      <w:bookmarkStart w:id="46" w:name="_Toc58693883"/>
      <w:r w:rsidRPr="00D53125">
        <w:rPr>
          <w:rFonts w:ascii="Gothic720 BT" w:eastAsia="Univers" w:hAnsi="Gothic720 BT" w:cs="Arial"/>
          <w:color w:val="auto"/>
          <w:sz w:val="22"/>
          <w:szCs w:val="22"/>
        </w:rPr>
        <w:t xml:space="preserve">Capítulo </w:t>
      </w:r>
      <w:r w:rsidR="00EB1ADA" w:rsidRPr="00D53125">
        <w:rPr>
          <w:rFonts w:ascii="Gothic720 BT" w:eastAsia="Univers" w:hAnsi="Gothic720 BT" w:cs="Arial"/>
          <w:color w:val="auto"/>
          <w:sz w:val="22"/>
          <w:szCs w:val="22"/>
        </w:rPr>
        <w:t>Tercero</w:t>
      </w:r>
      <w:bookmarkEnd w:id="46"/>
    </w:p>
    <w:p w14:paraId="71BC73C5" w14:textId="77777777" w:rsidR="001D6457" w:rsidRPr="00D53125" w:rsidRDefault="001D6457" w:rsidP="001D6457">
      <w:pPr>
        <w:pStyle w:val="Ttulo1"/>
        <w:spacing w:before="0" w:after="240"/>
        <w:jc w:val="center"/>
        <w:rPr>
          <w:rFonts w:ascii="Gothic720 BT" w:eastAsia="Univers" w:hAnsi="Gothic720 BT" w:cs="Arial"/>
          <w:b w:val="0"/>
          <w:bCs w:val="0"/>
          <w:color w:val="auto"/>
          <w:sz w:val="22"/>
          <w:szCs w:val="22"/>
        </w:rPr>
      </w:pPr>
      <w:bookmarkStart w:id="47" w:name="_Toc58693884"/>
      <w:r w:rsidRPr="00D53125">
        <w:rPr>
          <w:rFonts w:ascii="Gothic720 BT" w:eastAsia="Univers" w:hAnsi="Gothic720 BT" w:cs="Arial"/>
          <w:b w:val="0"/>
          <w:color w:val="auto"/>
          <w:sz w:val="22"/>
          <w:szCs w:val="22"/>
        </w:rPr>
        <w:t>Sanciones y medidas de reparación</w:t>
      </w:r>
      <w:bookmarkEnd w:id="47"/>
    </w:p>
    <w:p w14:paraId="65B239A9" w14:textId="77777777" w:rsidR="001D6457" w:rsidRPr="00D53125" w:rsidRDefault="001D6457" w:rsidP="001D6457">
      <w:pPr>
        <w:pStyle w:val="Ttulo2"/>
        <w:jc w:val="center"/>
        <w:rPr>
          <w:rFonts w:ascii="Gothic720 BT" w:eastAsia="Univers" w:hAnsi="Gothic720 BT" w:cs="Arial"/>
          <w:b w:val="0"/>
          <w:bCs w:val="0"/>
          <w:color w:val="auto"/>
          <w:sz w:val="22"/>
          <w:szCs w:val="22"/>
        </w:rPr>
      </w:pPr>
      <w:bookmarkStart w:id="48" w:name="_Toc58693885"/>
      <w:r w:rsidRPr="00D53125">
        <w:rPr>
          <w:rFonts w:ascii="Gothic720 BT" w:eastAsia="Univers" w:hAnsi="Gothic720 BT" w:cs="Arial"/>
          <w:color w:val="auto"/>
          <w:sz w:val="22"/>
          <w:szCs w:val="22"/>
        </w:rPr>
        <w:t>Sección Primera</w:t>
      </w:r>
      <w:bookmarkEnd w:id="48"/>
    </w:p>
    <w:p w14:paraId="015AF438" w14:textId="77777777" w:rsidR="001D6457" w:rsidRPr="00D53125" w:rsidRDefault="001D6457" w:rsidP="001D6457">
      <w:pPr>
        <w:pStyle w:val="Ttulo2"/>
        <w:spacing w:before="0" w:after="240"/>
        <w:jc w:val="center"/>
        <w:rPr>
          <w:rFonts w:ascii="Gothic720 BT" w:eastAsia="Univers" w:hAnsi="Gothic720 BT" w:cs="Arial"/>
          <w:b w:val="0"/>
          <w:bCs w:val="0"/>
          <w:color w:val="auto"/>
          <w:sz w:val="22"/>
          <w:szCs w:val="22"/>
        </w:rPr>
      </w:pPr>
      <w:bookmarkStart w:id="49" w:name="_Toc58693886"/>
      <w:r w:rsidRPr="00D53125">
        <w:rPr>
          <w:rFonts w:ascii="Gothic720 BT" w:eastAsia="Univers" w:hAnsi="Gothic720 BT" w:cs="Arial"/>
          <w:b w:val="0"/>
          <w:color w:val="auto"/>
          <w:sz w:val="22"/>
          <w:szCs w:val="22"/>
        </w:rPr>
        <w:t>Sanciones</w:t>
      </w:r>
      <w:bookmarkEnd w:id="49"/>
    </w:p>
    <w:p w14:paraId="1957CA6F" w14:textId="5B6856D3"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48</w:t>
      </w:r>
      <w:r w:rsidRPr="00D53125">
        <w:rPr>
          <w:rFonts w:ascii="Gothic720 BT" w:eastAsia="Univers" w:hAnsi="Gothic720 BT" w:cs="Arial"/>
          <w:b/>
          <w:bCs/>
          <w:sz w:val="22"/>
          <w:szCs w:val="22"/>
        </w:rPr>
        <w:t xml:space="preserve">. </w:t>
      </w:r>
      <w:r w:rsidRPr="00D53125">
        <w:rPr>
          <w:rFonts w:ascii="Gothic720 BT" w:hAnsi="Gothic720 BT" w:cs="Arial"/>
          <w:sz w:val="22"/>
          <w:szCs w:val="22"/>
        </w:rPr>
        <w:t xml:space="preserve">Los </w:t>
      </w:r>
      <w:r w:rsidR="00462821" w:rsidRPr="00D53125">
        <w:rPr>
          <w:rFonts w:ascii="Gothic720 BT" w:hAnsi="Gothic720 BT" w:cs="Arial"/>
          <w:sz w:val="22"/>
          <w:szCs w:val="22"/>
        </w:rPr>
        <w:t xml:space="preserve">partidos políticos nacionales </w:t>
      </w:r>
      <w:r w:rsidRPr="00D53125">
        <w:rPr>
          <w:rFonts w:ascii="Gothic720 BT" w:hAnsi="Gothic720 BT" w:cs="Arial"/>
          <w:sz w:val="22"/>
          <w:szCs w:val="22"/>
        </w:rPr>
        <w:t>sancionarán en términos de sus Estatutos y/o protocolos a quien o quienes ejerzan violencia política contra las mujeres en razón de género, acorde con lo previsto en la Ley General, en las Leyes de Acceso, la Ley Electoral y las demás leyes y normas aplicables en la materia, incluidas a las personas precandidatas y candidatas que no se encuentran afiliadas al partido, pero compitan bajo las siglas de un partido político o coalición, fundando y motivando debidamente la individualización de la sanción, atendiendo al principio de proporcionalidad y tomando en consideración, la gravedad de la conducta, así como la manera en que se atenta el bien jurídico tutelado.</w:t>
      </w:r>
    </w:p>
    <w:p w14:paraId="5654DE4F" w14:textId="77777777" w:rsidR="00DC2C53" w:rsidRDefault="00DC2C53" w:rsidP="001D6457">
      <w:pPr>
        <w:pStyle w:val="Ttulo2"/>
        <w:jc w:val="center"/>
        <w:rPr>
          <w:rFonts w:ascii="Gothic720 BT" w:eastAsia="Univers" w:hAnsi="Gothic720 BT" w:cs="Arial"/>
          <w:color w:val="auto"/>
          <w:sz w:val="22"/>
          <w:szCs w:val="22"/>
        </w:rPr>
      </w:pPr>
      <w:bookmarkStart w:id="50" w:name="_Toc58693887"/>
    </w:p>
    <w:p w14:paraId="10E16899" w14:textId="77777777" w:rsidR="00DC2C53" w:rsidRDefault="00DC2C53" w:rsidP="001D6457">
      <w:pPr>
        <w:pStyle w:val="Ttulo2"/>
        <w:jc w:val="center"/>
        <w:rPr>
          <w:rFonts w:ascii="Gothic720 BT" w:eastAsia="Univers" w:hAnsi="Gothic720 BT" w:cs="Arial"/>
          <w:color w:val="auto"/>
          <w:sz w:val="22"/>
          <w:szCs w:val="22"/>
        </w:rPr>
      </w:pPr>
    </w:p>
    <w:p w14:paraId="57FDBFBE" w14:textId="77777777" w:rsidR="001D6457" w:rsidRPr="00D53125" w:rsidRDefault="001D6457" w:rsidP="001D6457">
      <w:pPr>
        <w:pStyle w:val="Ttulo2"/>
        <w:jc w:val="center"/>
        <w:rPr>
          <w:rFonts w:ascii="Gothic720 BT" w:eastAsia="Univers" w:hAnsi="Gothic720 BT" w:cs="Arial"/>
          <w:b w:val="0"/>
          <w:bCs w:val="0"/>
          <w:color w:val="auto"/>
          <w:sz w:val="22"/>
          <w:szCs w:val="22"/>
        </w:rPr>
      </w:pPr>
      <w:r w:rsidRPr="00D53125">
        <w:rPr>
          <w:rFonts w:ascii="Gothic720 BT" w:eastAsia="Univers" w:hAnsi="Gothic720 BT" w:cs="Arial"/>
          <w:color w:val="auto"/>
          <w:sz w:val="22"/>
          <w:szCs w:val="22"/>
        </w:rPr>
        <w:t>Sección Segunda</w:t>
      </w:r>
      <w:bookmarkEnd w:id="50"/>
    </w:p>
    <w:p w14:paraId="3CB1C2F0" w14:textId="77777777" w:rsidR="001D6457" w:rsidRPr="00D53125" w:rsidRDefault="001D6457" w:rsidP="001D6457">
      <w:pPr>
        <w:pStyle w:val="Ttulo2"/>
        <w:spacing w:before="0" w:after="240"/>
        <w:jc w:val="center"/>
        <w:rPr>
          <w:rFonts w:ascii="Gothic720 BT" w:eastAsia="Univers" w:hAnsi="Gothic720 BT" w:cs="Arial"/>
          <w:b w:val="0"/>
          <w:bCs w:val="0"/>
          <w:color w:val="auto"/>
          <w:sz w:val="22"/>
          <w:szCs w:val="22"/>
        </w:rPr>
      </w:pPr>
      <w:bookmarkStart w:id="51" w:name="_Toc58693888"/>
      <w:r w:rsidRPr="00D53125">
        <w:rPr>
          <w:rFonts w:ascii="Gothic720 BT" w:eastAsia="Univers" w:hAnsi="Gothic720 BT" w:cs="Arial"/>
          <w:b w:val="0"/>
          <w:color w:val="auto"/>
          <w:sz w:val="22"/>
          <w:szCs w:val="22"/>
        </w:rPr>
        <w:t>Medidas de reparación</w:t>
      </w:r>
      <w:bookmarkEnd w:id="51"/>
    </w:p>
    <w:p w14:paraId="0A904A5B" w14:textId="376DF40F"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hAnsi="Gothic720 BT" w:cs="Arial"/>
          <w:b/>
          <w:bCs/>
          <w:sz w:val="22"/>
          <w:szCs w:val="22"/>
        </w:rPr>
        <w:t xml:space="preserve">Artículo </w:t>
      </w:r>
      <w:r w:rsidR="009467EA" w:rsidRPr="00D53125">
        <w:rPr>
          <w:rFonts w:ascii="Gothic720 BT" w:hAnsi="Gothic720 BT" w:cs="Arial"/>
          <w:b/>
          <w:bCs/>
          <w:sz w:val="22"/>
          <w:szCs w:val="22"/>
        </w:rPr>
        <w:t>49</w:t>
      </w:r>
      <w:r w:rsidRPr="00D53125">
        <w:rPr>
          <w:rFonts w:ascii="Gothic720 BT" w:hAnsi="Gothic720 BT" w:cs="Arial"/>
          <w:b/>
          <w:bCs/>
          <w:sz w:val="22"/>
          <w:szCs w:val="22"/>
        </w:rPr>
        <w:t xml:space="preserve">. </w:t>
      </w:r>
      <w:r w:rsidRPr="00D53125">
        <w:rPr>
          <w:rFonts w:ascii="Gothic720 BT" w:hAnsi="Gothic720 BT" w:cs="Arial"/>
          <w:sz w:val="22"/>
          <w:szCs w:val="22"/>
        </w:rPr>
        <w:t>C</w:t>
      </w:r>
      <w:r w:rsidRPr="00D53125">
        <w:rPr>
          <w:rFonts w:ascii="Gothic720 BT" w:eastAsia="Univers" w:hAnsi="Gothic720 BT" w:cs="Arial"/>
          <w:sz w:val="22"/>
          <w:szCs w:val="22"/>
        </w:rPr>
        <w:t>on independencia de la sanción que corresponda conforme a los Estatutos y normatividad vigente de los partidos, en los casos de violencia política contra las mujeres en razón de género, se deberán imponer medidas para la reparación integral del daño a la víctima.</w:t>
      </w:r>
    </w:p>
    <w:p w14:paraId="5C813E61" w14:textId="02044467"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 xml:space="preserve">Las medidas de reparación integral que podrán prever 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 xml:space="preserve">podrán ser, de manera enunciativa más no limitativa, las siguientes: </w:t>
      </w:r>
    </w:p>
    <w:p w14:paraId="6542E75A" w14:textId="77777777" w:rsidR="001D6457" w:rsidRPr="00D53125" w:rsidRDefault="001D6457" w:rsidP="001D6457">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Reparación del daño de la víctima.</w:t>
      </w:r>
    </w:p>
    <w:p w14:paraId="52B258E9" w14:textId="77777777" w:rsidR="001D6457" w:rsidRPr="00D53125" w:rsidRDefault="001D6457" w:rsidP="001D6457">
      <w:pPr>
        <w:pStyle w:val="Prrafodelista"/>
        <w:spacing w:before="240" w:after="240" w:line="276" w:lineRule="auto"/>
        <w:ind w:left="720"/>
        <w:contextualSpacing/>
        <w:jc w:val="both"/>
        <w:rPr>
          <w:rFonts w:ascii="Gothic720 BT" w:eastAsia="Univers" w:hAnsi="Gothic720 BT" w:cs="Arial"/>
          <w:sz w:val="22"/>
          <w:szCs w:val="22"/>
        </w:rPr>
      </w:pPr>
    </w:p>
    <w:p w14:paraId="1F09CE18" w14:textId="77777777" w:rsidR="001D6457" w:rsidRPr="00D53125" w:rsidRDefault="001D6457" w:rsidP="001D6457">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Arial" w:hAnsi="Gothic720 BT" w:cs="Arial"/>
          <w:color w:val="000000"/>
          <w:sz w:val="22"/>
          <w:szCs w:val="22"/>
        </w:rPr>
        <w:t>Restitución del cargo o comisión partidista de la que hubiera sido removida.</w:t>
      </w:r>
    </w:p>
    <w:p w14:paraId="56343453" w14:textId="77777777" w:rsidR="001D6457" w:rsidRPr="00D53125" w:rsidRDefault="001D6457" w:rsidP="001D6457">
      <w:pPr>
        <w:pStyle w:val="Prrafodelista"/>
        <w:rPr>
          <w:rFonts w:ascii="Gothic720 BT" w:eastAsia="Univers" w:hAnsi="Gothic720 BT" w:cs="Arial"/>
          <w:sz w:val="22"/>
          <w:szCs w:val="22"/>
        </w:rPr>
      </w:pPr>
    </w:p>
    <w:p w14:paraId="2BC84A8A" w14:textId="77777777" w:rsidR="001D6457" w:rsidRPr="00D53125" w:rsidRDefault="001D6457" w:rsidP="001D6457">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Restitución inmediata en el cargo, precandidatura o candidatura a la que fue obligada a renunciar por motivos de violencia.</w:t>
      </w:r>
    </w:p>
    <w:p w14:paraId="3DE069AC" w14:textId="77777777" w:rsidR="001D6457" w:rsidRPr="00D53125" w:rsidRDefault="001D6457" w:rsidP="001D6457">
      <w:pPr>
        <w:pStyle w:val="Prrafodelista"/>
        <w:rPr>
          <w:rFonts w:ascii="Gothic720 BT" w:eastAsia="Univers" w:hAnsi="Gothic720 BT" w:cs="Arial"/>
          <w:sz w:val="22"/>
          <w:szCs w:val="22"/>
        </w:rPr>
      </w:pPr>
    </w:p>
    <w:p w14:paraId="6542C7A5" w14:textId="77777777" w:rsidR="001D6457" w:rsidRPr="00D53125" w:rsidRDefault="001D6457" w:rsidP="001D6457">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Disculpa pública.</w:t>
      </w:r>
    </w:p>
    <w:p w14:paraId="4DF1EED1" w14:textId="77777777" w:rsidR="001D6457" w:rsidRPr="00D53125" w:rsidRDefault="001D6457" w:rsidP="001D6457">
      <w:pPr>
        <w:pStyle w:val="Prrafodelista"/>
        <w:rPr>
          <w:rFonts w:ascii="Gothic720 BT" w:eastAsia="Univers" w:hAnsi="Gothic720 BT" w:cs="Arial"/>
          <w:sz w:val="22"/>
          <w:szCs w:val="22"/>
        </w:rPr>
      </w:pPr>
    </w:p>
    <w:p w14:paraId="556394A7" w14:textId="77777777" w:rsidR="001D6457" w:rsidRPr="00D53125" w:rsidRDefault="001D6457" w:rsidP="001D6457">
      <w:pPr>
        <w:pStyle w:val="Prrafodelista"/>
        <w:numPr>
          <w:ilvl w:val="0"/>
          <w:numId w:val="20"/>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Medidas de no repetición.</w:t>
      </w:r>
    </w:p>
    <w:p w14:paraId="684AA481" w14:textId="77777777" w:rsidR="001D6457" w:rsidRPr="00D53125" w:rsidRDefault="001D6457" w:rsidP="001D6457">
      <w:pPr>
        <w:pStyle w:val="Ttulo1"/>
        <w:jc w:val="center"/>
        <w:rPr>
          <w:rFonts w:ascii="Gothic720 BT" w:eastAsia="Univers" w:hAnsi="Gothic720 BT" w:cs="Arial"/>
          <w:b w:val="0"/>
          <w:bCs w:val="0"/>
          <w:color w:val="auto"/>
          <w:sz w:val="22"/>
          <w:szCs w:val="22"/>
        </w:rPr>
      </w:pPr>
      <w:bookmarkStart w:id="52" w:name="_Toc58693889"/>
      <w:r w:rsidRPr="00D53125">
        <w:rPr>
          <w:rFonts w:ascii="Gothic720 BT" w:eastAsia="Univers" w:hAnsi="Gothic720 BT" w:cs="Arial"/>
          <w:color w:val="auto"/>
          <w:sz w:val="22"/>
          <w:szCs w:val="22"/>
        </w:rPr>
        <w:t xml:space="preserve">Capítulo </w:t>
      </w:r>
      <w:r w:rsidR="00EB1ADA" w:rsidRPr="00D53125">
        <w:rPr>
          <w:rFonts w:ascii="Gothic720 BT" w:eastAsia="Univers" w:hAnsi="Gothic720 BT" w:cs="Arial"/>
          <w:bCs w:val="0"/>
          <w:color w:val="auto"/>
          <w:sz w:val="22"/>
          <w:szCs w:val="22"/>
        </w:rPr>
        <w:t>Cuarto</w:t>
      </w:r>
      <w:bookmarkEnd w:id="52"/>
    </w:p>
    <w:p w14:paraId="1295E0E7" w14:textId="77777777" w:rsidR="001D6457" w:rsidRPr="00D53125" w:rsidRDefault="001D6457" w:rsidP="001D6457">
      <w:pPr>
        <w:pStyle w:val="Ttulo1"/>
        <w:spacing w:before="0" w:after="240"/>
        <w:jc w:val="center"/>
        <w:rPr>
          <w:rFonts w:ascii="Gothic720 BT" w:eastAsia="Univers" w:hAnsi="Gothic720 BT" w:cs="Arial"/>
          <w:b w:val="0"/>
          <w:bCs w:val="0"/>
          <w:color w:val="auto"/>
          <w:sz w:val="22"/>
          <w:szCs w:val="22"/>
        </w:rPr>
      </w:pPr>
      <w:bookmarkStart w:id="53" w:name="_Toc58693890"/>
      <w:r w:rsidRPr="00D53125">
        <w:rPr>
          <w:rFonts w:ascii="Gothic720 BT" w:eastAsia="Univers" w:hAnsi="Gothic720 BT" w:cs="Arial"/>
          <w:b w:val="0"/>
          <w:color w:val="auto"/>
          <w:sz w:val="22"/>
          <w:szCs w:val="22"/>
        </w:rPr>
        <w:t>Medidas cautelares y de protección</w:t>
      </w:r>
      <w:bookmarkEnd w:id="53"/>
    </w:p>
    <w:p w14:paraId="1AE1B0F2" w14:textId="77777777" w:rsidR="001D6457" w:rsidRPr="00D53125" w:rsidRDefault="001D6457" w:rsidP="001D6457">
      <w:pPr>
        <w:pStyle w:val="Ttulo2"/>
        <w:jc w:val="center"/>
        <w:rPr>
          <w:rFonts w:ascii="Gothic720 BT" w:eastAsia="Univers" w:hAnsi="Gothic720 BT" w:cs="Arial"/>
          <w:b w:val="0"/>
          <w:bCs w:val="0"/>
          <w:color w:val="auto"/>
          <w:sz w:val="22"/>
          <w:szCs w:val="22"/>
        </w:rPr>
      </w:pPr>
      <w:bookmarkStart w:id="54" w:name="_Toc58693891"/>
      <w:r w:rsidRPr="00D53125">
        <w:rPr>
          <w:rFonts w:ascii="Gothic720 BT" w:eastAsia="Univers" w:hAnsi="Gothic720 BT" w:cs="Arial"/>
          <w:color w:val="auto"/>
          <w:sz w:val="22"/>
          <w:szCs w:val="22"/>
        </w:rPr>
        <w:t>Sección Primera</w:t>
      </w:r>
      <w:bookmarkEnd w:id="54"/>
    </w:p>
    <w:p w14:paraId="5F4E0223" w14:textId="77777777" w:rsidR="001D6457" w:rsidRPr="00D53125" w:rsidRDefault="001D6457" w:rsidP="001D6457">
      <w:pPr>
        <w:pStyle w:val="Ttulo2"/>
        <w:spacing w:before="0"/>
        <w:jc w:val="center"/>
        <w:rPr>
          <w:rFonts w:ascii="Gothic720 BT" w:hAnsi="Gothic720 BT" w:cs="Arial"/>
          <w:b w:val="0"/>
          <w:color w:val="auto"/>
          <w:sz w:val="22"/>
          <w:szCs w:val="22"/>
        </w:rPr>
      </w:pPr>
      <w:bookmarkStart w:id="55" w:name="_Toc58693892"/>
      <w:r w:rsidRPr="00D53125">
        <w:rPr>
          <w:rFonts w:ascii="Gothic720 BT" w:eastAsia="Univers" w:hAnsi="Gothic720 BT" w:cs="Arial"/>
          <w:b w:val="0"/>
          <w:color w:val="auto"/>
          <w:sz w:val="22"/>
          <w:szCs w:val="22"/>
        </w:rPr>
        <w:t>Medidas cautelares</w:t>
      </w:r>
      <w:bookmarkEnd w:id="55"/>
    </w:p>
    <w:p w14:paraId="4EB4EAD4" w14:textId="01AA16FE"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50</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Las medidas cautelares tienen como finalidad el cese inmediato de actos que puedan constituir violencia política contra las mujeres en razón de género. Podrán ser ordenadas, de manera enunciativa, las siguientes:</w:t>
      </w:r>
    </w:p>
    <w:p w14:paraId="0DA1B95C" w14:textId="77777777" w:rsidR="001D6457" w:rsidRPr="00D53125" w:rsidRDefault="001D6457" w:rsidP="001D6457">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Análisis de riesgos y plan de seguridad conforme.</w:t>
      </w:r>
    </w:p>
    <w:p w14:paraId="1050B8F2" w14:textId="77777777" w:rsidR="001D6457" w:rsidRPr="00D53125" w:rsidRDefault="001D6457" w:rsidP="001D6457">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Retirar la campaña violenta contra la víctima, haciendo públicas las razones, por las mismas vías en que fue cometida la falta.</w:t>
      </w:r>
    </w:p>
    <w:p w14:paraId="03D3CA13" w14:textId="77777777" w:rsidR="001D6457" w:rsidRDefault="001D6457" w:rsidP="001D6457">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Cuando la conducta sea reiterada por lo menos en una ocasión, suspender el uso de las prerrogativas asignadas a la persona agresora.</w:t>
      </w:r>
    </w:p>
    <w:p w14:paraId="32767EA3" w14:textId="77777777" w:rsidR="00DC2C53" w:rsidRDefault="00DC2C53" w:rsidP="00DC2C53">
      <w:pPr>
        <w:pStyle w:val="Prrafodelista"/>
        <w:spacing w:before="240" w:after="240" w:line="276" w:lineRule="auto"/>
        <w:ind w:left="720"/>
        <w:jc w:val="both"/>
        <w:rPr>
          <w:rFonts w:ascii="Gothic720 BT" w:eastAsia="Univers" w:hAnsi="Gothic720 BT" w:cs="Arial"/>
          <w:sz w:val="22"/>
          <w:szCs w:val="22"/>
        </w:rPr>
      </w:pPr>
    </w:p>
    <w:p w14:paraId="06E510E1" w14:textId="77777777" w:rsidR="00DC2C53" w:rsidRDefault="00DC2C53" w:rsidP="00DC2C53">
      <w:pPr>
        <w:pStyle w:val="Prrafodelista"/>
        <w:spacing w:before="240" w:after="240" w:line="276" w:lineRule="auto"/>
        <w:ind w:left="720"/>
        <w:jc w:val="both"/>
        <w:rPr>
          <w:rFonts w:ascii="Gothic720 BT" w:eastAsia="Univers" w:hAnsi="Gothic720 BT" w:cs="Arial"/>
          <w:sz w:val="22"/>
          <w:szCs w:val="22"/>
        </w:rPr>
      </w:pPr>
    </w:p>
    <w:p w14:paraId="55C83B4A" w14:textId="77777777" w:rsidR="00DC2C53" w:rsidRPr="00D53125" w:rsidRDefault="00DC2C53" w:rsidP="00DC2C53">
      <w:pPr>
        <w:pStyle w:val="Prrafodelista"/>
        <w:spacing w:before="240" w:after="240" w:line="276" w:lineRule="auto"/>
        <w:ind w:left="720"/>
        <w:jc w:val="both"/>
        <w:rPr>
          <w:rFonts w:ascii="Gothic720 BT" w:eastAsia="Univers" w:hAnsi="Gothic720 BT" w:cs="Arial"/>
          <w:sz w:val="22"/>
          <w:szCs w:val="22"/>
        </w:rPr>
      </w:pPr>
    </w:p>
    <w:p w14:paraId="6EFBEA2E" w14:textId="77777777" w:rsidR="001D6457" w:rsidRPr="00D53125" w:rsidRDefault="001D6457" w:rsidP="001D6457">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Ordenar la suspensión del cargo partidista de la persona agresora cuando así lo determine la gravedad del acto.</w:t>
      </w:r>
    </w:p>
    <w:p w14:paraId="5153D827" w14:textId="77777777" w:rsidR="001D6457" w:rsidRPr="00D53125" w:rsidRDefault="001D6457" w:rsidP="001D6457">
      <w:pPr>
        <w:pStyle w:val="Prrafodelista"/>
        <w:numPr>
          <w:ilvl w:val="0"/>
          <w:numId w:val="21"/>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Cualquier otra requerida para la protección de la mujer víctima, o víctimas indirectas que ella solicite.</w:t>
      </w:r>
    </w:p>
    <w:p w14:paraId="18982A4F" w14:textId="4727C974"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sz w:val="22"/>
          <w:szCs w:val="22"/>
        </w:rPr>
        <w:t xml:space="preserve">Artículo </w:t>
      </w:r>
      <w:r w:rsidR="009467EA" w:rsidRPr="00D53125">
        <w:rPr>
          <w:rFonts w:ascii="Gothic720 BT" w:eastAsia="Univers" w:hAnsi="Gothic720 BT" w:cs="Arial"/>
          <w:b/>
          <w:sz w:val="22"/>
          <w:szCs w:val="22"/>
        </w:rPr>
        <w:t>51</w:t>
      </w:r>
      <w:r w:rsidRPr="00D53125">
        <w:rPr>
          <w:rFonts w:ascii="Gothic720 BT" w:eastAsia="Univers" w:hAnsi="Gothic720 BT" w:cs="Arial"/>
          <w:b/>
          <w:sz w:val="22"/>
          <w:szCs w:val="22"/>
        </w:rPr>
        <w:t xml:space="preserve">. </w:t>
      </w:r>
      <w:r w:rsidRPr="00D53125">
        <w:rPr>
          <w:rFonts w:ascii="Gothic720 BT" w:eastAsia="Univers" w:hAnsi="Gothic720 BT" w:cs="Arial"/>
          <w:sz w:val="22"/>
          <w:szCs w:val="22"/>
        </w:rPr>
        <w:t xml:space="preserve">Las medidas cautelares podrán ser ordenadas o solicitadas por el órgano de justicia </w:t>
      </w:r>
      <w:proofErr w:type="spellStart"/>
      <w:r w:rsidRPr="00D53125">
        <w:rPr>
          <w:rFonts w:ascii="Gothic720 BT" w:eastAsia="Univers" w:hAnsi="Gothic720 BT" w:cs="Arial"/>
          <w:sz w:val="22"/>
          <w:szCs w:val="22"/>
        </w:rPr>
        <w:t>intrapartidaria</w:t>
      </w:r>
      <w:proofErr w:type="spellEnd"/>
      <w:r w:rsidRPr="00D53125">
        <w:rPr>
          <w:rFonts w:ascii="Gothic720 BT" w:eastAsia="Univers" w:hAnsi="Gothic720 BT" w:cs="Arial"/>
          <w:sz w:val="22"/>
          <w:szCs w:val="22"/>
        </w:rPr>
        <w:t xml:space="preserve"> y solicitadas por la víctima, así como por las instancias de mujeres de los </w:t>
      </w:r>
      <w:r w:rsidR="00462821" w:rsidRPr="00D53125">
        <w:rPr>
          <w:rFonts w:ascii="Gothic720 BT" w:eastAsia="Univers" w:hAnsi="Gothic720 BT" w:cs="Arial"/>
          <w:sz w:val="22"/>
          <w:szCs w:val="22"/>
        </w:rPr>
        <w:t xml:space="preserve">partidos políticos nacionales </w:t>
      </w:r>
      <w:r w:rsidRPr="00D53125">
        <w:rPr>
          <w:rFonts w:ascii="Gothic720 BT" w:eastAsia="Univers" w:hAnsi="Gothic720 BT" w:cs="Arial"/>
          <w:sz w:val="22"/>
          <w:szCs w:val="22"/>
        </w:rPr>
        <w:t>y las instituciones internas que se creen para dar seguimiento a los casos.</w:t>
      </w:r>
    </w:p>
    <w:p w14:paraId="209BDFE2" w14:textId="77777777" w:rsidR="001D6457" w:rsidRPr="00D53125" w:rsidRDefault="001D6457" w:rsidP="001D6457">
      <w:pPr>
        <w:pStyle w:val="Ttulo2"/>
        <w:jc w:val="center"/>
        <w:rPr>
          <w:rFonts w:ascii="Gothic720 BT" w:eastAsia="Univers" w:hAnsi="Gothic720 BT" w:cs="Arial"/>
          <w:b w:val="0"/>
          <w:bCs w:val="0"/>
          <w:color w:val="auto"/>
          <w:sz w:val="22"/>
          <w:szCs w:val="22"/>
        </w:rPr>
      </w:pPr>
      <w:bookmarkStart w:id="56" w:name="_Toc58693893"/>
      <w:r w:rsidRPr="00D53125">
        <w:rPr>
          <w:rFonts w:ascii="Gothic720 BT" w:eastAsia="Univers" w:hAnsi="Gothic720 BT" w:cs="Arial"/>
          <w:color w:val="auto"/>
          <w:sz w:val="22"/>
          <w:szCs w:val="22"/>
        </w:rPr>
        <w:t>Sección Segunda</w:t>
      </w:r>
      <w:bookmarkEnd w:id="56"/>
    </w:p>
    <w:p w14:paraId="16E8AA02" w14:textId="77777777" w:rsidR="001D6457" w:rsidRPr="00D53125" w:rsidRDefault="001D6457" w:rsidP="001D6457">
      <w:pPr>
        <w:pStyle w:val="Ttulo2"/>
        <w:spacing w:before="0" w:after="240"/>
        <w:jc w:val="center"/>
        <w:rPr>
          <w:rFonts w:ascii="Gothic720 BT" w:hAnsi="Gothic720 BT" w:cs="Arial"/>
          <w:b w:val="0"/>
          <w:color w:val="auto"/>
          <w:sz w:val="22"/>
          <w:szCs w:val="22"/>
        </w:rPr>
      </w:pPr>
      <w:bookmarkStart w:id="57" w:name="_Toc58693894"/>
      <w:r w:rsidRPr="00D53125">
        <w:rPr>
          <w:rFonts w:ascii="Gothic720 BT" w:eastAsia="Univers" w:hAnsi="Gothic720 BT" w:cs="Arial"/>
          <w:b w:val="0"/>
          <w:color w:val="auto"/>
          <w:sz w:val="22"/>
          <w:szCs w:val="22"/>
        </w:rPr>
        <w:t>Medidas de protección</w:t>
      </w:r>
      <w:bookmarkEnd w:id="57"/>
    </w:p>
    <w:p w14:paraId="76CEDE72" w14:textId="034EC379" w:rsidR="001D6457" w:rsidRPr="00D53125" w:rsidRDefault="001D6457" w:rsidP="001D6457">
      <w:pPr>
        <w:spacing w:before="240" w:after="240" w:line="276" w:lineRule="auto"/>
        <w:jc w:val="both"/>
        <w:rPr>
          <w:rFonts w:ascii="Gothic720 BT" w:eastAsia="Univers" w:hAnsi="Gothic720 BT" w:cs="Arial"/>
          <w:b/>
          <w:bCs/>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52</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Las medidas de protección son actos de urgente aplicación en función del interés superior de la víctima y son fundamentalmente precautorias. Deberán gestionarse de forma expedita por el órgano </w:t>
      </w:r>
      <w:proofErr w:type="spellStart"/>
      <w:r w:rsidRPr="00D53125">
        <w:rPr>
          <w:rFonts w:ascii="Gothic720 BT" w:eastAsia="Univers" w:hAnsi="Gothic720 BT" w:cs="Arial"/>
          <w:sz w:val="22"/>
          <w:szCs w:val="22"/>
        </w:rPr>
        <w:t>intrapartidario</w:t>
      </w:r>
      <w:proofErr w:type="spellEnd"/>
      <w:r w:rsidRPr="00D53125">
        <w:rPr>
          <w:rFonts w:ascii="Gothic720 BT" w:eastAsia="Univers" w:hAnsi="Gothic720 BT" w:cs="Arial"/>
          <w:sz w:val="22"/>
          <w:szCs w:val="22"/>
        </w:rPr>
        <w:t xml:space="preserve"> con las autoridades ministeriales, policiales o las que correspondan, para ello, se podrán firmar convenios de colaboración con las diferentes instituciones, solicitar líneas de emergencia, así como elaborar protocolos de actuación. Las medidas de emergencia serán, de acuerdo con las Leyes de Acceso, entre otras, las siguientes:</w:t>
      </w:r>
    </w:p>
    <w:p w14:paraId="7938C5CE" w14:textId="77777777" w:rsidR="001D6457" w:rsidRPr="00D53125" w:rsidRDefault="001D6457" w:rsidP="008E1704">
      <w:pPr>
        <w:pStyle w:val="Prrafodelista"/>
        <w:numPr>
          <w:ilvl w:val="0"/>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De emergencia:</w:t>
      </w:r>
    </w:p>
    <w:p w14:paraId="12095C8F" w14:textId="77777777" w:rsidR="001D6457" w:rsidRPr="00D53125" w:rsidRDefault="001D6457" w:rsidP="001D6457">
      <w:pPr>
        <w:pStyle w:val="Prrafodelista"/>
        <w:spacing w:before="240" w:after="240" w:line="276" w:lineRule="auto"/>
        <w:ind w:left="720"/>
        <w:contextualSpacing/>
        <w:jc w:val="both"/>
        <w:rPr>
          <w:rFonts w:ascii="Gothic720 BT" w:eastAsia="Univers" w:hAnsi="Gothic720 BT" w:cs="Arial"/>
          <w:sz w:val="22"/>
          <w:szCs w:val="22"/>
        </w:rPr>
      </w:pPr>
    </w:p>
    <w:p w14:paraId="0C30A302" w14:textId="77777777" w:rsidR="001D6457" w:rsidRPr="00D53125" w:rsidRDefault="001D6457" w:rsidP="008E1704">
      <w:pPr>
        <w:pStyle w:val="Prrafodelista"/>
        <w:numPr>
          <w:ilvl w:val="1"/>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Prohibición de acercarse o comunicarse con la víctima.</w:t>
      </w:r>
    </w:p>
    <w:p w14:paraId="40EA3B06" w14:textId="77777777" w:rsidR="001D6457" w:rsidRPr="00D53125" w:rsidRDefault="001D6457" w:rsidP="001D6457">
      <w:pPr>
        <w:pStyle w:val="Prrafodelista"/>
        <w:spacing w:before="240" w:after="240" w:line="276" w:lineRule="auto"/>
        <w:ind w:left="1440"/>
        <w:contextualSpacing/>
        <w:jc w:val="both"/>
        <w:rPr>
          <w:rFonts w:ascii="Gothic720 BT" w:eastAsia="Univers" w:hAnsi="Gothic720 BT" w:cs="Arial"/>
          <w:sz w:val="22"/>
          <w:szCs w:val="22"/>
        </w:rPr>
      </w:pPr>
    </w:p>
    <w:p w14:paraId="74E730F7" w14:textId="77777777" w:rsidR="001D6457" w:rsidRPr="00D53125" w:rsidRDefault="001D6457" w:rsidP="008E1704">
      <w:pPr>
        <w:pStyle w:val="Prrafodelista"/>
        <w:numPr>
          <w:ilvl w:val="1"/>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Limitación para asistir o acercarse al domicilio de la víctima o al lugar donde se encuentre.</w:t>
      </w:r>
    </w:p>
    <w:p w14:paraId="644E6120" w14:textId="77777777" w:rsidR="001D6457" w:rsidRPr="00D53125" w:rsidRDefault="001D6457" w:rsidP="001D6457">
      <w:pPr>
        <w:pStyle w:val="Prrafodelista"/>
        <w:rPr>
          <w:rFonts w:ascii="Gothic720 BT" w:eastAsia="Univers" w:hAnsi="Gothic720 BT" w:cs="Arial"/>
          <w:sz w:val="22"/>
          <w:szCs w:val="22"/>
        </w:rPr>
      </w:pPr>
    </w:p>
    <w:p w14:paraId="2DF0E9F5" w14:textId="77777777" w:rsidR="001D6457" w:rsidRPr="00D53125" w:rsidRDefault="001D6457" w:rsidP="008E1704">
      <w:pPr>
        <w:pStyle w:val="Prrafodelista"/>
        <w:numPr>
          <w:ilvl w:val="1"/>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Prohibición de realizar conductas de intimidación o molestia a la víctima o a personas relacionadas con ella.</w:t>
      </w:r>
    </w:p>
    <w:p w14:paraId="0E4C33F9" w14:textId="77777777" w:rsidR="001D6457" w:rsidRPr="00D53125" w:rsidRDefault="001D6457" w:rsidP="001D6457">
      <w:pPr>
        <w:pStyle w:val="Prrafodelista"/>
        <w:spacing w:before="240" w:after="240" w:line="276" w:lineRule="auto"/>
        <w:ind w:left="720"/>
        <w:contextualSpacing/>
        <w:jc w:val="both"/>
        <w:rPr>
          <w:rFonts w:ascii="Gothic720 BT" w:eastAsia="Univers" w:hAnsi="Gothic720 BT" w:cs="Arial"/>
          <w:sz w:val="22"/>
          <w:szCs w:val="22"/>
        </w:rPr>
      </w:pPr>
    </w:p>
    <w:p w14:paraId="1C729460" w14:textId="77777777" w:rsidR="001D6457" w:rsidRPr="00D53125" w:rsidRDefault="001D6457" w:rsidP="008E1704">
      <w:pPr>
        <w:pStyle w:val="Prrafodelista"/>
        <w:numPr>
          <w:ilvl w:val="0"/>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Preventivas:</w:t>
      </w:r>
    </w:p>
    <w:p w14:paraId="72B2F433" w14:textId="77777777" w:rsidR="001D6457" w:rsidRPr="00D53125" w:rsidRDefault="001D6457" w:rsidP="001D6457">
      <w:pPr>
        <w:pStyle w:val="Prrafodelista"/>
        <w:spacing w:before="240" w:after="240" w:line="276" w:lineRule="auto"/>
        <w:ind w:left="720"/>
        <w:contextualSpacing/>
        <w:jc w:val="both"/>
        <w:rPr>
          <w:rFonts w:ascii="Gothic720 BT" w:eastAsia="Univers" w:hAnsi="Gothic720 BT" w:cs="Arial"/>
          <w:sz w:val="22"/>
          <w:szCs w:val="22"/>
        </w:rPr>
      </w:pPr>
    </w:p>
    <w:p w14:paraId="564F33C0" w14:textId="77777777" w:rsidR="001D6457" w:rsidRPr="00D53125" w:rsidRDefault="001D6457" w:rsidP="008E1704">
      <w:pPr>
        <w:pStyle w:val="Prrafodelista"/>
        <w:numPr>
          <w:ilvl w:val="1"/>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Protección policial de la víctima.</w:t>
      </w:r>
    </w:p>
    <w:p w14:paraId="378123E4" w14:textId="77777777" w:rsidR="001D6457" w:rsidRPr="00D53125" w:rsidRDefault="001D6457" w:rsidP="001D6457">
      <w:pPr>
        <w:pStyle w:val="Prrafodelista"/>
        <w:spacing w:before="240" w:after="240" w:line="276" w:lineRule="auto"/>
        <w:ind w:left="1440"/>
        <w:contextualSpacing/>
        <w:jc w:val="both"/>
        <w:rPr>
          <w:rFonts w:ascii="Gothic720 BT" w:eastAsia="Univers" w:hAnsi="Gothic720 BT" w:cs="Arial"/>
          <w:sz w:val="22"/>
          <w:szCs w:val="22"/>
        </w:rPr>
      </w:pPr>
    </w:p>
    <w:p w14:paraId="704AC52E" w14:textId="77777777" w:rsidR="001D6457" w:rsidRPr="00D53125" w:rsidRDefault="001D6457" w:rsidP="008E1704">
      <w:pPr>
        <w:pStyle w:val="Prrafodelista"/>
        <w:numPr>
          <w:ilvl w:val="1"/>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Vigilancia policial en el domicilio o en los lugares que frecuenta la víctima.</w:t>
      </w:r>
    </w:p>
    <w:p w14:paraId="7F7B705D" w14:textId="77777777" w:rsidR="001D6457" w:rsidRDefault="001D6457" w:rsidP="001D6457">
      <w:pPr>
        <w:pStyle w:val="Prrafodelista"/>
        <w:spacing w:before="240" w:after="240" w:line="276" w:lineRule="auto"/>
        <w:ind w:left="720"/>
        <w:contextualSpacing/>
        <w:jc w:val="both"/>
        <w:rPr>
          <w:rFonts w:ascii="Gothic720 BT" w:eastAsia="Univers" w:hAnsi="Gothic720 BT" w:cs="Arial"/>
          <w:sz w:val="22"/>
          <w:szCs w:val="22"/>
        </w:rPr>
      </w:pPr>
    </w:p>
    <w:p w14:paraId="7D976736" w14:textId="77777777" w:rsidR="00DC2C53" w:rsidRDefault="00DC2C53" w:rsidP="001D6457">
      <w:pPr>
        <w:pStyle w:val="Prrafodelista"/>
        <w:spacing w:before="240" w:after="240" w:line="276" w:lineRule="auto"/>
        <w:ind w:left="720"/>
        <w:contextualSpacing/>
        <w:jc w:val="both"/>
        <w:rPr>
          <w:rFonts w:ascii="Gothic720 BT" w:eastAsia="Univers" w:hAnsi="Gothic720 BT" w:cs="Arial"/>
          <w:sz w:val="22"/>
          <w:szCs w:val="22"/>
        </w:rPr>
      </w:pPr>
    </w:p>
    <w:p w14:paraId="4EE2A758" w14:textId="77777777" w:rsidR="00DC2C53" w:rsidRPr="00D53125" w:rsidRDefault="00DC2C53" w:rsidP="001D6457">
      <w:pPr>
        <w:pStyle w:val="Prrafodelista"/>
        <w:spacing w:before="240" w:after="240" w:line="276" w:lineRule="auto"/>
        <w:ind w:left="720"/>
        <w:contextualSpacing/>
        <w:jc w:val="both"/>
        <w:rPr>
          <w:rFonts w:ascii="Gothic720 BT" w:eastAsia="Univers" w:hAnsi="Gothic720 BT" w:cs="Arial"/>
          <w:sz w:val="22"/>
          <w:szCs w:val="22"/>
        </w:rPr>
      </w:pPr>
    </w:p>
    <w:p w14:paraId="3D92AD53" w14:textId="77777777" w:rsidR="001D6457" w:rsidRPr="00D53125" w:rsidRDefault="001D6457" w:rsidP="008E1704">
      <w:pPr>
        <w:pStyle w:val="Prrafodelista"/>
        <w:numPr>
          <w:ilvl w:val="0"/>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De naturaleza Civil, y</w:t>
      </w:r>
    </w:p>
    <w:p w14:paraId="3F1027A3" w14:textId="77777777" w:rsidR="001D6457" w:rsidRPr="00D53125" w:rsidRDefault="001D6457" w:rsidP="008E1704">
      <w:pPr>
        <w:numPr>
          <w:ilvl w:val="0"/>
          <w:numId w:val="29"/>
        </w:numPr>
        <w:spacing w:before="240" w:after="240" w:line="276" w:lineRule="auto"/>
        <w:contextualSpacing/>
        <w:jc w:val="both"/>
        <w:rPr>
          <w:rFonts w:ascii="Gothic720 BT" w:eastAsia="Univers" w:hAnsi="Gothic720 BT" w:cs="Arial"/>
          <w:sz w:val="22"/>
          <w:szCs w:val="22"/>
        </w:rPr>
      </w:pPr>
      <w:r w:rsidRPr="00D53125">
        <w:rPr>
          <w:rFonts w:ascii="Gothic720 BT" w:eastAsia="Univers" w:hAnsi="Gothic720 BT" w:cs="Arial"/>
          <w:sz w:val="22"/>
          <w:szCs w:val="22"/>
        </w:rPr>
        <w:t>Todas aquellas necesarias para salvaguardar la integridad, seguridad y vida de la persona en situación de violencia.</w:t>
      </w:r>
    </w:p>
    <w:p w14:paraId="69CD73ED" w14:textId="77777777" w:rsidR="001D6457" w:rsidRPr="00D53125" w:rsidRDefault="001D6457" w:rsidP="001D6457">
      <w:pPr>
        <w:spacing w:before="240" w:after="240" w:line="276" w:lineRule="auto"/>
        <w:jc w:val="both"/>
        <w:rPr>
          <w:rFonts w:ascii="Gothic720 BT" w:eastAsia="Univers" w:hAnsi="Gothic720 BT" w:cs="Arial"/>
          <w:sz w:val="22"/>
          <w:szCs w:val="22"/>
        </w:rPr>
      </w:pPr>
    </w:p>
    <w:p w14:paraId="09E53187" w14:textId="77777777" w:rsidR="001D6457" w:rsidRPr="00D53125" w:rsidRDefault="001D6457" w:rsidP="001D6457">
      <w:pPr>
        <w:spacing w:before="240" w:after="240" w:line="276" w:lineRule="auto"/>
        <w:jc w:val="both"/>
        <w:rPr>
          <w:rFonts w:ascii="Gothic720 BT" w:hAnsi="Gothic720 BT" w:cs="Arial"/>
          <w:sz w:val="22"/>
          <w:szCs w:val="22"/>
        </w:rPr>
      </w:pPr>
      <w:r w:rsidRPr="00D53125">
        <w:rPr>
          <w:rFonts w:ascii="Gothic720 BT" w:eastAsia="Univers" w:hAnsi="Gothic720 BT" w:cs="Arial"/>
          <w:sz w:val="22"/>
          <w:szCs w:val="22"/>
        </w:rPr>
        <w:t>Las medidas previstas en este artículo son enunciativas, más no limitativas, y atenderán a la naturaleza y necesidades de cada caso concreto.</w:t>
      </w:r>
    </w:p>
    <w:p w14:paraId="38A9C722" w14:textId="33D62572" w:rsidR="001D6457" w:rsidRPr="00D53125" w:rsidRDefault="001D6457" w:rsidP="001D6457">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53</w:t>
      </w:r>
      <w:r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Los </w:t>
      </w:r>
      <w:r w:rsidR="00462821" w:rsidRPr="00D53125">
        <w:rPr>
          <w:rFonts w:ascii="Gothic720 BT" w:eastAsia="Univers" w:hAnsi="Gothic720 BT" w:cs="Arial"/>
          <w:sz w:val="22"/>
          <w:szCs w:val="22"/>
        </w:rPr>
        <w:t>partidos políticos nacionales</w:t>
      </w:r>
      <w:r w:rsidRPr="00D53125">
        <w:rPr>
          <w:rFonts w:ascii="Gothic720 BT" w:eastAsia="Univers" w:hAnsi="Gothic720 BT" w:cs="Arial"/>
          <w:sz w:val="22"/>
          <w:szCs w:val="22"/>
        </w:rPr>
        <w:t>, en el establecimiento de los procedimientos para la atención de quejas y denuncias en materia de violencia política en razón de género, deberán prever las reglas para el otorgamiento de las medidas cautelares y de protección, así como los mecanismos y medidas para garantizar su cumplimiento, observando en lo conducente lo dispuesto en la Ley General, las Leyes de Acceso, la Ley de Víctimas y la Ley Electoral.</w:t>
      </w:r>
    </w:p>
    <w:p w14:paraId="64493AF1" w14:textId="77777777" w:rsidR="007B068E" w:rsidRPr="00D53125" w:rsidRDefault="007B068E" w:rsidP="00BA2437">
      <w:pPr>
        <w:pStyle w:val="Ttulo1"/>
        <w:jc w:val="center"/>
        <w:rPr>
          <w:rFonts w:ascii="Gothic720 BT" w:eastAsia="Univers" w:hAnsi="Gothic720 BT" w:cs="Arial"/>
          <w:b w:val="0"/>
          <w:bCs w:val="0"/>
          <w:color w:val="auto"/>
          <w:sz w:val="22"/>
          <w:szCs w:val="22"/>
        </w:rPr>
      </w:pPr>
      <w:bookmarkStart w:id="58" w:name="_Toc58693895"/>
      <w:r w:rsidRPr="00D53125">
        <w:rPr>
          <w:rFonts w:ascii="Gothic720 BT" w:eastAsia="Univers" w:hAnsi="Gothic720 BT" w:cs="Arial"/>
          <w:color w:val="auto"/>
          <w:sz w:val="22"/>
          <w:szCs w:val="22"/>
        </w:rPr>
        <w:t xml:space="preserve">Título </w:t>
      </w:r>
      <w:r w:rsidR="00BA2437" w:rsidRPr="00D53125">
        <w:rPr>
          <w:rFonts w:ascii="Gothic720 BT" w:eastAsia="Univers" w:hAnsi="Gothic720 BT" w:cs="Arial"/>
          <w:bCs w:val="0"/>
          <w:color w:val="auto"/>
          <w:sz w:val="22"/>
          <w:szCs w:val="22"/>
        </w:rPr>
        <w:t>quinto</w:t>
      </w:r>
      <w:bookmarkEnd w:id="58"/>
    </w:p>
    <w:p w14:paraId="6867165A" w14:textId="77777777" w:rsidR="007B068E" w:rsidRPr="00D53125" w:rsidRDefault="007B068E" w:rsidP="00BA2437">
      <w:pPr>
        <w:pStyle w:val="Ttulo1"/>
        <w:spacing w:before="0"/>
        <w:jc w:val="center"/>
        <w:rPr>
          <w:rFonts w:ascii="Gothic720 BT" w:eastAsia="Univers" w:hAnsi="Gothic720 BT" w:cs="Arial"/>
          <w:b w:val="0"/>
          <w:bCs w:val="0"/>
          <w:color w:val="auto"/>
          <w:sz w:val="22"/>
          <w:szCs w:val="22"/>
        </w:rPr>
      </w:pPr>
      <w:bookmarkStart w:id="59" w:name="_Toc58693896"/>
      <w:r w:rsidRPr="00D53125">
        <w:rPr>
          <w:rFonts w:ascii="Gothic720 BT" w:eastAsia="Univers" w:hAnsi="Gothic720 BT" w:cs="Arial"/>
          <w:b w:val="0"/>
          <w:color w:val="auto"/>
          <w:sz w:val="22"/>
          <w:szCs w:val="22"/>
        </w:rPr>
        <w:t>3 de 3 contra la violencia</w:t>
      </w:r>
      <w:bookmarkEnd w:id="59"/>
    </w:p>
    <w:p w14:paraId="55D15CA0" w14:textId="77777777" w:rsidR="007B068E" w:rsidRPr="00D53125" w:rsidRDefault="007B068E" w:rsidP="00BA2437">
      <w:pPr>
        <w:pStyle w:val="Ttulo2"/>
        <w:jc w:val="center"/>
        <w:rPr>
          <w:rFonts w:ascii="Gothic720 BT" w:eastAsia="Univers" w:hAnsi="Gothic720 BT" w:cs="Arial"/>
          <w:b w:val="0"/>
          <w:bCs w:val="0"/>
          <w:color w:val="auto"/>
          <w:sz w:val="22"/>
          <w:szCs w:val="22"/>
        </w:rPr>
      </w:pPr>
      <w:bookmarkStart w:id="60" w:name="_Toc58693897"/>
      <w:r w:rsidRPr="00D53125">
        <w:rPr>
          <w:rFonts w:ascii="Gothic720 BT" w:eastAsia="Univers" w:hAnsi="Gothic720 BT" w:cs="Arial"/>
          <w:color w:val="auto"/>
          <w:sz w:val="22"/>
          <w:szCs w:val="22"/>
        </w:rPr>
        <w:t>Capítulo único</w:t>
      </w:r>
      <w:bookmarkEnd w:id="60"/>
    </w:p>
    <w:p w14:paraId="5BDB4F79" w14:textId="77777777" w:rsidR="007B068E" w:rsidRPr="00D53125" w:rsidRDefault="007B068E" w:rsidP="00BA2437">
      <w:pPr>
        <w:pStyle w:val="Ttulo2"/>
        <w:spacing w:before="0" w:after="240"/>
        <w:jc w:val="center"/>
        <w:rPr>
          <w:rFonts w:ascii="Gothic720 BT" w:hAnsi="Gothic720 BT" w:cs="Arial"/>
          <w:b w:val="0"/>
          <w:color w:val="auto"/>
          <w:sz w:val="22"/>
          <w:szCs w:val="22"/>
        </w:rPr>
      </w:pPr>
      <w:bookmarkStart w:id="61" w:name="_Toc58693898"/>
      <w:r w:rsidRPr="00D53125">
        <w:rPr>
          <w:rFonts w:ascii="Gothic720 BT" w:eastAsia="Univers" w:hAnsi="Gothic720 BT" w:cs="Arial"/>
          <w:b w:val="0"/>
          <w:color w:val="auto"/>
          <w:sz w:val="22"/>
          <w:szCs w:val="22"/>
        </w:rPr>
        <w:t>Protesta de decir verdad</w:t>
      </w:r>
      <w:bookmarkEnd w:id="61"/>
    </w:p>
    <w:p w14:paraId="0784BDA3" w14:textId="0C13FD9F" w:rsidR="007B068E" w:rsidRPr="00D53125" w:rsidRDefault="00A313D3" w:rsidP="007B068E">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bookmarkStart w:id="62" w:name="_Hlk54084635"/>
      <w:r w:rsidR="009467EA" w:rsidRPr="00D53125">
        <w:rPr>
          <w:rFonts w:ascii="Gothic720 BT" w:eastAsia="Univers" w:hAnsi="Gothic720 BT" w:cs="Arial"/>
          <w:b/>
          <w:bCs/>
          <w:sz w:val="22"/>
          <w:szCs w:val="22"/>
        </w:rPr>
        <w:t>54</w:t>
      </w:r>
      <w:r w:rsidR="00762F5C" w:rsidRPr="00D53125">
        <w:rPr>
          <w:rFonts w:ascii="Gothic720 BT" w:eastAsia="Univers" w:hAnsi="Gothic720 BT" w:cs="Arial"/>
          <w:b/>
          <w:bCs/>
          <w:sz w:val="22"/>
          <w:szCs w:val="22"/>
        </w:rPr>
        <w:t>.</w:t>
      </w:r>
      <w:r w:rsidR="00376A04" w:rsidRPr="00D53125">
        <w:rPr>
          <w:rFonts w:ascii="Gothic720 BT" w:eastAsia="Univers" w:hAnsi="Gothic720 BT" w:cs="Arial"/>
          <w:b/>
          <w:bCs/>
          <w:sz w:val="22"/>
          <w:szCs w:val="22"/>
        </w:rPr>
        <w:t xml:space="preserve"> </w:t>
      </w:r>
      <w:r w:rsidRPr="00D53125">
        <w:rPr>
          <w:rFonts w:ascii="Gothic720 BT" w:eastAsia="Univers" w:hAnsi="Gothic720 BT" w:cs="Arial"/>
          <w:sz w:val="22"/>
          <w:szCs w:val="22"/>
        </w:rPr>
        <w:t xml:space="preserve">En concordancia y corresponsabilidad con la obligación señalada en </w:t>
      </w:r>
      <w:r w:rsidR="007B068E" w:rsidRPr="00D53125">
        <w:rPr>
          <w:rFonts w:ascii="Gothic720 BT" w:eastAsia="Univers" w:hAnsi="Gothic720 BT" w:cs="Arial"/>
          <w:sz w:val="22"/>
          <w:szCs w:val="22"/>
        </w:rPr>
        <w:t>los</w:t>
      </w:r>
      <w:r w:rsidRPr="00D53125">
        <w:rPr>
          <w:rFonts w:ascii="Gothic720 BT" w:eastAsia="Univers" w:hAnsi="Gothic720 BT" w:cs="Arial"/>
          <w:sz w:val="22"/>
          <w:szCs w:val="22"/>
        </w:rPr>
        <w:t xml:space="preserve"> artículo</w:t>
      </w:r>
      <w:r w:rsidR="007B068E" w:rsidRPr="00D53125">
        <w:rPr>
          <w:rFonts w:ascii="Gothic720 BT" w:eastAsia="Univers" w:hAnsi="Gothic720 BT" w:cs="Arial"/>
          <w:sz w:val="22"/>
          <w:szCs w:val="22"/>
        </w:rPr>
        <w:t>s 1</w:t>
      </w:r>
      <w:r w:rsidRPr="00D53125">
        <w:rPr>
          <w:rFonts w:ascii="Gothic720 BT" w:eastAsia="Univers" w:hAnsi="Gothic720 BT" w:cs="Arial"/>
          <w:sz w:val="22"/>
          <w:szCs w:val="22"/>
        </w:rPr>
        <w:t xml:space="preserve"> de la Constitución </w:t>
      </w:r>
      <w:r w:rsidR="007B068E" w:rsidRPr="00D53125">
        <w:rPr>
          <w:rFonts w:ascii="Gothic720 BT" w:eastAsia="Univers" w:hAnsi="Gothic720 BT" w:cs="Arial"/>
          <w:sz w:val="22"/>
          <w:szCs w:val="22"/>
        </w:rPr>
        <w:t>Federal y 2 de la Constitución Estatal</w:t>
      </w:r>
      <w:r w:rsidRPr="00D53125">
        <w:rPr>
          <w:rFonts w:ascii="Gothic720 BT" w:eastAsia="Univers" w:hAnsi="Gothic720 BT" w:cs="Arial"/>
          <w:sz w:val="22"/>
          <w:szCs w:val="22"/>
        </w:rPr>
        <w:t xml:space="preserve"> </w:t>
      </w:r>
      <w:r w:rsidR="00296E93" w:rsidRPr="00D53125">
        <w:rPr>
          <w:rFonts w:ascii="Gothic720 BT" w:eastAsia="Univers" w:hAnsi="Gothic720 BT" w:cs="Arial"/>
          <w:sz w:val="22"/>
          <w:szCs w:val="22"/>
        </w:rPr>
        <w:t>de promover, respetar, proteger</w:t>
      </w:r>
      <w:r w:rsidRPr="00D53125">
        <w:rPr>
          <w:rFonts w:ascii="Gothic720 BT" w:eastAsia="Univers" w:hAnsi="Gothic720 BT" w:cs="Arial"/>
          <w:sz w:val="22"/>
          <w:szCs w:val="22"/>
        </w:rPr>
        <w:t xml:space="preserve"> y garantizar los derechos humanos de las muj</w:t>
      </w:r>
      <w:r w:rsidR="00BA7ACE" w:rsidRPr="00D53125">
        <w:rPr>
          <w:rFonts w:ascii="Gothic720 BT" w:eastAsia="Univers" w:hAnsi="Gothic720 BT" w:cs="Arial"/>
          <w:sz w:val="22"/>
          <w:szCs w:val="22"/>
        </w:rPr>
        <w:t>eres</w:t>
      </w:r>
      <w:r w:rsidRPr="00D53125">
        <w:rPr>
          <w:rFonts w:ascii="Gothic720 BT" w:eastAsia="Univers" w:hAnsi="Gothic720 BT" w:cs="Arial"/>
          <w:sz w:val="22"/>
          <w:szCs w:val="22"/>
        </w:rPr>
        <w:t xml:space="preserve"> y como garantía de protección, </w:t>
      </w:r>
      <w:r w:rsidR="002163EB" w:rsidRPr="00D53125">
        <w:rPr>
          <w:rFonts w:ascii="Gothic720 BT" w:eastAsia="Univers" w:hAnsi="Gothic720 BT" w:cs="Arial"/>
          <w:sz w:val="22"/>
          <w:szCs w:val="22"/>
        </w:rPr>
        <w:t xml:space="preserve">los partidos políticos </w:t>
      </w:r>
      <w:r w:rsidRPr="00D53125">
        <w:rPr>
          <w:rFonts w:ascii="Gothic720 BT" w:eastAsia="Univers" w:hAnsi="Gothic720 BT" w:cs="Arial"/>
          <w:sz w:val="22"/>
          <w:szCs w:val="22"/>
        </w:rPr>
        <w:t xml:space="preserve">deberán solicitar a </w:t>
      </w:r>
      <w:r w:rsidR="00405A06" w:rsidRPr="00D53125">
        <w:rPr>
          <w:rFonts w:ascii="Gothic720 BT" w:eastAsia="Univers" w:hAnsi="Gothic720 BT" w:cs="Arial"/>
          <w:sz w:val="22"/>
          <w:szCs w:val="22"/>
        </w:rPr>
        <w:t>las mujeres y hombres</w:t>
      </w:r>
      <w:r w:rsidRPr="00D53125">
        <w:rPr>
          <w:rFonts w:ascii="Gothic720 BT" w:eastAsia="Univers" w:hAnsi="Gothic720 BT" w:cs="Arial"/>
          <w:sz w:val="22"/>
          <w:szCs w:val="22"/>
        </w:rPr>
        <w:t xml:space="preserve"> aspirantes a una candidatura firmar un formato, de buena fe y bajo protesta de decir verdad, donde se establezca que no se encuentran bajo ninguno de los siguientes supuestos:</w:t>
      </w:r>
    </w:p>
    <w:p w14:paraId="0A6BC02E" w14:textId="77777777" w:rsidR="007B068E" w:rsidRPr="00D53125" w:rsidRDefault="00A313D3" w:rsidP="007B068E">
      <w:pPr>
        <w:pStyle w:val="Prrafodelista"/>
        <w:numPr>
          <w:ilvl w:val="0"/>
          <w:numId w:val="24"/>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No haber sido persona condenada, o sancionada mediante </w:t>
      </w:r>
      <w:r w:rsidR="007B068E" w:rsidRPr="00D53125">
        <w:rPr>
          <w:rFonts w:ascii="Gothic720 BT" w:eastAsia="Univers" w:hAnsi="Gothic720 BT" w:cs="Arial"/>
          <w:sz w:val="22"/>
          <w:szCs w:val="22"/>
        </w:rPr>
        <w:t>r</w:t>
      </w:r>
      <w:r w:rsidRPr="00D53125">
        <w:rPr>
          <w:rFonts w:ascii="Gothic720 BT" w:eastAsia="Univers" w:hAnsi="Gothic720 BT" w:cs="Arial"/>
          <w:sz w:val="22"/>
          <w:szCs w:val="22"/>
        </w:rPr>
        <w:t>esolución firme por violencia familiar y/o doméstica, o cualquier agresión de género en el ámbito privado o público.</w:t>
      </w:r>
    </w:p>
    <w:p w14:paraId="62B84D65" w14:textId="77777777" w:rsidR="007B068E" w:rsidRPr="00D53125" w:rsidRDefault="00A313D3" w:rsidP="007B068E">
      <w:pPr>
        <w:pStyle w:val="Prrafodelista"/>
        <w:numPr>
          <w:ilvl w:val="0"/>
          <w:numId w:val="24"/>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No haber sido persona condenada, o sancionada mediante </w:t>
      </w:r>
      <w:r w:rsidR="007B068E" w:rsidRPr="00D53125">
        <w:rPr>
          <w:rFonts w:ascii="Gothic720 BT" w:eastAsia="Univers" w:hAnsi="Gothic720 BT" w:cs="Arial"/>
          <w:sz w:val="22"/>
          <w:szCs w:val="22"/>
        </w:rPr>
        <w:t>r</w:t>
      </w:r>
      <w:r w:rsidRPr="00D53125">
        <w:rPr>
          <w:rFonts w:ascii="Gothic720 BT" w:eastAsia="Univers" w:hAnsi="Gothic720 BT" w:cs="Arial"/>
          <w:sz w:val="22"/>
          <w:szCs w:val="22"/>
        </w:rPr>
        <w:t xml:space="preserve">esolución firme por delitos sexuales, contra la libertad sexual o la intimidad corporal. </w:t>
      </w:r>
    </w:p>
    <w:p w14:paraId="537E0DBB" w14:textId="77777777" w:rsidR="00A313D3" w:rsidRPr="00D53125" w:rsidRDefault="00A313D3" w:rsidP="007B068E">
      <w:pPr>
        <w:pStyle w:val="Prrafodelista"/>
        <w:numPr>
          <w:ilvl w:val="0"/>
          <w:numId w:val="24"/>
        </w:num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t xml:space="preserve">No haber sido persona condenada o sancionada mediante </w:t>
      </w:r>
      <w:r w:rsidR="007B068E" w:rsidRPr="00D53125">
        <w:rPr>
          <w:rFonts w:ascii="Gothic720 BT" w:eastAsia="Univers" w:hAnsi="Gothic720 BT" w:cs="Arial"/>
          <w:sz w:val="22"/>
          <w:szCs w:val="22"/>
        </w:rPr>
        <w:t>r</w:t>
      </w:r>
      <w:r w:rsidRPr="00D53125">
        <w:rPr>
          <w:rFonts w:ascii="Gothic720 BT" w:eastAsia="Univers" w:hAnsi="Gothic720 BT" w:cs="Arial"/>
          <w:sz w:val="22"/>
          <w:szCs w:val="22"/>
        </w:rPr>
        <w:t>esolución firme como deudor alimentario o moroso que atenten contra las obligaciones alimentarias, salvo que acredite estar al corriente del pago o que cancele en su totalidad la deuda, y que no cuente con registro vigente en algún padrón de deudores alimentarios.</w:t>
      </w:r>
    </w:p>
    <w:p w14:paraId="25E1AA4F" w14:textId="77777777" w:rsidR="00613B5A" w:rsidRPr="00D53125" w:rsidRDefault="00613B5A" w:rsidP="00D659A4">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sz w:val="22"/>
          <w:szCs w:val="22"/>
        </w:rPr>
        <w:lastRenderedPageBreak/>
        <w:t xml:space="preserve">Como anexo a los Lineamientos se prevé dicho formato que puede ser utilizado por los </w:t>
      </w:r>
      <w:r w:rsidR="002163EB" w:rsidRPr="00D53125">
        <w:rPr>
          <w:rFonts w:ascii="Gothic720 BT" w:eastAsia="Univers" w:hAnsi="Gothic720 BT" w:cs="Arial"/>
          <w:sz w:val="22"/>
          <w:szCs w:val="22"/>
        </w:rPr>
        <w:t>partidos políticos</w:t>
      </w:r>
      <w:r w:rsidRPr="00D53125">
        <w:rPr>
          <w:rFonts w:ascii="Gothic720 BT" w:eastAsia="Univers" w:hAnsi="Gothic720 BT" w:cs="Arial"/>
          <w:sz w:val="22"/>
          <w:szCs w:val="22"/>
        </w:rPr>
        <w:t>; para el caso de que determinen no utilizarlo, dichas manifestaciones deberán contener los elementos referidos en el mismo.</w:t>
      </w:r>
    </w:p>
    <w:p w14:paraId="5D4F5756" w14:textId="7C103B56" w:rsidR="00D659A4" w:rsidRPr="00D53125" w:rsidRDefault="004F04F4" w:rsidP="00D659A4">
      <w:pPr>
        <w:spacing w:before="240" w:after="240" w:line="276" w:lineRule="auto"/>
        <w:jc w:val="both"/>
        <w:rPr>
          <w:rFonts w:ascii="Gothic720 BT" w:eastAsia="Univers" w:hAnsi="Gothic720 BT" w:cs="Arial"/>
          <w:sz w:val="22"/>
          <w:szCs w:val="22"/>
        </w:rPr>
      </w:pPr>
      <w:r w:rsidRPr="00D53125">
        <w:rPr>
          <w:rFonts w:ascii="Gothic720 BT" w:eastAsia="Univers" w:hAnsi="Gothic720 BT" w:cs="Arial"/>
          <w:b/>
          <w:bCs/>
          <w:sz w:val="22"/>
          <w:szCs w:val="22"/>
        </w:rPr>
        <w:t xml:space="preserve">Artículo </w:t>
      </w:r>
      <w:r w:rsidR="009467EA" w:rsidRPr="00D53125">
        <w:rPr>
          <w:rFonts w:ascii="Gothic720 BT" w:eastAsia="Univers" w:hAnsi="Gothic720 BT" w:cs="Arial"/>
          <w:b/>
          <w:bCs/>
          <w:sz w:val="22"/>
          <w:szCs w:val="22"/>
        </w:rPr>
        <w:t>55</w:t>
      </w:r>
      <w:r w:rsidRPr="00D53125">
        <w:rPr>
          <w:rFonts w:ascii="Gothic720 BT" w:eastAsia="Univers" w:hAnsi="Gothic720 BT" w:cs="Arial"/>
          <w:b/>
          <w:bCs/>
          <w:sz w:val="22"/>
          <w:szCs w:val="22"/>
        </w:rPr>
        <w:t xml:space="preserve">. </w:t>
      </w:r>
      <w:r w:rsidR="002C0E06" w:rsidRPr="00D53125">
        <w:rPr>
          <w:rFonts w:ascii="Gothic720 BT" w:eastAsia="Univers" w:hAnsi="Gothic720 BT" w:cs="Arial"/>
          <w:sz w:val="22"/>
          <w:szCs w:val="22"/>
        </w:rPr>
        <w:t>El documento antes mencionado</w:t>
      </w:r>
      <w:r w:rsidR="00D659A4" w:rsidRPr="00D53125">
        <w:rPr>
          <w:rFonts w:ascii="Gothic720 BT" w:eastAsia="Univers" w:hAnsi="Gothic720 BT" w:cs="Arial"/>
          <w:sz w:val="22"/>
          <w:szCs w:val="22"/>
        </w:rPr>
        <w:t xml:space="preserve"> debe</w:t>
      </w:r>
      <w:r w:rsidR="002C0E06" w:rsidRPr="00D53125">
        <w:rPr>
          <w:rFonts w:ascii="Gothic720 BT" w:eastAsia="Univers" w:hAnsi="Gothic720 BT" w:cs="Arial"/>
          <w:sz w:val="22"/>
          <w:szCs w:val="22"/>
        </w:rPr>
        <w:t>rá</w:t>
      </w:r>
      <w:r w:rsidR="00D659A4" w:rsidRPr="00D53125">
        <w:rPr>
          <w:rFonts w:ascii="Gothic720 BT" w:eastAsia="Univers" w:hAnsi="Gothic720 BT" w:cs="Arial"/>
          <w:sz w:val="22"/>
          <w:szCs w:val="22"/>
        </w:rPr>
        <w:t xml:space="preserve"> acompañarse con los requisitos solicitados para el registro de las candidaturas</w:t>
      </w:r>
      <w:r w:rsidR="00296E93" w:rsidRPr="00D53125">
        <w:rPr>
          <w:rFonts w:ascii="Gothic720 BT" w:eastAsia="Univers" w:hAnsi="Gothic720 BT" w:cs="Arial"/>
          <w:sz w:val="22"/>
          <w:szCs w:val="22"/>
        </w:rPr>
        <w:t xml:space="preserve">, en caso contrario, se </w:t>
      </w:r>
      <w:r w:rsidR="001D6457" w:rsidRPr="00D53125">
        <w:rPr>
          <w:rFonts w:ascii="Gothic720 BT" w:eastAsia="Univers" w:hAnsi="Gothic720 BT" w:cs="Arial"/>
          <w:sz w:val="22"/>
          <w:szCs w:val="22"/>
        </w:rPr>
        <w:t>requerirá</w:t>
      </w:r>
      <w:r w:rsidR="00296E93" w:rsidRPr="00D53125">
        <w:rPr>
          <w:rFonts w:ascii="Gothic720 BT" w:eastAsia="Univers" w:hAnsi="Gothic720 BT" w:cs="Arial"/>
          <w:sz w:val="22"/>
          <w:szCs w:val="22"/>
        </w:rPr>
        <w:t xml:space="preserve"> para que</w:t>
      </w:r>
      <w:r w:rsidR="00405A06" w:rsidRPr="00D53125">
        <w:rPr>
          <w:rFonts w:ascii="Gothic720 BT" w:eastAsia="Univers" w:hAnsi="Gothic720 BT" w:cs="Arial"/>
          <w:sz w:val="22"/>
          <w:szCs w:val="22"/>
        </w:rPr>
        <w:t xml:space="preserve"> se exhiba</w:t>
      </w:r>
      <w:r w:rsidR="00296E93" w:rsidRPr="00D53125">
        <w:rPr>
          <w:rFonts w:ascii="Gothic720 BT" w:eastAsia="Univers" w:hAnsi="Gothic720 BT" w:cs="Arial"/>
          <w:sz w:val="22"/>
          <w:szCs w:val="22"/>
        </w:rPr>
        <w:t xml:space="preserve"> en </w:t>
      </w:r>
      <w:r w:rsidR="001D6457" w:rsidRPr="00D53125">
        <w:rPr>
          <w:rFonts w:ascii="Gothic720 BT" w:eastAsia="Univers" w:hAnsi="Gothic720 BT" w:cs="Arial"/>
          <w:sz w:val="22"/>
          <w:szCs w:val="22"/>
        </w:rPr>
        <w:t>el término</w:t>
      </w:r>
      <w:r w:rsidR="00296E93" w:rsidRPr="00D53125">
        <w:rPr>
          <w:rFonts w:ascii="Gothic720 BT" w:eastAsia="Univers" w:hAnsi="Gothic720 BT" w:cs="Arial"/>
          <w:sz w:val="22"/>
          <w:szCs w:val="22"/>
        </w:rPr>
        <w:t xml:space="preserve"> de tres días</w:t>
      </w:r>
      <w:r w:rsidR="001D6457" w:rsidRPr="00D53125">
        <w:rPr>
          <w:rFonts w:ascii="Gothic720 BT" w:eastAsia="Univers" w:hAnsi="Gothic720 BT" w:cs="Arial"/>
          <w:sz w:val="22"/>
          <w:szCs w:val="22"/>
        </w:rPr>
        <w:t xml:space="preserve"> contados a partir del día siguiente a la notificación, bajo el apercibimiento de no </w:t>
      </w:r>
      <w:r w:rsidR="00405A06" w:rsidRPr="00D53125">
        <w:rPr>
          <w:rFonts w:ascii="Gothic720 BT" w:eastAsia="Univers" w:hAnsi="Gothic720 BT" w:cs="Arial"/>
          <w:sz w:val="22"/>
          <w:szCs w:val="22"/>
        </w:rPr>
        <w:t>presentarlo</w:t>
      </w:r>
      <w:r w:rsidR="001D6457" w:rsidRPr="00D53125">
        <w:rPr>
          <w:rFonts w:ascii="Gothic720 BT" w:eastAsia="Univers" w:hAnsi="Gothic720 BT" w:cs="Arial"/>
          <w:sz w:val="22"/>
          <w:szCs w:val="22"/>
        </w:rPr>
        <w:t xml:space="preserve"> se negará el registro conducente</w:t>
      </w:r>
      <w:r w:rsidR="00D659A4" w:rsidRPr="00D53125">
        <w:rPr>
          <w:rFonts w:ascii="Gothic720 BT" w:eastAsia="Univers" w:hAnsi="Gothic720 BT" w:cs="Arial"/>
          <w:sz w:val="22"/>
          <w:szCs w:val="22"/>
        </w:rPr>
        <w:t xml:space="preserve">. </w:t>
      </w:r>
    </w:p>
    <w:p w14:paraId="47D678C0" w14:textId="77777777" w:rsidR="00B24343" w:rsidRPr="00D53125" w:rsidRDefault="00B24343" w:rsidP="00BA2437">
      <w:pPr>
        <w:pStyle w:val="Ttulo1"/>
        <w:jc w:val="center"/>
        <w:rPr>
          <w:rFonts w:ascii="Gothic720 BT" w:eastAsia="Univers" w:hAnsi="Gothic720 BT" w:cs="Arial"/>
          <w:b w:val="0"/>
          <w:bCs w:val="0"/>
          <w:color w:val="auto"/>
          <w:sz w:val="22"/>
          <w:szCs w:val="22"/>
        </w:rPr>
      </w:pPr>
      <w:bookmarkStart w:id="63" w:name="_Toc58693899"/>
      <w:bookmarkEnd w:id="62"/>
      <w:r w:rsidRPr="00D53125">
        <w:rPr>
          <w:rFonts w:ascii="Gothic720 BT" w:eastAsia="Univers" w:hAnsi="Gothic720 BT" w:cs="Arial"/>
          <w:color w:val="auto"/>
          <w:sz w:val="22"/>
          <w:szCs w:val="22"/>
        </w:rPr>
        <w:t>Transitorios</w:t>
      </w:r>
      <w:bookmarkEnd w:id="63"/>
    </w:p>
    <w:p w14:paraId="09E336EB" w14:textId="77777777" w:rsidR="00B24343" w:rsidRPr="00D53125" w:rsidRDefault="00B24343" w:rsidP="00B24343">
      <w:pPr>
        <w:spacing w:before="240" w:after="240" w:line="276" w:lineRule="auto"/>
        <w:jc w:val="both"/>
        <w:rPr>
          <w:rFonts w:ascii="Gothic720 BT" w:eastAsia="Univers" w:hAnsi="Gothic720 BT" w:cs="Arial"/>
          <w:bCs/>
          <w:sz w:val="22"/>
          <w:szCs w:val="22"/>
        </w:rPr>
      </w:pPr>
      <w:r w:rsidRPr="00D53125">
        <w:rPr>
          <w:rFonts w:ascii="Gothic720 BT" w:eastAsia="Univers" w:hAnsi="Gothic720 BT" w:cs="Arial"/>
          <w:b/>
          <w:bCs/>
          <w:sz w:val="22"/>
          <w:szCs w:val="22"/>
        </w:rPr>
        <w:t xml:space="preserve">Primero. </w:t>
      </w:r>
      <w:r w:rsidRPr="00D53125">
        <w:rPr>
          <w:rFonts w:ascii="Gothic720 BT" w:eastAsia="Univers" w:hAnsi="Gothic720 BT" w:cs="Arial"/>
          <w:bCs/>
          <w:sz w:val="22"/>
          <w:szCs w:val="22"/>
        </w:rPr>
        <w:t>Estos Lineamientos entrarán en vigor al día siguiente de su aprobación por el Consejo General.</w:t>
      </w:r>
    </w:p>
    <w:p w14:paraId="6CBE8EB0" w14:textId="3B497839" w:rsidR="009E4CE4" w:rsidRPr="00D53125" w:rsidRDefault="009E4CE4" w:rsidP="00B24343">
      <w:pPr>
        <w:spacing w:before="240" w:after="240" w:line="276" w:lineRule="auto"/>
        <w:jc w:val="both"/>
        <w:rPr>
          <w:rFonts w:ascii="Gothic720 BT" w:eastAsia="Univers" w:hAnsi="Gothic720 BT" w:cs="Arial"/>
          <w:bCs/>
          <w:sz w:val="22"/>
          <w:szCs w:val="22"/>
        </w:rPr>
      </w:pPr>
      <w:r w:rsidRPr="00D53125">
        <w:rPr>
          <w:rFonts w:ascii="Gothic720 BT" w:eastAsia="Univers" w:hAnsi="Gothic720 BT" w:cs="Arial"/>
          <w:b/>
          <w:bCs/>
          <w:sz w:val="22"/>
          <w:szCs w:val="22"/>
        </w:rPr>
        <w:t xml:space="preserve">Segundo. </w:t>
      </w:r>
      <w:r w:rsidRPr="00D53125">
        <w:rPr>
          <w:rFonts w:ascii="Gothic720 BT" w:eastAsia="Univers" w:hAnsi="Gothic720 BT" w:cs="Arial"/>
          <w:bCs/>
          <w:sz w:val="22"/>
          <w:szCs w:val="22"/>
        </w:rPr>
        <w:t xml:space="preserve">Los </w:t>
      </w:r>
      <w:r w:rsidR="00462821" w:rsidRPr="00D53125">
        <w:rPr>
          <w:rFonts w:ascii="Gothic720 BT" w:eastAsia="Univers" w:hAnsi="Gothic720 BT" w:cs="Arial"/>
          <w:bCs/>
          <w:sz w:val="22"/>
          <w:szCs w:val="22"/>
        </w:rPr>
        <w:t xml:space="preserve">partidos políticos locales </w:t>
      </w:r>
      <w:r w:rsidRPr="00D53125">
        <w:rPr>
          <w:rFonts w:ascii="Gothic720 BT" w:eastAsia="Univers" w:hAnsi="Gothic720 BT" w:cs="Arial"/>
          <w:bCs/>
          <w:sz w:val="22"/>
          <w:szCs w:val="22"/>
        </w:rPr>
        <w:t>deberán adecuar sus documentos básicos, a fin de dar cumplimiento a lo establecido en los presentes Lineamientos, una vez que termine el Proceso Electoral</w:t>
      </w:r>
      <w:r w:rsidR="00E55A73" w:rsidRPr="00D53125">
        <w:rPr>
          <w:rFonts w:ascii="Gothic720 BT" w:eastAsia="Univers" w:hAnsi="Gothic720 BT" w:cs="Arial"/>
          <w:bCs/>
          <w:sz w:val="22"/>
          <w:szCs w:val="22"/>
        </w:rPr>
        <w:t xml:space="preserve"> Local 2020-2021, o en su caso, el proceso electoral extraordinario</w:t>
      </w:r>
      <w:r w:rsidRPr="00D53125">
        <w:rPr>
          <w:rFonts w:ascii="Gothic720 BT" w:eastAsia="Univers" w:hAnsi="Gothic720 BT" w:cs="Arial"/>
          <w:bCs/>
          <w:sz w:val="22"/>
          <w:szCs w:val="22"/>
        </w:rPr>
        <w:t xml:space="preserve">; en tanto esto ocurra, </w:t>
      </w:r>
      <w:r w:rsidR="005D395C" w:rsidRPr="00D53125">
        <w:rPr>
          <w:rFonts w:ascii="Gothic720 BT" w:eastAsia="Univers" w:hAnsi="Gothic720 BT" w:cs="Arial"/>
          <w:bCs/>
          <w:sz w:val="22"/>
          <w:szCs w:val="22"/>
        </w:rPr>
        <w:t xml:space="preserve">los partidos con acreditación o registro ante el Instituto </w:t>
      </w:r>
      <w:r w:rsidR="00A5457D" w:rsidRPr="00D53125">
        <w:rPr>
          <w:rFonts w:ascii="Gothic720 BT" w:eastAsia="Univers" w:hAnsi="Gothic720 BT" w:cs="Arial"/>
          <w:bCs/>
          <w:sz w:val="22"/>
          <w:szCs w:val="22"/>
        </w:rPr>
        <w:t xml:space="preserve">Electoral del Estado de Querétaro </w:t>
      </w:r>
      <w:r w:rsidRPr="00D53125">
        <w:rPr>
          <w:rFonts w:ascii="Gothic720 BT" w:eastAsia="Univers" w:hAnsi="Gothic720 BT" w:cs="Arial"/>
          <w:bCs/>
          <w:sz w:val="22"/>
          <w:szCs w:val="22"/>
        </w:rPr>
        <w:t>se ajustarán a lo previst</w:t>
      </w:r>
      <w:r w:rsidR="00E55A73" w:rsidRPr="00D53125">
        <w:rPr>
          <w:rFonts w:ascii="Gothic720 BT" w:eastAsia="Univers" w:hAnsi="Gothic720 BT" w:cs="Arial"/>
          <w:bCs/>
          <w:sz w:val="22"/>
          <w:szCs w:val="22"/>
        </w:rPr>
        <w:t xml:space="preserve">o en los presentes Lineamientos y demás legislación aplicable </w:t>
      </w:r>
      <w:r w:rsidRPr="00D53125">
        <w:rPr>
          <w:rFonts w:ascii="Gothic720 BT" w:eastAsia="Univers" w:hAnsi="Gothic720 BT" w:cs="Arial"/>
          <w:bCs/>
          <w:sz w:val="22"/>
          <w:szCs w:val="22"/>
        </w:rPr>
        <w:t xml:space="preserve">en la tramitación de las quejas y denuncias que se presenten en esta temporalidad. </w:t>
      </w:r>
    </w:p>
    <w:p w14:paraId="6574F46A" w14:textId="77777777" w:rsidR="001D6457" w:rsidRPr="00D53125" w:rsidRDefault="009E4CE4" w:rsidP="00F83DD7">
      <w:pPr>
        <w:spacing w:before="240" w:after="240" w:line="276" w:lineRule="auto"/>
        <w:jc w:val="both"/>
        <w:rPr>
          <w:rFonts w:ascii="Gothic720 BT" w:eastAsia="Univers" w:hAnsi="Gothic720 BT" w:cs="Arial"/>
          <w:bCs/>
          <w:sz w:val="22"/>
          <w:szCs w:val="22"/>
        </w:rPr>
      </w:pPr>
      <w:r w:rsidRPr="00D53125">
        <w:rPr>
          <w:rFonts w:ascii="Gothic720 BT" w:eastAsia="Univers" w:hAnsi="Gothic720 BT" w:cs="Arial"/>
          <w:b/>
          <w:bCs/>
          <w:sz w:val="22"/>
          <w:szCs w:val="22"/>
        </w:rPr>
        <w:t>Tercero</w:t>
      </w:r>
      <w:r w:rsidR="00B24343" w:rsidRPr="00D53125">
        <w:rPr>
          <w:rFonts w:ascii="Gothic720 BT" w:eastAsia="Univers" w:hAnsi="Gothic720 BT" w:cs="Arial"/>
          <w:b/>
          <w:bCs/>
          <w:sz w:val="22"/>
          <w:szCs w:val="22"/>
        </w:rPr>
        <w:t xml:space="preserve">. </w:t>
      </w:r>
      <w:r w:rsidR="001D6457" w:rsidRPr="00D53125">
        <w:rPr>
          <w:rFonts w:ascii="Gothic720 BT" w:eastAsia="Univers" w:hAnsi="Gothic720 BT" w:cs="Arial"/>
          <w:bCs/>
          <w:sz w:val="22"/>
          <w:szCs w:val="22"/>
        </w:rPr>
        <w:t>La Secretaría Ejecutiva</w:t>
      </w:r>
      <w:r w:rsidR="001D6457" w:rsidRPr="00D53125">
        <w:rPr>
          <w:rFonts w:ascii="Gothic720 BT" w:eastAsia="Univers" w:hAnsi="Gothic720 BT" w:cs="Arial"/>
          <w:b/>
          <w:bCs/>
          <w:sz w:val="22"/>
          <w:szCs w:val="22"/>
        </w:rPr>
        <w:t xml:space="preserve"> </w:t>
      </w:r>
      <w:r w:rsidR="001D6457" w:rsidRPr="00D53125">
        <w:rPr>
          <w:rFonts w:ascii="Gothic720 BT" w:eastAsia="Univers" w:hAnsi="Gothic720 BT" w:cs="Arial"/>
          <w:bCs/>
          <w:sz w:val="22"/>
          <w:szCs w:val="22"/>
        </w:rPr>
        <w:t xml:space="preserve">dará seguimiento a los programas de trabajo de los partidos políticos </w:t>
      </w:r>
      <w:r w:rsidR="001D6457" w:rsidRPr="00D53125">
        <w:rPr>
          <w:rFonts w:ascii="Gothic720 BT" w:hAnsi="Gothic720 BT" w:cs="Arial"/>
          <w:bCs/>
          <w:sz w:val="22"/>
          <w:szCs w:val="22"/>
        </w:rPr>
        <w:t>con acreditación o registro ante el Instituto Electoral del Estado de Querétaro,</w:t>
      </w:r>
      <w:r w:rsidR="001D6457" w:rsidRPr="00D53125">
        <w:rPr>
          <w:rFonts w:ascii="Gothic720 BT" w:eastAsia="Univers" w:hAnsi="Gothic720 BT" w:cs="Arial"/>
          <w:bCs/>
          <w:sz w:val="22"/>
          <w:szCs w:val="22"/>
        </w:rPr>
        <w:t xml:space="preserve"> conforme a lo establecido en los presentes Lineamientos a partir del año 2021.</w:t>
      </w:r>
    </w:p>
    <w:p w14:paraId="52D177B9" w14:textId="77777777" w:rsidR="00F83DD7" w:rsidRPr="00D53125" w:rsidRDefault="001D6457" w:rsidP="00F83DD7">
      <w:pPr>
        <w:spacing w:before="240" w:after="240" w:line="276" w:lineRule="auto"/>
        <w:jc w:val="both"/>
        <w:rPr>
          <w:rFonts w:ascii="Gothic720 BT" w:eastAsia="Univers" w:hAnsi="Gothic720 BT" w:cs="Arial"/>
          <w:bCs/>
          <w:sz w:val="22"/>
          <w:szCs w:val="22"/>
        </w:rPr>
      </w:pPr>
      <w:r w:rsidRPr="00D53125">
        <w:rPr>
          <w:rFonts w:ascii="Gothic720 BT" w:eastAsia="Univers" w:hAnsi="Gothic720 BT" w:cs="Arial"/>
          <w:b/>
          <w:bCs/>
          <w:sz w:val="22"/>
          <w:szCs w:val="22"/>
        </w:rPr>
        <w:t>Cuarto.</w:t>
      </w:r>
      <w:r w:rsidRPr="00D53125">
        <w:rPr>
          <w:rFonts w:ascii="Gothic720 BT" w:eastAsia="Univers" w:hAnsi="Gothic720 BT" w:cs="Arial"/>
          <w:bCs/>
          <w:sz w:val="22"/>
          <w:szCs w:val="22"/>
        </w:rPr>
        <w:t xml:space="preserve"> </w:t>
      </w:r>
      <w:r w:rsidR="00B24343" w:rsidRPr="00D53125">
        <w:rPr>
          <w:rFonts w:ascii="Gothic720 BT" w:eastAsia="Univers" w:hAnsi="Gothic720 BT" w:cs="Arial"/>
          <w:bCs/>
          <w:sz w:val="22"/>
          <w:szCs w:val="22"/>
        </w:rPr>
        <w:t>Publíquese en el Periódico Oficial de Gobierno del Estado</w:t>
      </w:r>
      <w:r w:rsidR="00CA425C" w:rsidRPr="00D53125">
        <w:rPr>
          <w:rFonts w:ascii="Gothic720 BT" w:eastAsia="Univers" w:hAnsi="Gothic720 BT" w:cs="Arial"/>
          <w:bCs/>
          <w:sz w:val="22"/>
          <w:szCs w:val="22"/>
        </w:rPr>
        <w:t xml:space="preserve"> de Querétaro</w:t>
      </w:r>
      <w:r w:rsidR="00B24343" w:rsidRPr="00D53125">
        <w:rPr>
          <w:rFonts w:ascii="Gothic720 BT" w:eastAsia="Univers" w:hAnsi="Gothic720 BT" w:cs="Arial"/>
          <w:bCs/>
          <w:sz w:val="22"/>
          <w:szCs w:val="22"/>
        </w:rPr>
        <w:t xml:space="preserve"> La Sombra de Arteaga, en los estrados y el sitio de internet del Instituto.</w:t>
      </w:r>
    </w:p>
    <w:p w14:paraId="242C8552" w14:textId="77777777" w:rsidR="00613B5A" w:rsidRPr="00D53125" w:rsidRDefault="00613B5A">
      <w:pPr>
        <w:spacing w:after="160" w:line="259" w:lineRule="auto"/>
        <w:rPr>
          <w:rFonts w:ascii="Gothic720 BT" w:eastAsia="Univers" w:hAnsi="Gothic720 BT" w:cs="Arial"/>
          <w:bCs/>
          <w:sz w:val="22"/>
          <w:szCs w:val="22"/>
        </w:rPr>
      </w:pPr>
      <w:r w:rsidRPr="00D53125">
        <w:rPr>
          <w:rFonts w:ascii="Gothic720 BT" w:eastAsia="Univers" w:hAnsi="Gothic720 BT" w:cs="Arial"/>
          <w:bCs/>
          <w:sz w:val="22"/>
          <w:szCs w:val="22"/>
        </w:rPr>
        <w:br w:type="page"/>
      </w:r>
    </w:p>
    <w:p w14:paraId="5B036C76" w14:textId="77777777" w:rsidR="00C22781" w:rsidRPr="00D53125" w:rsidRDefault="00C22781" w:rsidP="00C048B3">
      <w:pPr>
        <w:spacing w:line="276" w:lineRule="auto"/>
        <w:jc w:val="center"/>
        <w:rPr>
          <w:rFonts w:ascii="Gothic720 BT" w:hAnsi="Gothic720 BT"/>
          <w:b/>
          <w:sz w:val="22"/>
          <w:szCs w:val="22"/>
        </w:rPr>
      </w:pPr>
      <w:r w:rsidRPr="00D53125">
        <w:rPr>
          <w:rFonts w:ascii="Gothic720 BT" w:hAnsi="Gothic720 BT"/>
          <w:b/>
          <w:sz w:val="22"/>
          <w:szCs w:val="22"/>
        </w:rPr>
        <w:lastRenderedPageBreak/>
        <w:t xml:space="preserve">ANEXO </w:t>
      </w:r>
    </w:p>
    <w:p w14:paraId="2D64C442" w14:textId="77777777" w:rsidR="00C22781" w:rsidRPr="00D53125" w:rsidRDefault="00C22781" w:rsidP="00C048B3">
      <w:pPr>
        <w:spacing w:line="276" w:lineRule="auto"/>
        <w:jc w:val="center"/>
        <w:rPr>
          <w:rFonts w:ascii="Gothic720 BT" w:hAnsi="Gothic720 BT"/>
          <w:b/>
          <w:sz w:val="22"/>
          <w:szCs w:val="22"/>
        </w:rPr>
      </w:pPr>
    </w:p>
    <w:p w14:paraId="0DC9E635" w14:textId="77777777" w:rsidR="00C22781" w:rsidRPr="00D53125" w:rsidRDefault="00C22781" w:rsidP="00C048B3">
      <w:pPr>
        <w:spacing w:line="276" w:lineRule="auto"/>
        <w:jc w:val="center"/>
        <w:rPr>
          <w:rFonts w:ascii="Gothic720 BT" w:hAnsi="Gothic720 BT"/>
          <w:b/>
          <w:sz w:val="22"/>
          <w:szCs w:val="22"/>
        </w:rPr>
      </w:pPr>
      <w:r w:rsidRPr="00D53125">
        <w:rPr>
          <w:rFonts w:ascii="Gothic720 BT" w:hAnsi="Gothic720 BT"/>
          <w:b/>
          <w:sz w:val="22"/>
          <w:szCs w:val="22"/>
        </w:rPr>
        <w:t>ESCRITO DE BUENA FE Y BAJO PROTESTA DE DECIR VERDAD</w:t>
      </w:r>
    </w:p>
    <w:p w14:paraId="159124A5" w14:textId="77777777" w:rsidR="00C22781" w:rsidRPr="00D53125" w:rsidRDefault="00C22781" w:rsidP="00C048B3">
      <w:pPr>
        <w:spacing w:line="276" w:lineRule="auto"/>
        <w:jc w:val="both"/>
        <w:rPr>
          <w:rFonts w:ascii="Gothic720 BT" w:hAnsi="Gothic720 BT"/>
          <w:b/>
          <w:sz w:val="22"/>
          <w:szCs w:val="22"/>
        </w:rPr>
      </w:pPr>
    </w:p>
    <w:p w14:paraId="7C3799EA" w14:textId="77777777" w:rsidR="00C048B3" w:rsidRPr="00D53125" w:rsidRDefault="00C048B3" w:rsidP="00C048B3">
      <w:pPr>
        <w:spacing w:line="276" w:lineRule="auto"/>
        <w:jc w:val="right"/>
        <w:rPr>
          <w:rFonts w:ascii="Gothic720 BT" w:hAnsi="Gothic720 BT"/>
          <w:sz w:val="22"/>
          <w:szCs w:val="22"/>
        </w:rPr>
      </w:pPr>
    </w:p>
    <w:p w14:paraId="7C18AD40" w14:textId="77777777" w:rsidR="00C22781" w:rsidRPr="00D53125" w:rsidRDefault="00C22781" w:rsidP="00C048B3">
      <w:pPr>
        <w:spacing w:line="276" w:lineRule="auto"/>
        <w:jc w:val="right"/>
        <w:rPr>
          <w:rFonts w:ascii="Gothic720 BT" w:hAnsi="Gothic720 BT"/>
          <w:sz w:val="22"/>
          <w:szCs w:val="22"/>
        </w:rPr>
      </w:pPr>
      <w:r w:rsidRPr="00D53125">
        <w:rPr>
          <w:rFonts w:ascii="Gothic720 BT" w:hAnsi="Gothic720 BT"/>
          <w:sz w:val="22"/>
          <w:szCs w:val="22"/>
        </w:rPr>
        <w:t xml:space="preserve">_______________________, Querétaro, a ____ de ____________ </w:t>
      </w:r>
      <w:proofErr w:type="spellStart"/>
      <w:r w:rsidRPr="00D53125">
        <w:rPr>
          <w:rFonts w:ascii="Gothic720 BT" w:hAnsi="Gothic720 BT"/>
          <w:sz w:val="22"/>
          <w:szCs w:val="22"/>
        </w:rPr>
        <w:t>de</w:t>
      </w:r>
      <w:proofErr w:type="spellEnd"/>
      <w:r w:rsidRPr="00D53125">
        <w:rPr>
          <w:rFonts w:ascii="Gothic720 BT" w:hAnsi="Gothic720 BT"/>
          <w:sz w:val="22"/>
          <w:szCs w:val="22"/>
        </w:rPr>
        <w:t xml:space="preserve"> 2021</w:t>
      </w:r>
    </w:p>
    <w:p w14:paraId="59BB6B35" w14:textId="77777777" w:rsidR="00C22781" w:rsidRPr="00D53125" w:rsidRDefault="00C22781" w:rsidP="00C048B3">
      <w:pPr>
        <w:spacing w:line="276" w:lineRule="auto"/>
        <w:jc w:val="both"/>
        <w:rPr>
          <w:rFonts w:ascii="Gothic720 BT" w:hAnsi="Gothic720 BT"/>
          <w:b/>
          <w:sz w:val="22"/>
          <w:szCs w:val="22"/>
        </w:rPr>
      </w:pPr>
    </w:p>
    <w:p w14:paraId="060CACF2" w14:textId="77777777" w:rsidR="00C22781" w:rsidRPr="00D53125" w:rsidRDefault="00C22781" w:rsidP="00C048B3">
      <w:pPr>
        <w:spacing w:line="276" w:lineRule="auto"/>
        <w:jc w:val="both"/>
        <w:rPr>
          <w:rFonts w:ascii="Gothic720 BT" w:hAnsi="Gothic720 BT"/>
          <w:b/>
          <w:sz w:val="22"/>
          <w:szCs w:val="22"/>
        </w:rPr>
      </w:pPr>
      <w:r w:rsidRPr="00D53125">
        <w:rPr>
          <w:rFonts w:ascii="Gothic720 BT" w:hAnsi="Gothic720 BT"/>
          <w:b/>
          <w:sz w:val="22"/>
          <w:szCs w:val="22"/>
        </w:rPr>
        <w:t xml:space="preserve">PARTIDO POLÍTICO </w:t>
      </w:r>
      <w:r w:rsidRPr="00010E48">
        <w:rPr>
          <w:rFonts w:ascii="Gothic720 BT" w:hAnsi="Gothic720 BT"/>
          <w:sz w:val="22"/>
          <w:szCs w:val="22"/>
        </w:rPr>
        <w:t>______________________________.</w:t>
      </w:r>
      <w:r w:rsidRPr="00D53125">
        <w:rPr>
          <w:rFonts w:ascii="Gothic720 BT" w:hAnsi="Gothic720 BT"/>
          <w:b/>
          <w:sz w:val="22"/>
          <w:szCs w:val="22"/>
        </w:rPr>
        <w:t xml:space="preserve"> </w:t>
      </w:r>
    </w:p>
    <w:p w14:paraId="2F53677A" w14:textId="77777777" w:rsidR="00C22781" w:rsidRPr="00D53125" w:rsidRDefault="00C22781" w:rsidP="00C048B3">
      <w:pPr>
        <w:spacing w:line="276" w:lineRule="auto"/>
        <w:jc w:val="both"/>
        <w:rPr>
          <w:rFonts w:ascii="Gothic720 BT" w:hAnsi="Gothic720 BT"/>
          <w:b/>
          <w:sz w:val="22"/>
          <w:szCs w:val="22"/>
        </w:rPr>
      </w:pPr>
      <w:r w:rsidRPr="00D53125">
        <w:rPr>
          <w:rFonts w:ascii="Gothic720 BT" w:hAnsi="Gothic720 BT"/>
          <w:b/>
          <w:sz w:val="22"/>
          <w:szCs w:val="22"/>
        </w:rPr>
        <w:t>PRESENTE.</w:t>
      </w:r>
    </w:p>
    <w:p w14:paraId="2DB58990" w14:textId="77777777" w:rsidR="00C22781" w:rsidRPr="00D53125" w:rsidRDefault="00C22781" w:rsidP="00C048B3">
      <w:pPr>
        <w:spacing w:line="276" w:lineRule="auto"/>
        <w:jc w:val="both"/>
        <w:rPr>
          <w:rFonts w:ascii="Gothic720 BT" w:hAnsi="Gothic720 BT"/>
          <w:sz w:val="22"/>
          <w:szCs w:val="22"/>
        </w:rPr>
      </w:pPr>
    </w:p>
    <w:p w14:paraId="286B35C7" w14:textId="7888D86A" w:rsidR="00C22781" w:rsidRPr="00D53125" w:rsidRDefault="00C22781" w:rsidP="00C048B3">
      <w:pPr>
        <w:spacing w:line="276" w:lineRule="auto"/>
        <w:jc w:val="both"/>
        <w:rPr>
          <w:rFonts w:ascii="Gothic720 BT" w:hAnsi="Gothic720 BT"/>
          <w:sz w:val="22"/>
          <w:szCs w:val="22"/>
        </w:rPr>
      </w:pPr>
      <w:r w:rsidRPr="00D53125">
        <w:rPr>
          <w:rFonts w:ascii="Gothic720 BT" w:hAnsi="Gothic720 BT"/>
          <w:sz w:val="22"/>
          <w:szCs w:val="22"/>
        </w:rPr>
        <w:t xml:space="preserve">La persona que suscribe __________________________________________________, por propio derecho y en términos en lo dispuesto por </w:t>
      </w:r>
      <w:r w:rsidR="00C048B3" w:rsidRPr="00D53125">
        <w:rPr>
          <w:rFonts w:ascii="Gothic720 BT" w:hAnsi="Gothic720 BT"/>
          <w:sz w:val="22"/>
          <w:szCs w:val="22"/>
        </w:rPr>
        <w:t>el</w:t>
      </w:r>
      <w:r w:rsidRPr="00D53125">
        <w:rPr>
          <w:rFonts w:ascii="Gothic720 BT" w:hAnsi="Gothic720 BT"/>
          <w:sz w:val="22"/>
          <w:szCs w:val="22"/>
        </w:rPr>
        <w:t xml:space="preserve"> </w:t>
      </w:r>
      <w:r w:rsidR="00C048B3" w:rsidRPr="00D53125">
        <w:rPr>
          <w:rFonts w:ascii="Gothic720 BT" w:hAnsi="Gothic720 BT"/>
          <w:sz w:val="22"/>
          <w:szCs w:val="22"/>
        </w:rPr>
        <w:t>artículo</w:t>
      </w:r>
      <w:r w:rsidRPr="00D53125">
        <w:rPr>
          <w:rFonts w:ascii="Gothic720 BT" w:hAnsi="Gothic720 BT"/>
          <w:sz w:val="22"/>
          <w:szCs w:val="22"/>
        </w:rPr>
        <w:t xml:space="preserve"> 1 de la Constitución Política de los Estados Unidos Mexicanos, en relación con los estándares internacionales de protección de los derechos humanos, Convención Americana sobre Derechos Humanos, Convención Interamericana para prevenir, sancionar y erradicar la violencia contra la mujer (Convención de Belém Do Pará) y Convención para la Eliminación de la Discriminación de la Mujer de la Organización de las Naciones Unidas (CEDAW por sus siglas en inglés); así como por lo determinado en el acuerdo del Consejo General del Instituto Electoral del Estado de Querétaro IEEQ/CG/A/</w:t>
      </w:r>
      <w:r w:rsidR="004B1E32">
        <w:rPr>
          <w:rFonts w:ascii="Gothic720 BT" w:hAnsi="Gothic720 BT"/>
          <w:sz w:val="22"/>
          <w:szCs w:val="22"/>
        </w:rPr>
        <w:t>084</w:t>
      </w:r>
      <w:r w:rsidRPr="00D53125">
        <w:rPr>
          <w:rFonts w:ascii="Gothic720 BT" w:hAnsi="Gothic720 BT"/>
          <w:sz w:val="22"/>
          <w:szCs w:val="22"/>
        </w:rPr>
        <w:t xml:space="preserve">/20, manifiesto bajo protesta de decir verdad: </w:t>
      </w:r>
    </w:p>
    <w:p w14:paraId="33FACC51" w14:textId="77777777" w:rsidR="00C22781" w:rsidRPr="00D53125" w:rsidRDefault="00C22781" w:rsidP="00C048B3">
      <w:pPr>
        <w:spacing w:line="276" w:lineRule="auto"/>
        <w:jc w:val="both"/>
        <w:rPr>
          <w:rFonts w:ascii="Gothic720 BT" w:hAnsi="Gothic720 BT"/>
          <w:sz w:val="22"/>
          <w:szCs w:val="22"/>
        </w:rPr>
      </w:pPr>
    </w:p>
    <w:p w14:paraId="377CFBAB" w14:textId="77777777" w:rsidR="00C22781" w:rsidRPr="00D53125" w:rsidRDefault="00C22781" w:rsidP="00C048B3">
      <w:pPr>
        <w:pStyle w:val="Prrafodelista"/>
        <w:numPr>
          <w:ilvl w:val="0"/>
          <w:numId w:val="28"/>
        </w:numPr>
        <w:spacing w:line="276" w:lineRule="auto"/>
        <w:ind w:right="709"/>
        <w:jc w:val="both"/>
        <w:rPr>
          <w:rFonts w:ascii="Gothic720 BT" w:hAnsi="Gothic720 BT"/>
          <w:sz w:val="22"/>
          <w:szCs w:val="22"/>
        </w:rPr>
      </w:pPr>
      <w:r w:rsidRPr="00D53125">
        <w:rPr>
          <w:rFonts w:ascii="Gothic720 BT" w:hAnsi="Gothic720 BT"/>
          <w:sz w:val="22"/>
          <w:szCs w:val="22"/>
        </w:rPr>
        <w:t>No haber sido persona condenada, o sancionada mediante resolución firme por violencia familiar y/o doméstica, o cualquier agresión de género en el ámbito privado o público.</w:t>
      </w:r>
    </w:p>
    <w:p w14:paraId="50CFAA75" w14:textId="77777777" w:rsidR="00C22781" w:rsidRPr="00D53125" w:rsidRDefault="00C22781" w:rsidP="00C048B3">
      <w:pPr>
        <w:pStyle w:val="Prrafodelista"/>
        <w:numPr>
          <w:ilvl w:val="0"/>
          <w:numId w:val="28"/>
        </w:numPr>
        <w:spacing w:line="276" w:lineRule="auto"/>
        <w:ind w:right="709"/>
        <w:jc w:val="both"/>
        <w:rPr>
          <w:rFonts w:ascii="Gothic720 BT" w:hAnsi="Gothic720 BT"/>
          <w:sz w:val="22"/>
          <w:szCs w:val="22"/>
        </w:rPr>
      </w:pPr>
      <w:r w:rsidRPr="00D53125">
        <w:rPr>
          <w:rFonts w:ascii="Gothic720 BT" w:hAnsi="Gothic720 BT"/>
          <w:sz w:val="22"/>
          <w:szCs w:val="22"/>
        </w:rPr>
        <w:t xml:space="preserve">No haber sido persona condenada, o sancionada mediante resolución firme por delitos sexuales, contra la libertad sexual o la intimidad corporal. </w:t>
      </w:r>
    </w:p>
    <w:p w14:paraId="49CB3474" w14:textId="77777777" w:rsidR="00C22781" w:rsidRPr="00D53125" w:rsidRDefault="00C22781" w:rsidP="00C048B3">
      <w:pPr>
        <w:pStyle w:val="Prrafodelista"/>
        <w:numPr>
          <w:ilvl w:val="0"/>
          <w:numId w:val="28"/>
        </w:numPr>
        <w:spacing w:line="276" w:lineRule="auto"/>
        <w:ind w:right="709"/>
        <w:jc w:val="both"/>
        <w:rPr>
          <w:rFonts w:ascii="Gothic720 BT" w:hAnsi="Gothic720 BT"/>
          <w:sz w:val="22"/>
          <w:szCs w:val="22"/>
        </w:rPr>
      </w:pPr>
      <w:r w:rsidRPr="00D53125">
        <w:rPr>
          <w:rFonts w:ascii="Gothic720 BT" w:hAnsi="Gothic720 BT"/>
          <w:sz w:val="22"/>
          <w:szCs w:val="22"/>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r w:rsidR="00D07302" w:rsidRPr="00D53125">
        <w:rPr>
          <w:rFonts w:ascii="Gothic720 BT" w:hAnsi="Gothic720 BT"/>
          <w:sz w:val="22"/>
          <w:szCs w:val="22"/>
        </w:rPr>
        <w:t>.</w:t>
      </w:r>
    </w:p>
    <w:p w14:paraId="13A819D7" w14:textId="77777777" w:rsidR="00D07302" w:rsidRPr="00D53125" w:rsidRDefault="00D07302" w:rsidP="00C048B3">
      <w:pPr>
        <w:spacing w:line="276" w:lineRule="auto"/>
        <w:jc w:val="center"/>
        <w:rPr>
          <w:rFonts w:ascii="Gothic720 BT" w:hAnsi="Gothic720 BT"/>
          <w:sz w:val="22"/>
          <w:szCs w:val="22"/>
        </w:rPr>
      </w:pPr>
    </w:p>
    <w:p w14:paraId="32F3FC76" w14:textId="77777777" w:rsidR="00C22781" w:rsidRPr="00D53125" w:rsidRDefault="00C22781" w:rsidP="00C048B3">
      <w:pPr>
        <w:spacing w:line="276" w:lineRule="auto"/>
        <w:jc w:val="center"/>
        <w:rPr>
          <w:rFonts w:ascii="Gothic720 BT" w:hAnsi="Gothic720 BT"/>
          <w:b/>
          <w:sz w:val="22"/>
          <w:szCs w:val="22"/>
        </w:rPr>
      </w:pPr>
      <w:r w:rsidRPr="00D53125">
        <w:rPr>
          <w:rFonts w:ascii="Gothic720 BT" w:hAnsi="Gothic720 BT"/>
          <w:b/>
          <w:sz w:val="22"/>
          <w:szCs w:val="22"/>
        </w:rPr>
        <w:t xml:space="preserve">ATENTAMENTE </w:t>
      </w:r>
    </w:p>
    <w:p w14:paraId="55290CEA" w14:textId="77777777" w:rsidR="00C22781" w:rsidRPr="00D53125" w:rsidRDefault="00C22781" w:rsidP="00C048B3">
      <w:pPr>
        <w:spacing w:line="276" w:lineRule="auto"/>
        <w:jc w:val="center"/>
        <w:rPr>
          <w:rFonts w:ascii="Gothic720 BT" w:hAnsi="Gothic720 BT"/>
          <w:sz w:val="22"/>
          <w:szCs w:val="22"/>
        </w:rPr>
      </w:pPr>
    </w:p>
    <w:p w14:paraId="22E142E1" w14:textId="77777777" w:rsidR="00C22781" w:rsidRDefault="00C22781" w:rsidP="00C048B3">
      <w:pPr>
        <w:spacing w:line="276" w:lineRule="auto"/>
        <w:jc w:val="center"/>
        <w:rPr>
          <w:rFonts w:ascii="Gothic720 BT" w:hAnsi="Gothic720 BT"/>
          <w:sz w:val="22"/>
          <w:szCs w:val="22"/>
        </w:rPr>
      </w:pPr>
    </w:p>
    <w:p w14:paraId="42D8865F" w14:textId="77777777" w:rsidR="00630D70" w:rsidRDefault="00630D70" w:rsidP="00C048B3">
      <w:pPr>
        <w:spacing w:line="276" w:lineRule="auto"/>
        <w:jc w:val="center"/>
        <w:rPr>
          <w:rFonts w:ascii="Gothic720 BT" w:hAnsi="Gothic720 BT"/>
          <w:sz w:val="22"/>
          <w:szCs w:val="22"/>
        </w:rPr>
      </w:pPr>
    </w:p>
    <w:p w14:paraId="07A7BF69" w14:textId="77777777" w:rsidR="00630D70" w:rsidRDefault="00630D70" w:rsidP="00C048B3">
      <w:pPr>
        <w:spacing w:line="276" w:lineRule="auto"/>
        <w:jc w:val="center"/>
        <w:rPr>
          <w:rFonts w:ascii="Gothic720 BT" w:hAnsi="Gothic720 BT"/>
          <w:sz w:val="22"/>
          <w:szCs w:val="22"/>
        </w:rPr>
      </w:pPr>
    </w:p>
    <w:p w14:paraId="0782DCC2" w14:textId="77777777" w:rsidR="00630D70" w:rsidRPr="00D53125" w:rsidRDefault="00630D70" w:rsidP="00C048B3">
      <w:pPr>
        <w:spacing w:line="276" w:lineRule="auto"/>
        <w:jc w:val="center"/>
        <w:rPr>
          <w:rFonts w:ascii="Gothic720 BT" w:hAnsi="Gothic720 BT"/>
          <w:sz w:val="22"/>
          <w:szCs w:val="22"/>
        </w:rPr>
      </w:pPr>
      <w:bookmarkStart w:id="64" w:name="_GoBack"/>
      <w:bookmarkEnd w:id="64"/>
    </w:p>
    <w:p w14:paraId="36CF6B5C" w14:textId="77777777" w:rsidR="00DD2F11" w:rsidRPr="00C43EE3" w:rsidRDefault="00C22781" w:rsidP="00C048B3">
      <w:pPr>
        <w:spacing w:line="276" w:lineRule="auto"/>
        <w:jc w:val="center"/>
        <w:rPr>
          <w:rFonts w:ascii="Gothic720 BT" w:eastAsia="Univers" w:hAnsi="Gothic720 BT" w:cs="Arial"/>
          <w:sz w:val="22"/>
          <w:szCs w:val="22"/>
        </w:rPr>
      </w:pPr>
      <w:r w:rsidRPr="00D53125">
        <w:rPr>
          <w:rFonts w:ascii="Gothic720 BT" w:hAnsi="Gothic720 BT"/>
          <w:sz w:val="22"/>
          <w:szCs w:val="22"/>
        </w:rPr>
        <w:t xml:space="preserve"> Nombre completo y firma o huella dactilar de la persona aspirante</w:t>
      </w:r>
    </w:p>
    <w:sectPr w:rsidR="00DD2F11" w:rsidRPr="00C43EE3" w:rsidSect="00D75753">
      <w:footerReference w:type="even" r:id="rId12"/>
      <w:footerReference w:type="default" r:id="rId13"/>
      <w:pgSz w:w="12240" w:h="15840"/>
      <w:pgMar w:top="1702" w:right="1701" w:bottom="1417" w:left="1701" w:header="1417"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1E73" w14:textId="77777777" w:rsidR="003F2D8F" w:rsidRDefault="003F2D8F">
      <w:r>
        <w:separator/>
      </w:r>
    </w:p>
  </w:endnote>
  <w:endnote w:type="continuationSeparator" w:id="0">
    <w:p w14:paraId="324989CE" w14:textId="77777777" w:rsidR="003F2D8F" w:rsidRDefault="003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7ED1" w14:textId="77777777" w:rsidR="00DC2C53" w:rsidRDefault="00DC2C53" w:rsidP="00EC3B0D">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FD4DBE3" w14:textId="77777777" w:rsidR="00DC2C53" w:rsidRDefault="00DC2C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79076164"/>
      <w:docPartObj>
        <w:docPartGallery w:val="Page Numbers (Bottom of Page)"/>
        <w:docPartUnique/>
      </w:docPartObj>
    </w:sdtPr>
    <w:sdtEndPr/>
    <w:sdtContent>
      <w:p w14:paraId="776F4BB0" w14:textId="2D225F98" w:rsidR="00DC2C53" w:rsidRPr="004F569D" w:rsidRDefault="00DC2C53">
        <w:pPr>
          <w:pStyle w:val="Piedepgina"/>
          <w:jc w:val="center"/>
          <w:rPr>
            <w:rFonts w:ascii="Arial" w:hAnsi="Arial" w:cs="Arial"/>
          </w:rPr>
        </w:pPr>
        <w:r w:rsidRPr="004F569D">
          <w:rPr>
            <w:rFonts w:ascii="Arial" w:hAnsi="Arial" w:cs="Arial"/>
          </w:rPr>
          <w:fldChar w:fldCharType="begin"/>
        </w:r>
        <w:r w:rsidRPr="004F569D">
          <w:rPr>
            <w:rFonts w:ascii="Arial" w:hAnsi="Arial" w:cs="Arial"/>
          </w:rPr>
          <w:instrText>PAGE   \* MERGEFORMAT</w:instrText>
        </w:r>
        <w:r w:rsidRPr="004F569D">
          <w:rPr>
            <w:rFonts w:ascii="Arial" w:hAnsi="Arial" w:cs="Arial"/>
          </w:rPr>
          <w:fldChar w:fldCharType="separate"/>
        </w:r>
        <w:r w:rsidR="00630D70" w:rsidRPr="00630D70">
          <w:rPr>
            <w:rFonts w:ascii="Arial" w:hAnsi="Arial" w:cs="Arial"/>
            <w:noProof/>
            <w:lang w:val="es-ES"/>
          </w:rPr>
          <w:t>44</w:t>
        </w:r>
        <w:r w:rsidRPr="004F569D">
          <w:rPr>
            <w:rFonts w:ascii="Arial" w:hAnsi="Arial" w:cs="Arial"/>
          </w:rPr>
          <w:fldChar w:fldCharType="end"/>
        </w:r>
      </w:p>
    </w:sdtContent>
  </w:sdt>
  <w:p w14:paraId="03B79939" w14:textId="77777777" w:rsidR="00DC2C53" w:rsidRDefault="00DC2C53">
    <w:pPr>
      <w:pStyle w:val="Textoindependiente"/>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1ED53" w14:textId="77777777" w:rsidR="003F2D8F" w:rsidRDefault="003F2D8F">
      <w:r>
        <w:separator/>
      </w:r>
    </w:p>
  </w:footnote>
  <w:footnote w:type="continuationSeparator" w:id="0">
    <w:p w14:paraId="71C2354F" w14:textId="77777777" w:rsidR="003F2D8F" w:rsidRDefault="003F2D8F">
      <w:r>
        <w:continuationSeparator/>
      </w:r>
    </w:p>
  </w:footnote>
  <w:footnote w:id="1">
    <w:p w14:paraId="3336B749" w14:textId="77777777" w:rsidR="00DC2C53" w:rsidRPr="008601BB" w:rsidRDefault="00DC2C53" w:rsidP="008601BB">
      <w:pPr>
        <w:pStyle w:val="Textonotapie"/>
        <w:jc w:val="both"/>
        <w:rPr>
          <w:rFonts w:ascii="Gothic720 BT" w:hAnsi="Gothic720 BT"/>
          <w:sz w:val="16"/>
          <w:szCs w:val="16"/>
          <w:lang w:val="es-MX"/>
        </w:rPr>
      </w:pPr>
      <w:r w:rsidRPr="00206D41">
        <w:rPr>
          <w:rStyle w:val="Refdenotaalpie"/>
          <w:rFonts w:ascii="Gothic720 BT" w:hAnsi="Gothic720 BT"/>
          <w:sz w:val="16"/>
          <w:szCs w:val="16"/>
        </w:rPr>
        <w:footnoteRef/>
      </w:r>
      <w:r w:rsidRPr="00206D41">
        <w:rPr>
          <w:rFonts w:ascii="Gothic720 BT" w:hAnsi="Gothic720 BT"/>
          <w:sz w:val="16"/>
          <w:szCs w:val="16"/>
        </w:rPr>
        <w:t xml:space="preserve"> </w:t>
      </w:r>
      <w:r w:rsidRPr="00206D41">
        <w:rPr>
          <w:rFonts w:ascii="Gothic720 BT" w:hAnsi="Gothic720 BT"/>
          <w:sz w:val="16"/>
          <w:szCs w:val="16"/>
          <w:lang w:val="es-MX"/>
        </w:rPr>
        <w:t>En adelante Constitución Federal.</w:t>
      </w:r>
      <w:r w:rsidRPr="00EF26A3">
        <w:t xml:space="preserve"> </w:t>
      </w:r>
      <w:r w:rsidRPr="00EF26A3">
        <w:rPr>
          <w:rFonts w:ascii="Gothic720 BT" w:hAnsi="Gothic720 BT"/>
          <w:sz w:val="16"/>
          <w:szCs w:val="16"/>
          <w:lang w:val="es-MX"/>
        </w:rPr>
        <w:t xml:space="preserve">De conformidad con el artículo primero de la Constitución Federal, todas las personas deben gozar de los derechos humanos reconocidos en la Constitución y en los tratados internacionales de los que el Estado Mexicano es parte, así como de las garantías para su protección, cuyo ejercicio no puede restringirse ni suspenderse, salvo en los casos y bajo las condiciones que la propia Constitución establece. En ese sentido, dispone que las normas relativas a los derechos humanos se interpretan de conformidad con la Constitución y con los tratados internacionales de la materia favoreciendo en todo tiempo a las personas la protección más amplia. Asimismo, prevé que, todas las autoridades, en el ámbito de sus competencias, tienen la obligación de promover, respetar, proteger y garantizar los derechos humanos de conformidad con los principios de universalidad, interdependencia, indivisibilidad y progresividad. En consecuencia, el Estado debe prevenir, investigar, sancionar y reparar las violaciones a los derechos humanos, en los términos que establezca la ley. Igualmente, dispone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w:t>
      </w:r>
      <w:r w:rsidRPr="008601BB">
        <w:rPr>
          <w:rFonts w:ascii="Gothic720 BT" w:hAnsi="Gothic720 BT"/>
          <w:sz w:val="16"/>
          <w:szCs w:val="16"/>
          <w:lang w:val="es-MX"/>
        </w:rPr>
        <w:t>tenga por objeto anular o menoscabar los derechos y libertades de las personas.</w:t>
      </w:r>
    </w:p>
  </w:footnote>
  <w:footnote w:id="2">
    <w:p w14:paraId="552240F0" w14:textId="77777777" w:rsidR="00DC2C53" w:rsidRPr="008601BB" w:rsidRDefault="00DC2C53" w:rsidP="008601BB">
      <w:pPr>
        <w:pStyle w:val="Textonotapie"/>
        <w:jc w:val="both"/>
        <w:rPr>
          <w:lang w:val="es-MX"/>
        </w:rPr>
      </w:pPr>
      <w:r w:rsidRPr="008601BB">
        <w:rPr>
          <w:rStyle w:val="Refdenotaalpie"/>
          <w:rFonts w:ascii="Gothic720 BT" w:hAnsi="Gothic720 BT"/>
          <w:sz w:val="16"/>
          <w:szCs w:val="16"/>
        </w:rPr>
        <w:footnoteRef/>
      </w:r>
      <w:r w:rsidRPr="008601BB">
        <w:rPr>
          <w:rFonts w:ascii="Gothic720 BT" w:hAnsi="Gothic720 BT"/>
          <w:sz w:val="16"/>
          <w:szCs w:val="16"/>
        </w:rPr>
        <w:t xml:space="preserve"> </w:t>
      </w:r>
      <w:r w:rsidRPr="008601BB">
        <w:rPr>
          <w:rFonts w:ascii="Gothic720 BT" w:hAnsi="Gothic720 BT"/>
          <w:sz w:val="16"/>
          <w:szCs w:val="16"/>
          <w:lang w:val="es-MX"/>
        </w:rPr>
        <w:t>En adelante Ley de Partidos.</w:t>
      </w:r>
    </w:p>
  </w:footnote>
  <w:footnote w:id="3">
    <w:p w14:paraId="1E2213BA" w14:textId="77777777" w:rsidR="00DC2C53" w:rsidRPr="00447824" w:rsidRDefault="00DC2C53" w:rsidP="00447824">
      <w:pPr>
        <w:pStyle w:val="Textonotapie"/>
        <w:jc w:val="both"/>
        <w:rPr>
          <w:rFonts w:ascii="Gothic720 BT" w:hAnsi="Gothic720 BT"/>
          <w:sz w:val="16"/>
          <w:szCs w:val="16"/>
          <w:lang w:val="es-MX"/>
        </w:rPr>
      </w:pPr>
      <w:r w:rsidRPr="00447824">
        <w:rPr>
          <w:rStyle w:val="Refdenotaalpie"/>
          <w:rFonts w:ascii="Gothic720 BT" w:hAnsi="Gothic720 BT"/>
          <w:sz w:val="16"/>
          <w:szCs w:val="16"/>
        </w:rPr>
        <w:footnoteRef/>
      </w:r>
      <w:r w:rsidRPr="00447824">
        <w:rPr>
          <w:rFonts w:ascii="Gothic720 BT" w:hAnsi="Gothic720 BT"/>
          <w:sz w:val="16"/>
          <w:szCs w:val="16"/>
        </w:rPr>
        <w:t xml:space="preserve"> </w:t>
      </w:r>
      <w:r w:rsidRPr="00447824">
        <w:rPr>
          <w:rFonts w:ascii="Gothic720 BT" w:hAnsi="Gothic720 BT"/>
          <w:sz w:val="16"/>
          <w:szCs w:val="16"/>
          <w:lang w:val="es-MX"/>
        </w:rPr>
        <w:t>En adelante Instituto.</w:t>
      </w:r>
    </w:p>
  </w:footnote>
  <w:footnote w:id="4">
    <w:p w14:paraId="1C5B8690" w14:textId="77777777" w:rsidR="00DC2C53" w:rsidRPr="00242FA8" w:rsidRDefault="00DC2C53" w:rsidP="00242FA8">
      <w:pPr>
        <w:pStyle w:val="Textonotapie"/>
        <w:spacing w:line="276" w:lineRule="auto"/>
        <w:jc w:val="both"/>
        <w:rPr>
          <w:rFonts w:ascii="Gothic720 BT" w:hAnsi="Gothic720 BT"/>
          <w:sz w:val="16"/>
          <w:szCs w:val="16"/>
        </w:rPr>
      </w:pPr>
      <w:r w:rsidRPr="00206D41">
        <w:rPr>
          <w:rStyle w:val="Refdenotaalpie"/>
          <w:rFonts w:ascii="Gothic720 BT" w:hAnsi="Gothic720 BT"/>
          <w:sz w:val="16"/>
          <w:szCs w:val="16"/>
        </w:rPr>
        <w:footnoteRef/>
      </w:r>
      <w:r w:rsidRPr="00206D41">
        <w:rPr>
          <w:rFonts w:ascii="Gothic720 BT" w:hAnsi="Gothic720 BT"/>
          <w:sz w:val="16"/>
          <w:szCs w:val="16"/>
        </w:rPr>
        <w:t xml:space="preserve"> </w:t>
      </w:r>
      <w:r>
        <w:rPr>
          <w:rFonts w:ascii="Gothic720 BT" w:hAnsi="Gothic720 BT"/>
          <w:sz w:val="16"/>
          <w:szCs w:val="16"/>
        </w:rPr>
        <w:t xml:space="preserve">Ello de conformidad con el escrito de diecinueve de octubre del presente año, </w:t>
      </w:r>
      <w:r w:rsidRPr="00242FA8">
        <w:rPr>
          <w:rFonts w:ascii="Gothic720 BT" w:hAnsi="Gothic720 BT"/>
          <w:sz w:val="16"/>
          <w:szCs w:val="16"/>
        </w:rPr>
        <w:t>signado por diversas legisladoras del ámbito</w:t>
      </w:r>
      <w:r>
        <w:rPr>
          <w:rFonts w:ascii="Gothic720 BT" w:hAnsi="Gothic720 BT"/>
          <w:sz w:val="16"/>
          <w:szCs w:val="16"/>
        </w:rPr>
        <w:t xml:space="preserve"> </w:t>
      </w:r>
      <w:r w:rsidRPr="00242FA8">
        <w:rPr>
          <w:rFonts w:ascii="Gothic720 BT" w:hAnsi="Gothic720 BT"/>
          <w:sz w:val="16"/>
          <w:szCs w:val="16"/>
        </w:rPr>
        <w:t>federal, local, regidoras, organizaciones feministas, activistas de derechos</w:t>
      </w:r>
      <w:r>
        <w:rPr>
          <w:rFonts w:ascii="Gothic720 BT" w:hAnsi="Gothic720 BT"/>
          <w:sz w:val="16"/>
          <w:szCs w:val="16"/>
        </w:rPr>
        <w:t xml:space="preserve"> </w:t>
      </w:r>
      <w:r w:rsidRPr="00242FA8">
        <w:rPr>
          <w:rFonts w:ascii="Gothic720 BT" w:hAnsi="Gothic720 BT"/>
          <w:sz w:val="16"/>
          <w:szCs w:val="16"/>
        </w:rPr>
        <w:t>humanos y ciudadanas de las entidades federativas del país</w:t>
      </w:r>
      <w:r>
        <w:rPr>
          <w:rFonts w:ascii="Gothic720 BT" w:hAnsi="Gothic720 BT"/>
          <w:sz w:val="16"/>
          <w:szCs w:val="16"/>
        </w:rPr>
        <w:t>, a través del cual la Cámara de Diputados y l</w:t>
      </w:r>
      <w:r w:rsidRPr="00242FA8">
        <w:rPr>
          <w:rFonts w:ascii="Gothic720 BT" w:hAnsi="Gothic720 BT"/>
          <w:sz w:val="16"/>
          <w:szCs w:val="16"/>
        </w:rPr>
        <w:t>as</w:t>
      </w:r>
      <w:r>
        <w:rPr>
          <w:rFonts w:ascii="Gothic720 BT" w:hAnsi="Gothic720 BT"/>
          <w:sz w:val="16"/>
          <w:szCs w:val="16"/>
        </w:rPr>
        <w:t xml:space="preserve"> </w:t>
      </w:r>
      <w:r w:rsidRPr="00242FA8">
        <w:rPr>
          <w:rFonts w:ascii="Gothic720 BT" w:hAnsi="Gothic720 BT"/>
          <w:sz w:val="16"/>
          <w:szCs w:val="16"/>
        </w:rPr>
        <w:t>Constituyentes CDMX</w:t>
      </w:r>
      <w:r>
        <w:rPr>
          <w:rFonts w:ascii="Gothic720 BT" w:hAnsi="Gothic720 BT"/>
          <w:sz w:val="16"/>
          <w:szCs w:val="16"/>
        </w:rPr>
        <w:t xml:space="preserve"> </w:t>
      </w:r>
      <w:r w:rsidRPr="00242FA8">
        <w:rPr>
          <w:rFonts w:ascii="Gothic720 BT" w:hAnsi="Gothic720 BT"/>
          <w:sz w:val="16"/>
          <w:szCs w:val="16"/>
        </w:rPr>
        <w:t>dirigieron a la Comisión de Igualdad de Género y No</w:t>
      </w:r>
      <w:r>
        <w:rPr>
          <w:rFonts w:ascii="Gothic720 BT" w:hAnsi="Gothic720 BT"/>
          <w:sz w:val="16"/>
          <w:szCs w:val="16"/>
        </w:rPr>
        <w:t xml:space="preserve"> </w:t>
      </w:r>
      <w:r w:rsidRPr="00242FA8">
        <w:rPr>
          <w:rFonts w:ascii="Gothic720 BT" w:hAnsi="Gothic720 BT"/>
          <w:sz w:val="16"/>
          <w:szCs w:val="16"/>
        </w:rPr>
        <w:t xml:space="preserve">Discriminación del </w:t>
      </w:r>
      <w:r>
        <w:rPr>
          <w:rFonts w:ascii="Gothic720 BT" w:hAnsi="Gothic720 BT"/>
          <w:sz w:val="16"/>
          <w:szCs w:val="16"/>
        </w:rPr>
        <w:t xml:space="preserve">Instituto Nacional Electoral la solicitud de </w:t>
      </w:r>
      <w:r w:rsidRPr="00242FA8">
        <w:rPr>
          <w:rFonts w:ascii="Gothic720 BT" w:hAnsi="Gothic720 BT"/>
          <w:sz w:val="16"/>
          <w:szCs w:val="16"/>
        </w:rPr>
        <w:t>inclusión de un mecanismo que vele por la implementación de la propuesta 3</w:t>
      </w:r>
      <w:r>
        <w:rPr>
          <w:rFonts w:ascii="Gothic720 BT" w:hAnsi="Gothic720 BT"/>
          <w:sz w:val="16"/>
          <w:szCs w:val="16"/>
        </w:rPr>
        <w:t xml:space="preserve"> </w:t>
      </w:r>
      <w:r w:rsidRPr="00242FA8">
        <w:rPr>
          <w:rFonts w:ascii="Gothic720 BT" w:hAnsi="Gothic720 BT"/>
          <w:sz w:val="16"/>
          <w:szCs w:val="16"/>
        </w:rPr>
        <w:t xml:space="preserve">de 3 contra la violencia, consistente en que </w:t>
      </w:r>
      <w:r>
        <w:rPr>
          <w:rFonts w:ascii="Gothic720 BT" w:hAnsi="Gothic720 BT"/>
          <w:sz w:val="16"/>
          <w:szCs w:val="16"/>
        </w:rPr>
        <w:t>las personas</w:t>
      </w:r>
      <w:r w:rsidRPr="00242FA8">
        <w:rPr>
          <w:rFonts w:ascii="Gothic720 BT" w:hAnsi="Gothic720 BT"/>
          <w:sz w:val="16"/>
          <w:szCs w:val="16"/>
        </w:rPr>
        <w:t xml:space="preserve"> aspirantes a una</w:t>
      </w:r>
      <w:r>
        <w:rPr>
          <w:rFonts w:ascii="Gothic720 BT" w:hAnsi="Gothic720 BT"/>
          <w:sz w:val="16"/>
          <w:szCs w:val="16"/>
        </w:rPr>
        <w:t xml:space="preserve"> </w:t>
      </w:r>
      <w:r w:rsidRPr="00242FA8">
        <w:rPr>
          <w:rFonts w:ascii="Gothic720 BT" w:hAnsi="Gothic720 BT"/>
          <w:sz w:val="16"/>
          <w:szCs w:val="16"/>
        </w:rPr>
        <w:t>candidatura no se encuentren en ninguno de los supuestos</w:t>
      </w:r>
      <w:r>
        <w:rPr>
          <w:rFonts w:ascii="Gothic720 BT" w:hAnsi="Gothic720 BT"/>
          <w:sz w:val="16"/>
          <w:szCs w:val="16"/>
        </w:rPr>
        <w:t xml:space="preserve"> siguientes: </w:t>
      </w:r>
      <w:r w:rsidRPr="00242FA8">
        <w:rPr>
          <w:rFonts w:ascii="Gothic720 BT" w:hAnsi="Gothic720 BT"/>
          <w:sz w:val="16"/>
          <w:szCs w:val="16"/>
        </w:rPr>
        <w:t>No contar con antecedentes de denuncia, investigación y/o</w:t>
      </w:r>
      <w:r>
        <w:rPr>
          <w:rFonts w:ascii="Gothic720 BT" w:hAnsi="Gothic720 BT"/>
          <w:sz w:val="16"/>
          <w:szCs w:val="16"/>
        </w:rPr>
        <w:t xml:space="preserve"> </w:t>
      </w:r>
      <w:r w:rsidRPr="00242FA8">
        <w:rPr>
          <w:rFonts w:ascii="Gothic720 BT" w:hAnsi="Gothic720 BT"/>
          <w:sz w:val="16"/>
          <w:szCs w:val="16"/>
        </w:rPr>
        <w:t>procesamiento y en su caso no haber sido condenado o sancionado</w:t>
      </w:r>
      <w:r>
        <w:rPr>
          <w:rFonts w:ascii="Gothic720 BT" w:hAnsi="Gothic720 BT"/>
          <w:sz w:val="16"/>
          <w:szCs w:val="16"/>
        </w:rPr>
        <w:t xml:space="preserve"> </w:t>
      </w:r>
      <w:r w:rsidRPr="00242FA8">
        <w:rPr>
          <w:rFonts w:ascii="Gothic720 BT" w:hAnsi="Gothic720 BT"/>
          <w:sz w:val="16"/>
          <w:szCs w:val="16"/>
        </w:rPr>
        <w:t>mediante Resolución firme por violencia familiar y/o doméstica, o</w:t>
      </w:r>
      <w:r>
        <w:rPr>
          <w:rFonts w:ascii="Gothic720 BT" w:hAnsi="Gothic720 BT"/>
          <w:sz w:val="16"/>
          <w:szCs w:val="16"/>
        </w:rPr>
        <w:t xml:space="preserve"> </w:t>
      </w:r>
      <w:r w:rsidRPr="00242FA8">
        <w:rPr>
          <w:rFonts w:ascii="Gothic720 BT" w:hAnsi="Gothic720 BT"/>
          <w:sz w:val="16"/>
          <w:szCs w:val="16"/>
        </w:rPr>
        <w:t>cualquier agresión de género en el ámbito privado o público.</w:t>
      </w:r>
      <w:r>
        <w:rPr>
          <w:rFonts w:ascii="Gothic720 BT" w:hAnsi="Gothic720 BT"/>
          <w:sz w:val="16"/>
          <w:szCs w:val="16"/>
        </w:rPr>
        <w:t xml:space="preserve"> </w:t>
      </w:r>
      <w:r w:rsidRPr="00242FA8">
        <w:rPr>
          <w:rFonts w:ascii="Gothic720 BT" w:hAnsi="Gothic720 BT"/>
          <w:sz w:val="16"/>
          <w:szCs w:val="16"/>
        </w:rPr>
        <w:t>2. No contar con antecedentes de denuncia, investigación y/o</w:t>
      </w:r>
      <w:r>
        <w:rPr>
          <w:rFonts w:ascii="Gothic720 BT" w:hAnsi="Gothic720 BT"/>
          <w:sz w:val="16"/>
          <w:szCs w:val="16"/>
        </w:rPr>
        <w:t xml:space="preserve"> </w:t>
      </w:r>
      <w:r w:rsidRPr="00242FA8">
        <w:rPr>
          <w:rFonts w:ascii="Gothic720 BT" w:hAnsi="Gothic720 BT"/>
          <w:sz w:val="16"/>
          <w:szCs w:val="16"/>
        </w:rPr>
        <w:t>procesamiento y en su caso no haber sido condenado, o sancionado</w:t>
      </w:r>
      <w:r>
        <w:rPr>
          <w:rFonts w:ascii="Gothic720 BT" w:hAnsi="Gothic720 BT"/>
          <w:sz w:val="16"/>
          <w:szCs w:val="16"/>
        </w:rPr>
        <w:t xml:space="preserve"> </w:t>
      </w:r>
      <w:r w:rsidRPr="00242FA8">
        <w:rPr>
          <w:rFonts w:ascii="Gothic720 BT" w:hAnsi="Gothic720 BT"/>
          <w:sz w:val="16"/>
          <w:szCs w:val="16"/>
        </w:rPr>
        <w:t>mediante Resolución firme por delitos sexuales, contra la libertad sexual</w:t>
      </w:r>
      <w:r>
        <w:rPr>
          <w:rFonts w:ascii="Gothic720 BT" w:hAnsi="Gothic720 BT"/>
          <w:sz w:val="16"/>
          <w:szCs w:val="16"/>
        </w:rPr>
        <w:t xml:space="preserve"> </w:t>
      </w:r>
      <w:r w:rsidRPr="00242FA8">
        <w:rPr>
          <w:rFonts w:ascii="Gothic720 BT" w:hAnsi="Gothic720 BT"/>
          <w:sz w:val="16"/>
          <w:szCs w:val="16"/>
        </w:rPr>
        <w:t>o la intimidad corporal y;</w:t>
      </w:r>
      <w:r>
        <w:rPr>
          <w:rFonts w:ascii="Gothic720 BT" w:hAnsi="Gothic720 BT"/>
          <w:sz w:val="16"/>
          <w:szCs w:val="16"/>
        </w:rPr>
        <w:t xml:space="preserve"> </w:t>
      </w:r>
      <w:r w:rsidRPr="00242FA8">
        <w:rPr>
          <w:rFonts w:ascii="Gothic720 BT" w:hAnsi="Gothic720 BT"/>
          <w:sz w:val="16"/>
          <w:szCs w:val="16"/>
        </w:rPr>
        <w:t>3. No estar inscrito o tener registro vigente como deudor alimentario o</w:t>
      </w:r>
      <w:r>
        <w:rPr>
          <w:rFonts w:ascii="Gothic720 BT" w:hAnsi="Gothic720 BT"/>
          <w:sz w:val="16"/>
          <w:szCs w:val="16"/>
        </w:rPr>
        <w:t xml:space="preserve"> </w:t>
      </w:r>
      <w:r w:rsidRPr="00242FA8">
        <w:rPr>
          <w:rFonts w:ascii="Gothic720 BT" w:hAnsi="Gothic720 BT"/>
          <w:sz w:val="16"/>
          <w:szCs w:val="16"/>
        </w:rPr>
        <w:t>moroso que atente contra las obligaciones alimentarias, salvo que</w:t>
      </w:r>
    </w:p>
    <w:p w14:paraId="7E45FA6E" w14:textId="77777777" w:rsidR="00DC2C53" w:rsidRPr="00206D41" w:rsidRDefault="00DC2C53" w:rsidP="00242FA8">
      <w:pPr>
        <w:pStyle w:val="Textonotapie"/>
        <w:spacing w:line="276" w:lineRule="auto"/>
        <w:jc w:val="both"/>
        <w:rPr>
          <w:rFonts w:ascii="Gothic720 BT" w:hAnsi="Gothic720 BT"/>
          <w:sz w:val="16"/>
          <w:szCs w:val="16"/>
          <w:lang w:val="es-MX"/>
        </w:rPr>
      </w:pPr>
      <w:r w:rsidRPr="00242FA8">
        <w:rPr>
          <w:rFonts w:ascii="Gothic720 BT" w:hAnsi="Gothic720 BT"/>
          <w:sz w:val="16"/>
          <w:szCs w:val="16"/>
        </w:rPr>
        <w:t>acredite estar al corriente del pago o que cancele en su totalidad la deuda</w:t>
      </w:r>
      <w:r>
        <w:rPr>
          <w:rFonts w:ascii="Gothic720 BT" w:hAnsi="Gothic720 BT"/>
          <w:sz w:val="16"/>
          <w:szCs w:val="16"/>
        </w:rPr>
        <w:t xml:space="preserve"> </w:t>
      </w:r>
      <w:r w:rsidRPr="00242FA8">
        <w:rPr>
          <w:rFonts w:ascii="Gothic720 BT" w:hAnsi="Gothic720 BT"/>
          <w:sz w:val="16"/>
          <w:szCs w:val="16"/>
        </w:rPr>
        <w:t>ante las instancias que así correspondan.</w:t>
      </w:r>
    </w:p>
  </w:footnote>
  <w:footnote w:id="5">
    <w:p w14:paraId="5DA55009" w14:textId="77777777" w:rsidR="00DC2C53" w:rsidRPr="00D53125" w:rsidRDefault="00DC2C53" w:rsidP="00ED5AD1">
      <w:pPr>
        <w:pStyle w:val="Textonotapie"/>
        <w:jc w:val="both"/>
        <w:rPr>
          <w:rFonts w:ascii="Gothic720 BT" w:hAnsi="Gothic720 BT" w:cstheme="minorHAnsi"/>
          <w:sz w:val="16"/>
          <w:szCs w:val="16"/>
          <w:lang w:val="es-MX"/>
        </w:rPr>
      </w:pPr>
      <w:r w:rsidRPr="00D53125">
        <w:rPr>
          <w:rStyle w:val="Refdenotaalpie"/>
          <w:rFonts w:ascii="Gothic720 BT" w:hAnsi="Gothic720 BT" w:cstheme="minorHAnsi"/>
          <w:sz w:val="16"/>
          <w:szCs w:val="16"/>
        </w:rPr>
        <w:footnoteRef/>
      </w:r>
      <w:r w:rsidRPr="00D53125">
        <w:rPr>
          <w:rFonts w:ascii="Gothic720 BT" w:hAnsi="Gothic720 BT" w:cstheme="minorHAnsi"/>
          <w:sz w:val="16"/>
          <w:szCs w:val="16"/>
        </w:rPr>
        <w:t xml:space="preserve"> </w:t>
      </w:r>
      <w:r w:rsidRPr="00D53125">
        <w:rPr>
          <w:rFonts w:ascii="Gothic720 BT" w:hAnsi="Gothic720 BT" w:cstheme="minorHAnsi"/>
          <w:sz w:val="16"/>
          <w:szCs w:val="16"/>
          <w:lang w:val="es-MX"/>
        </w:rPr>
        <w:t>Concepto utilizado en el Protocolo de actuación e intervención en materia de violencia de género emitido por la Universidad Autónoma de Querétaro. Agosto 2020. Consultable en la página de internet: https://transparencia.uaq.mx/normatividad/Protocolo-de-Actuacion-e-Intervencion-en-Materia-de-Violencia-de-Genero.pdf</w:t>
      </w:r>
    </w:p>
  </w:footnote>
  <w:footnote w:id="6">
    <w:p w14:paraId="29FC4FB3" w14:textId="77777777" w:rsidR="00DC2C53" w:rsidRPr="00ED5AD1" w:rsidRDefault="00DC2C53" w:rsidP="00ED5AD1">
      <w:pPr>
        <w:pStyle w:val="Textonotapie"/>
        <w:jc w:val="both"/>
        <w:rPr>
          <w:i/>
          <w:lang w:val="es-MX"/>
        </w:rPr>
      </w:pPr>
      <w:r w:rsidRPr="00D53125">
        <w:rPr>
          <w:rStyle w:val="Refdenotaalpie"/>
          <w:rFonts w:ascii="Gothic720 BT" w:hAnsi="Gothic720 BT" w:cstheme="minorHAnsi"/>
          <w:i/>
          <w:sz w:val="16"/>
          <w:szCs w:val="16"/>
        </w:rPr>
        <w:footnoteRef/>
      </w:r>
      <w:r w:rsidRPr="00D53125">
        <w:rPr>
          <w:rFonts w:ascii="Gothic720 BT" w:hAnsi="Gothic720 BT" w:cstheme="minorHAnsi"/>
          <w:i/>
          <w:sz w:val="16"/>
          <w:szCs w:val="16"/>
        </w:rPr>
        <w:t xml:space="preserve"> Ídem.</w:t>
      </w:r>
    </w:p>
  </w:footnote>
  <w:footnote w:id="7">
    <w:p w14:paraId="4F8A451E" w14:textId="77777777" w:rsidR="00DC2C53" w:rsidRPr="0006536A" w:rsidRDefault="00DC2C53" w:rsidP="0006536A">
      <w:pPr>
        <w:pStyle w:val="Textonotapie"/>
        <w:jc w:val="both"/>
        <w:rPr>
          <w:rFonts w:ascii="Gothic720 BT" w:hAnsi="Gothic720 BT"/>
          <w:sz w:val="16"/>
          <w:szCs w:val="16"/>
          <w:lang w:val="es-MX"/>
        </w:rPr>
      </w:pPr>
      <w:r w:rsidRPr="0006536A">
        <w:rPr>
          <w:rStyle w:val="Refdenotaalpie"/>
          <w:rFonts w:ascii="Gothic720 BT" w:hAnsi="Gothic720 BT"/>
          <w:sz w:val="16"/>
          <w:szCs w:val="16"/>
        </w:rPr>
        <w:footnoteRef/>
      </w:r>
      <w:r w:rsidRPr="0006536A">
        <w:rPr>
          <w:rFonts w:ascii="Gothic720 BT" w:hAnsi="Gothic720 BT"/>
          <w:sz w:val="16"/>
          <w:szCs w:val="16"/>
        </w:rPr>
        <w:t xml:space="preserve"> Concepto utilizado en el Glosario para la igualdad de género en la UNAM. Visible en la página de internet: http://www.economia.unam.mx/igualdaddegenero/docs/GlosarioEG.pdf</w:t>
      </w:r>
    </w:p>
  </w:footnote>
  <w:footnote w:id="8">
    <w:p w14:paraId="068A677E" w14:textId="77777777" w:rsidR="00DC2C53" w:rsidRPr="009A0B53" w:rsidRDefault="00DC2C53" w:rsidP="009A0B53">
      <w:pPr>
        <w:pStyle w:val="Textonotapie"/>
        <w:jc w:val="both"/>
        <w:rPr>
          <w:rFonts w:ascii="Gothic720 BT" w:hAnsi="Gothic720 BT"/>
          <w:sz w:val="16"/>
          <w:szCs w:val="16"/>
          <w:lang w:val="es-MX"/>
        </w:rPr>
      </w:pPr>
      <w:r w:rsidRPr="00D53125">
        <w:rPr>
          <w:rStyle w:val="Refdenotaalpie"/>
        </w:rPr>
        <w:footnoteRef/>
      </w:r>
      <w:r w:rsidRPr="00D53125">
        <w:t xml:space="preserve"> </w:t>
      </w:r>
      <w:r w:rsidRPr="00D53125">
        <w:rPr>
          <w:rFonts w:ascii="Gothic720 BT" w:hAnsi="Gothic720 BT"/>
          <w:sz w:val="16"/>
          <w:szCs w:val="16"/>
        </w:rPr>
        <w:t>Artículos 20 bis de la Ley General de Acceso de las Mujeres a una Vida Libre de Violencia y en los diversos 3, inciso k), de la Ley General de Instituciones y Procedimientos Electorales, así como 3, fracción XV, de la Ley General en Materia de Delitos Electorales.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1B9"/>
    <w:multiLevelType w:val="hybridMultilevel"/>
    <w:tmpl w:val="EAD223E4"/>
    <w:lvl w:ilvl="0" w:tplc="2AA8DB02">
      <w:start w:val="1"/>
      <w:numFmt w:val="upperRoman"/>
      <w:lvlText w:val="%1."/>
      <w:lvlJc w:val="right"/>
      <w:pPr>
        <w:ind w:left="720" w:hanging="360"/>
      </w:pPr>
      <w:rPr>
        <w:b/>
        <w:bCs/>
      </w:rPr>
    </w:lvl>
    <w:lvl w:ilvl="1" w:tplc="1918FC20">
      <w:start w:val="1"/>
      <w:numFmt w:val="lowerLetter"/>
      <w:lvlText w:val="%2."/>
      <w:lvlJc w:val="left"/>
      <w:pPr>
        <w:ind w:left="1440" w:hanging="360"/>
      </w:pPr>
    </w:lvl>
    <w:lvl w:ilvl="2" w:tplc="FB082E2E">
      <w:start w:val="1"/>
      <w:numFmt w:val="lowerRoman"/>
      <w:lvlText w:val="%3."/>
      <w:lvlJc w:val="right"/>
      <w:pPr>
        <w:ind w:left="2160" w:hanging="180"/>
      </w:pPr>
    </w:lvl>
    <w:lvl w:ilvl="3" w:tplc="EA787CE0">
      <w:start w:val="1"/>
      <w:numFmt w:val="decimal"/>
      <w:lvlText w:val="%4."/>
      <w:lvlJc w:val="left"/>
      <w:pPr>
        <w:ind w:left="2880" w:hanging="360"/>
      </w:pPr>
    </w:lvl>
    <w:lvl w:ilvl="4" w:tplc="370C51E0">
      <w:start w:val="1"/>
      <w:numFmt w:val="lowerLetter"/>
      <w:lvlText w:val="%5."/>
      <w:lvlJc w:val="left"/>
      <w:pPr>
        <w:ind w:left="3600" w:hanging="360"/>
      </w:pPr>
    </w:lvl>
    <w:lvl w:ilvl="5" w:tplc="79CAD426">
      <w:start w:val="1"/>
      <w:numFmt w:val="lowerRoman"/>
      <w:lvlText w:val="%6."/>
      <w:lvlJc w:val="right"/>
      <w:pPr>
        <w:ind w:left="4320" w:hanging="180"/>
      </w:pPr>
    </w:lvl>
    <w:lvl w:ilvl="6" w:tplc="3F8E8D7A">
      <w:start w:val="1"/>
      <w:numFmt w:val="decimal"/>
      <w:lvlText w:val="%7."/>
      <w:lvlJc w:val="left"/>
      <w:pPr>
        <w:ind w:left="5040" w:hanging="360"/>
      </w:pPr>
    </w:lvl>
    <w:lvl w:ilvl="7" w:tplc="FA6C8BAE">
      <w:start w:val="1"/>
      <w:numFmt w:val="lowerLetter"/>
      <w:lvlText w:val="%8."/>
      <w:lvlJc w:val="left"/>
      <w:pPr>
        <w:ind w:left="5760" w:hanging="360"/>
      </w:pPr>
    </w:lvl>
    <w:lvl w:ilvl="8" w:tplc="07F6AE9E">
      <w:start w:val="1"/>
      <w:numFmt w:val="lowerRoman"/>
      <w:lvlText w:val="%9."/>
      <w:lvlJc w:val="right"/>
      <w:pPr>
        <w:ind w:left="6480" w:hanging="180"/>
      </w:pPr>
    </w:lvl>
  </w:abstractNum>
  <w:abstractNum w:abstractNumId="1">
    <w:nsid w:val="0124782A"/>
    <w:multiLevelType w:val="hybridMultilevel"/>
    <w:tmpl w:val="6C1A889A"/>
    <w:lvl w:ilvl="0" w:tplc="080A0017">
      <w:start w:val="1"/>
      <w:numFmt w:val="lowerLetter"/>
      <w:lvlText w:val="%1)"/>
      <w:lvlJc w:val="left"/>
      <w:pPr>
        <w:ind w:left="1146" w:hanging="360"/>
      </w:pPr>
      <w:rPr>
        <w:b/>
        <w:bCs/>
        <w:color w:val="auto"/>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1F6683E"/>
    <w:multiLevelType w:val="hybridMultilevel"/>
    <w:tmpl w:val="9C5E3EBC"/>
    <w:lvl w:ilvl="0" w:tplc="058E50C6">
      <w:start w:val="1"/>
      <w:numFmt w:val="upperRoman"/>
      <w:lvlText w:val="%1."/>
      <w:lvlJc w:val="left"/>
      <w:pPr>
        <w:ind w:left="720" w:hanging="360"/>
      </w:pPr>
      <w:rPr>
        <w:b/>
        <w:bCs/>
      </w:rPr>
    </w:lvl>
    <w:lvl w:ilvl="1" w:tplc="698ED8F6">
      <w:start w:val="1"/>
      <w:numFmt w:val="lowerLetter"/>
      <w:lvlText w:val="%2."/>
      <w:lvlJc w:val="left"/>
      <w:pPr>
        <w:ind w:left="1440" w:hanging="360"/>
      </w:pPr>
    </w:lvl>
    <w:lvl w:ilvl="2" w:tplc="D820F838">
      <w:start w:val="1"/>
      <w:numFmt w:val="lowerRoman"/>
      <w:lvlText w:val="%3."/>
      <w:lvlJc w:val="right"/>
      <w:pPr>
        <w:ind w:left="2160" w:hanging="180"/>
      </w:pPr>
    </w:lvl>
    <w:lvl w:ilvl="3" w:tplc="0CAEF17E">
      <w:start w:val="1"/>
      <w:numFmt w:val="decimal"/>
      <w:lvlText w:val="%4."/>
      <w:lvlJc w:val="left"/>
      <w:pPr>
        <w:ind w:left="2880" w:hanging="360"/>
      </w:pPr>
    </w:lvl>
    <w:lvl w:ilvl="4" w:tplc="FD5C5724">
      <w:start w:val="1"/>
      <w:numFmt w:val="lowerLetter"/>
      <w:lvlText w:val="%5."/>
      <w:lvlJc w:val="left"/>
      <w:pPr>
        <w:ind w:left="3600" w:hanging="360"/>
      </w:pPr>
    </w:lvl>
    <w:lvl w:ilvl="5" w:tplc="8CA4E314">
      <w:start w:val="1"/>
      <w:numFmt w:val="lowerRoman"/>
      <w:lvlText w:val="%6."/>
      <w:lvlJc w:val="right"/>
      <w:pPr>
        <w:ind w:left="4320" w:hanging="180"/>
      </w:pPr>
    </w:lvl>
    <w:lvl w:ilvl="6" w:tplc="2A4ACCF6">
      <w:start w:val="1"/>
      <w:numFmt w:val="decimal"/>
      <w:lvlText w:val="%7."/>
      <w:lvlJc w:val="left"/>
      <w:pPr>
        <w:ind w:left="5040" w:hanging="360"/>
      </w:pPr>
    </w:lvl>
    <w:lvl w:ilvl="7" w:tplc="990E3DB2">
      <w:start w:val="1"/>
      <w:numFmt w:val="lowerLetter"/>
      <w:lvlText w:val="%8."/>
      <w:lvlJc w:val="left"/>
      <w:pPr>
        <w:ind w:left="5760" w:hanging="360"/>
      </w:pPr>
    </w:lvl>
    <w:lvl w:ilvl="8" w:tplc="3D72AF58">
      <w:start w:val="1"/>
      <w:numFmt w:val="lowerRoman"/>
      <w:lvlText w:val="%9."/>
      <w:lvlJc w:val="right"/>
      <w:pPr>
        <w:ind w:left="6480" w:hanging="180"/>
      </w:pPr>
    </w:lvl>
  </w:abstractNum>
  <w:abstractNum w:abstractNumId="3">
    <w:nsid w:val="03115EA0"/>
    <w:multiLevelType w:val="hybridMultilevel"/>
    <w:tmpl w:val="AF76B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C66E2A"/>
    <w:multiLevelType w:val="hybridMultilevel"/>
    <w:tmpl w:val="37C4DCA6"/>
    <w:lvl w:ilvl="0" w:tplc="5EF2EB2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794AF5"/>
    <w:multiLevelType w:val="hybridMultilevel"/>
    <w:tmpl w:val="63B20558"/>
    <w:lvl w:ilvl="0" w:tplc="76EEFDCC">
      <w:start w:val="1"/>
      <w:numFmt w:val="upperRoman"/>
      <w:lvlText w:val="%1."/>
      <w:lvlJc w:val="right"/>
      <w:pPr>
        <w:ind w:left="720" w:hanging="360"/>
      </w:pPr>
      <w:rPr>
        <w:b/>
        <w:bCs/>
      </w:rPr>
    </w:lvl>
    <w:lvl w:ilvl="1" w:tplc="E6A01616">
      <w:start w:val="1"/>
      <w:numFmt w:val="lowerLetter"/>
      <w:lvlText w:val="%2."/>
      <w:lvlJc w:val="left"/>
      <w:pPr>
        <w:ind w:left="1440" w:hanging="360"/>
      </w:pPr>
    </w:lvl>
    <w:lvl w:ilvl="2" w:tplc="BDB099E2">
      <w:start w:val="1"/>
      <w:numFmt w:val="lowerRoman"/>
      <w:lvlText w:val="%3."/>
      <w:lvlJc w:val="right"/>
      <w:pPr>
        <w:ind w:left="2160" w:hanging="180"/>
      </w:pPr>
    </w:lvl>
    <w:lvl w:ilvl="3" w:tplc="E8464410">
      <w:start w:val="1"/>
      <w:numFmt w:val="decimal"/>
      <w:lvlText w:val="%4."/>
      <w:lvlJc w:val="left"/>
      <w:pPr>
        <w:ind w:left="2880" w:hanging="360"/>
      </w:pPr>
    </w:lvl>
    <w:lvl w:ilvl="4" w:tplc="8B0E428E">
      <w:start w:val="1"/>
      <w:numFmt w:val="lowerLetter"/>
      <w:lvlText w:val="%5."/>
      <w:lvlJc w:val="left"/>
      <w:pPr>
        <w:ind w:left="3600" w:hanging="360"/>
      </w:pPr>
    </w:lvl>
    <w:lvl w:ilvl="5" w:tplc="AE322884">
      <w:start w:val="1"/>
      <w:numFmt w:val="lowerRoman"/>
      <w:lvlText w:val="%6."/>
      <w:lvlJc w:val="right"/>
      <w:pPr>
        <w:ind w:left="4320" w:hanging="180"/>
      </w:pPr>
    </w:lvl>
    <w:lvl w:ilvl="6" w:tplc="94DEABFA">
      <w:start w:val="1"/>
      <w:numFmt w:val="decimal"/>
      <w:lvlText w:val="%7."/>
      <w:lvlJc w:val="left"/>
      <w:pPr>
        <w:ind w:left="5040" w:hanging="360"/>
      </w:pPr>
    </w:lvl>
    <w:lvl w:ilvl="7" w:tplc="4BEC3044">
      <w:start w:val="1"/>
      <w:numFmt w:val="lowerLetter"/>
      <w:lvlText w:val="%8."/>
      <w:lvlJc w:val="left"/>
      <w:pPr>
        <w:ind w:left="5760" w:hanging="360"/>
      </w:pPr>
    </w:lvl>
    <w:lvl w:ilvl="8" w:tplc="014AEB80">
      <w:start w:val="1"/>
      <w:numFmt w:val="lowerRoman"/>
      <w:lvlText w:val="%9."/>
      <w:lvlJc w:val="right"/>
      <w:pPr>
        <w:ind w:left="6480" w:hanging="180"/>
      </w:pPr>
    </w:lvl>
  </w:abstractNum>
  <w:abstractNum w:abstractNumId="6">
    <w:nsid w:val="13E86056"/>
    <w:multiLevelType w:val="hybridMultilevel"/>
    <w:tmpl w:val="5DE81DC6"/>
    <w:lvl w:ilvl="0" w:tplc="B4DAA9E6">
      <w:start w:val="1"/>
      <w:numFmt w:val="upperRoman"/>
      <w:lvlText w:val="%1."/>
      <w:lvlJc w:val="right"/>
      <w:pPr>
        <w:ind w:left="1080" w:hanging="360"/>
      </w:pPr>
      <w:rPr>
        <w:rFonts w:hint="default"/>
        <w:b/>
        <w:bCs/>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B0A170E"/>
    <w:multiLevelType w:val="hybridMultilevel"/>
    <w:tmpl w:val="3278A65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29608A7"/>
    <w:multiLevelType w:val="hybridMultilevel"/>
    <w:tmpl w:val="45E84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4D5E73"/>
    <w:multiLevelType w:val="hybridMultilevel"/>
    <w:tmpl w:val="D8C2425E"/>
    <w:lvl w:ilvl="0" w:tplc="299A52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99100B"/>
    <w:multiLevelType w:val="hybridMultilevel"/>
    <w:tmpl w:val="58C047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CA4A7D"/>
    <w:multiLevelType w:val="multilevel"/>
    <w:tmpl w:val="CAE42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160C61"/>
    <w:multiLevelType w:val="hybridMultilevel"/>
    <w:tmpl w:val="12103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DA16AD"/>
    <w:multiLevelType w:val="hybridMultilevel"/>
    <w:tmpl w:val="2C5A00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836136"/>
    <w:multiLevelType w:val="hybridMultilevel"/>
    <w:tmpl w:val="390E3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3044A3"/>
    <w:multiLevelType w:val="hybridMultilevel"/>
    <w:tmpl w:val="4782DB14"/>
    <w:lvl w:ilvl="0" w:tplc="26CE1E90">
      <w:start w:val="1"/>
      <w:numFmt w:val="upperRoman"/>
      <w:lvlText w:val="%1."/>
      <w:lvlJc w:val="right"/>
      <w:pPr>
        <w:ind w:left="720" w:hanging="360"/>
      </w:pPr>
      <w:rPr>
        <w:b/>
        <w:bCs/>
      </w:rPr>
    </w:lvl>
    <w:lvl w:ilvl="1" w:tplc="76FC0054">
      <w:start w:val="1"/>
      <w:numFmt w:val="lowerLetter"/>
      <w:lvlText w:val="%2."/>
      <w:lvlJc w:val="left"/>
      <w:pPr>
        <w:ind w:left="1440" w:hanging="360"/>
      </w:pPr>
    </w:lvl>
    <w:lvl w:ilvl="2" w:tplc="E2E052FA">
      <w:start w:val="1"/>
      <w:numFmt w:val="lowerRoman"/>
      <w:lvlText w:val="%3."/>
      <w:lvlJc w:val="right"/>
      <w:pPr>
        <w:ind w:left="2160" w:hanging="180"/>
      </w:pPr>
    </w:lvl>
    <w:lvl w:ilvl="3" w:tplc="995CE1F4">
      <w:start w:val="1"/>
      <w:numFmt w:val="decimal"/>
      <w:lvlText w:val="%4."/>
      <w:lvlJc w:val="left"/>
      <w:pPr>
        <w:ind w:left="2880" w:hanging="360"/>
      </w:pPr>
    </w:lvl>
    <w:lvl w:ilvl="4" w:tplc="DE8AF23C">
      <w:start w:val="1"/>
      <w:numFmt w:val="lowerLetter"/>
      <w:lvlText w:val="%5."/>
      <w:lvlJc w:val="left"/>
      <w:pPr>
        <w:ind w:left="3600" w:hanging="360"/>
      </w:pPr>
    </w:lvl>
    <w:lvl w:ilvl="5" w:tplc="6B1221F8">
      <w:start w:val="1"/>
      <w:numFmt w:val="lowerRoman"/>
      <w:lvlText w:val="%6."/>
      <w:lvlJc w:val="right"/>
      <w:pPr>
        <w:ind w:left="4320" w:hanging="180"/>
      </w:pPr>
    </w:lvl>
    <w:lvl w:ilvl="6" w:tplc="7FAC4FDE">
      <w:start w:val="1"/>
      <w:numFmt w:val="decimal"/>
      <w:lvlText w:val="%7."/>
      <w:lvlJc w:val="left"/>
      <w:pPr>
        <w:ind w:left="5040" w:hanging="360"/>
      </w:pPr>
    </w:lvl>
    <w:lvl w:ilvl="7" w:tplc="80F0DA94">
      <w:start w:val="1"/>
      <w:numFmt w:val="lowerLetter"/>
      <w:lvlText w:val="%8."/>
      <w:lvlJc w:val="left"/>
      <w:pPr>
        <w:ind w:left="5760" w:hanging="360"/>
      </w:pPr>
    </w:lvl>
    <w:lvl w:ilvl="8" w:tplc="FB322F1A">
      <w:start w:val="1"/>
      <w:numFmt w:val="lowerRoman"/>
      <w:lvlText w:val="%9."/>
      <w:lvlJc w:val="right"/>
      <w:pPr>
        <w:ind w:left="6480" w:hanging="180"/>
      </w:pPr>
    </w:lvl>
  </w:abstractNum>
  <w:abstractNum w:abstractNumId="16">
    <w:nsid w:val="3F740351"/>
    <w:multiLevelType w:val="hybridMultilevel"/>
    <w:tmpl w:val="4EEAD3F2"/>
    <w:lvl w:ilvl="0" w:tplc="7E3EB072">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41E062C4"/>
    <w:multiLevelType w:val="hybridMultilevel"/>
    <w:tmpl w:val="A02E75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640140"/>
    <w:multiLevelType w:val="hybridMultilevel"/>
    <w:tmpl w:val="FBEA063C"/>
    <w:lvl w:ilvl="0" w:tplc="BCEAD6BA">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C55F3F"/>
    <w:multiLevelType w:val="hybridMultilevel"/>
    <w:tmpl w:val="90F81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E01E01"/>
    <w:multiLevelType w:val="hybridMultilevel"/>
    <w:tmpl w:val="A05A39A2"/>
    <w:lvl w:ilvl="0" w:tplc="5B46081C">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97154C"/>
    <w:multiLevelType w:val="hybridMultilevel"/>
    <w:tmpl w:val="5804234C"/>
    <w:lvl w:ilvl="0" w:tplc="5854DF18">
      <w:start w:val="1"/>
      <w:numFmt w:val="lowerLetter"/>
      <w:lvlText w:val="%1)"/>
      <w:lvlJc w:val="left"/>
      <w:pPr>
        <w:ind w:left="861" w:hanging="435"/>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55526BEE"/>
    <w:multiLevelType w:val="hybridMultilevel"/>
    <w:tmpl w:val="B7281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E97BAA"/>
    <w:multiLevelType w:val="hybridMultilevel"/>
    <w:tmpl w:val="456255EA"/>
    <w:lvl w:ilvl="0" w:tplc="F1701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850D9"/>
    <w:multiLevelType w:val="hybridMultilevel"/>
    <w:tmpl w:val="DFD6AAA0"/>
    <w:lvl w:ilvl="0" w:tplc="69F2F2C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2F68B1"/>
    <w:multiLevelType w:val="hybridMultilevel"/>
    <w:tmpl w:val="E21A8C54"/>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F93131"/>
    <w:multiLevelType w:val="hybridMultilevel"/>
    <w:tmpl w:val="DA1C1AE8"/>
    <w:lvl w:ilvl="0" w:tplc="AA8EA57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63C00969"/>
    <w:multiLevelType w:val="hybridMultilevel"/>
    <w:tmpl w:val="4CA6DA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B628A8"/>
    <w:multiLevelType w:val="hybridMultilevel"/>
    <w:tmpl w:val="BB426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C17EB4"/>
    <w:multiLevelType w:val="hybridMultilevel"/>
    <w:tmpl w:val="16285F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DD4191"/>
    <w:multiLevelType w:val="hybridMultilevel"/>
    <w:tmpl w:val="3500B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96028A"/>
    <w:multiLevelType w:val="hybridMultilevel"/>
    <w:tmpl w:val="0EC86432"/>
    <w:lvl w:ilvl="0" w:tplc="2F4A89C4">
      <w:start w:val="1"/>
      <w:numFmt w:val="lowerLetter"/>
      <w:lvlText w:val="%1."/>
      <w:lvlJc w:val="left"/>
      <w:pPr>
        <w:ind w:left="720" w:hanging="360"/>
      </w:pPr>
    </w:lvl>
    <w:lvl w:ilvl="1" w:tplc="9AE4C40A">
      <w:start w:val="1"/>
      <w:numFmt w:val="lowerLetter"/>
      <w:lvlText w:val="%2."/>
      <w:lvlJc w:val="left"/>
      <w:pPr>
        <w:ind w:left="1440" w:hanging="360"/>
      </w:pPr>
    </w:lvl>
    <w:lvl w:ilvl="2" w:tplc="3C6A04A8">
      <w:start w:val="1"/>
      <w:numFmt w:val="lowerRoman"/>
      <w:lvlText w:val="%3."/>
      <w:lvlJc w:val="right"/>
      <w:pPr>
        <w:ind w:left="2160" w:hanging="180"/>
      </w:pPr>
    </w:lvl>
    <w:lvl w:ilvl="3" w:tplc="F8625A4C">
      <w:start w:val="1"/>
      <w:numFmt w:val="decimal"/>
      <w:lvlText w:val="%4."/>
      <w:lvlJc w:val="left"/>
      <w:pPr>
        <w:ind w:left="2880" w:hanging="360"/>
      </w:pPr>
    </w:lvl>
    <w:lvl w:ilvl="4" w:tplc="A74A5984">
      <w:start w:val="1"/>
      <w:numFmt w:val="lowerLetter"/>
      <w:lvlText w:val="%5."/>
      <w:lvlJc w:val="left"/>
      <w:pPr>
        <w:ind w:left="3600" w:hanging="360"/>
      </w:pPr>
    </w:lvl>
    <w:lvl w:ilvl="5" w:tplc="A3BCDA66">
      <w:start w:val="1"/>
      <w:numFmt w:val="lowerRoman"/>
      <w:lvlText w:val="%6."/>
      <w:lvlJc w:val="right"/>
      <w:pPr>
        <w:ind w:left="4320" w:hanging="180"/>
      </w:pPr>
    </w:lvl>
    <w:lvl w:ilvl="6" w:tplc="14A8B7E4">
      <w:start w:val="1"/>
      <w:numFmt w:val="decimal"/>
      <w:lvlText w:val="%7."/>
      <w:lvlJc w:val="left"/>
      <w:pPr>
        <w:ind w:left="5040" w:hanging="360"/>
      </w:pPr>
    </w:lvl>
    <w:lvl w:ilvl="7" w:tplc="38BC0848">
      <w:start w:val="1"/>
      <w:numFmt w:val="lowerLetter"/>
      <w:lvlText w:val="%8."/>
      <w:lvlJc w:val="left"/>
      <w:pPr>
        <w:ind w:left="5760" w:hanging="360"/>
      </w:pPr>
    </w:lvl>
    <w:lvl w:ilvl="8" w:tplc="F2CC1FCA">
      <w:start w:val="1"/>
      <w:numFmt w:val="lowerRoman"/>
      <w:lvlText w:val="%9."/>
      <w:lvlJc w:val="right"/>
      <w:pPr>
        <w:ind w:left="6480" w:hanging="180"/>
      </w:pPr>
    </w:lvl>
  </w:abstractNum>
  <w:abstractNum w:abstractNumId="32">
    <w:nsid w:val="79AB76BD"/>
    <w:multiLevelType w:val="hybridMultilevel"/>
    <w:tmpl w:val="FBD47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FE19BC"/>
    <w:multiLevelType w:val="hybridMultilevel"/>
    <w:tmpl w:val="F0C426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
  </w:num>
  <w:num w:numId="3">
    <w:abstractNumId w:val="11"/>
  </w:num>
  <w:num w:numId="4">
    <w:abstractNumId w:val="24"/>
  </w:num>
  <w:num w:numId="5">
    <w:abstractNumId w:val="1"/>
  </w:num>
  <w:num w:numId="6">
    <w:abstractNumId w:val="16"/>
  </w:num>
  <w:num w:numId="7">
    <w:abstractNumId w:val="6"/>
  </w:num>
  <w:num w:numId="8">
    <w:abstractNumId w:val="5"/>
  </w:num>
  <w:num w:numId="9">
    <w:abstractNumId w:val="15"/>
  </w:num>
  <w:num w:numId="10">
    <w:abstractNumId w:val="0"/>
  </w:num>
  <w:num w:numId="11">
    <w:abstractNumId w:val="26"/>
  </w:num>
  <w:num w:numId="12">
    <w:abstractNumId w:val="4"/>
  </w:num>
  <w:num w:numId="13">
    <w:abstractNumId w:val="23"/>
  </w:num>
  <w:num w:numId="14">
    <w:abstractNumId w:val="18"/>
  </w:num>
  <w:num w:numId="15">
    <w:abstractNumId w:val="20"/>
  </w:num>
  <w:num w:numId="16">
    <w:abstractNumId w:val="14"/>
  </w:num>
  <w:num w:numId="17">
    <w:abstractNumId w:val="8"/>
  </w:num>
  <w:num w:numId="18">
    <w:abstractNumId w:val="33"/>
  </w:num>
  <w:num w:numId="19">
    <w:abstractNumId w:val="32"/>
  </w:num>
  <w:num w:numId="20">
    <w:abstractNumId w:val="12"/>
  </w:num>
  <w:num w:numId="21">
    <w:abstractNumId w:val="10"/>
  </w:num>
  <w:num w:numId="22">
    <w:abstractNumId w:val="25"/>
  </w:num>
  <w:num w:numId="23">
    <w:abstractNumId w:val="7"/>
  </w:num>
  <w:num w:numId="24">
    <w:abstractNumId w:val="13"/>
  </w:num>
  <w:num w:numId="25">
    <w:abstractNumId w:val="19"/>
  </w:num>
  <w:num w:numId="26">
    <w:abstractNumId w:val="29"/>
  </w:num>
  <w:num w:numId="27">
    <w:abstractNumId w:val="21"/>
  </w:num>
  <w:num w:numId="28">
    <w:abstractNumId w:val="22"/>
  </w:num>
  <w:num w:numId="29">
    <w:abstractNumId w:val="9"/>
  </w:num>
  <w:num w:numId="30">
    <w:abstractNumId w:val="17"/>
  </w:num>
  <w:num w:numId="31">
    <w:abstractNumId w:val="28"/>
  </w:num>
  <w:num w:numId="32">
    <w:abstractNumId w:val="27"/>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E4"/>
    <w:rsid w:val="000039D2"/>
    <w:rsid w:val="00010E48"/>
    <w:rsid w:val="00016593"/>
    <w:rsid w:val="000201FD"/>
    <w:rsid w:val="00024CDF"/>
    <w:rsid w:val="00032E18"/>
    <w:rsid w:val="000345F1"/>
    <w:rsid w:val="00037A00"/>
    <w:rsid w:val="00064F0F"/>
    <w:rsid w:val="0006536A"/>
    <w:rsid w:val="00071538"/>
    <w:rsid w:val="000729BC"/>
    <w:rsid w:val="000827AC"/>
    <w:rsid w:val="00083F3F"/>
    <w:rsid w:val="0009296C"/>
    <w:rsid w:val="00095012"/>
    <w:rsid w:val="000B2B74"/>
    <w:rsid w:val="000B5260"/>
    <w:rsid w:val="000C74C0"/>
    <w:rsid w:val="000D2F8B"/>
    <w:rsid w:val="000E0E26"/>
    <w:rsid w:val="000E19EB"/>
    <w:rsid w:val="000E7BC6"/>
    <w:rsid w:val="000F6EBA"/>
    <w:rsid w:val="000F7961"/>
    <w:rsid w:val="00143164"/>
    <w:rsid w:val="0017029E"/>
    <w:rsid w:val="00177311"/>
    <w:rsid w:val="00186ABA"/>
    <w:rsid w:val="00190694"/>
    <w:rsid w:val="001A68AB"/>
    <w:rsid w:val="001A7DD1"/>
    <w:rsid w:val="001C0887"/>
    <w:rsid w:val="001C5E47"/>
    <w:rsid w:val="001C6DCA"/>
    <w:rsid w:val="001D6457"/>
    <w:rsid w:val="00206D41"/>
    <w:rsid w:val="00207F2E"/>
    <w:rsid w:val="002163EB"/>
    <w:rsid w:val="00222BAD"/>
    <w:rsid w:val="002379EB"/>
    <w:rsid w:val="00240FE7"/>
    <w:rsid w:val="00242FA8"/>
    <w:rsid w:val="00271D81"/>
    <w:rsid w:val="00272044"/>
    <w:rsid w:val="00296E93"/>
    <w:rsid w:val="002B4DAE"/>
    <w:rsid w:val="002C0E06"/>
    <w:rsid w:val="002F2A10"/>
    <w:rsid w:val="002F3442"/>
    <w:rsid w:val="003265F7"/>
    <w:rsid w:val="00331C6D"/>
    <w:rsid w:val="0033476D"/>
    <w:rsid w:val="00335EB2"/>
    <w:rsid w:val="003453B7"/>
    <w:rsid w:val="0034696D"/>
    <w:rsid w:val="00347A92"/>
    <w:rsid w:val="00351FD3"/>
    <w:rsid w:val="00370A39"/>
    <w:rsid w:val="00376A04"/>
    <w:rsid w:val="003808CE"/>
    <w:rsid w:val="003841AB"/>
    <w:rsid w:val="0039096F"/>
    <w:rsid w:val="00392F6D"/>
    <w:rsid w:val="00394962"/>
    <w:rsid w:val="003A4358"/>
    <w:rsid w:val="003C6EFC"/>
    <w:rsid w:val="003D3858"/>
    <w:rsid w:val="003D5852"/>
    <w:rsid w:val="003F2D8F"/>
    <w:rsid w:val="003F2E63"/>
    <w:rsid w:val="00405765"/>
    <w:rsid w:val="00405A06"/>
    <w:rsid w:val="004069E1"/>
    <w:rsid w:val="00414852"/>
    <w:rsid w:val="00414E4C"/>
    <w:rsid w:val="00420173"/>
    <w:rsid w:val="00436BFE"/>
    <w:rsid w:val="00447824"/>
    <w:rsid w:val="004616A5"/>
    <w:rsid w:val="00462821"/>
    <w:rsid w:val="004708F3"/>
    <w:rsid w:val="0047598A"/>
    <w:rsid w:val="00480845"/>
    <w:rsid w:val="00491B55"/>
    <w:rsid w:val="00494176"/>
    <w:rsid w:val="004A4771"/>
    <w:rsid w:val="004B13E5"/>
    <w:rsid w:val="004B1E32"/>
    <w:rsid w:val="004B21F3"/>
    <w:rsid w:val="004C36E4"/>
    <w:rsid w:val="004E3FF6"/>
    <w:rsid w:val="004F04F4"/>
    <w:rsid w:val="004F5BFC"/>
    <w:rsid w:val="00507F16"/>
    <w:rsid w:val="00513F4E"/>
    <w:rsid w:val="00520758"/>
    <w:rsid w:val="005230E4"/>
    <w:rsid w:val="00534366"/>
    <w:rsid w:val="00537D8D"/>
    <w:rsid w:val="00562B85"/>
    <w:rsid w:val="00566803"/>
    <w:rsid w:val="0058175D"/>
    <w:rsid w:val="00587834"/>
    <w:rsid w:val="0059135A"/>
    <w:rsid w:val="005B2F88"/>
    <w:rsid w:val="005D395C"/>
    <w:rsid w:val="005F0993"/>
    <w:rsid w:val="006121C8"/>
    <w:rsid w:val="00613B5A"/>
    <w:rsid w:val="00617094"/>
    <w:rsid w:val="00627BE8"/>
    <w:rsid w:val="00630D70"/>
    <w:rsid w:val="00634FE2"/>
    <w:rsid w:val="006468F2"/>
    <w:rsid w:val="00654465"/>
    <w:rsid w:val="00682A08"/>
    <w:rsid w:val="00690014"/>
    <w:rsid w:val="00692F38"/>
    <w:rsid w:val="00695FB7"/>
    <w:rsid w:val="006C749F"/>
    <w:rsid w:val="006D199B"/>
    <w:rsid w:val="006D21D9"/>
    <w:rsid w:val="006E4F77"/>
    <w:rsid w:val="006F460D"/>
    <w:rsid w:val="00712190"/>
    <w:rsid w:val="00721DF7"/>
    <w:rsid w:val="0074678D"/>
    <w:rsid w:val="00762F5C"/>
    <w:rsid w:val="00772AC5"/>
    <w:rsid w:val="0078524A"/>
    <w:rsid w:val="00792F94"/>
    <w:rsid w:val="00793F1B"/>
    <w:rsid w:val="007B068E"/>
    <w:rsid w:val="007C5DF0"/>
    <w:rsid w:val="007D54F2"/>
    <w:rsid w:val="007E31CC"/>
    <w:rsid w:val="007F060A"/>
    <w:rsid w:val="00801F44"/>
    <w:rsid w:val="00813D5D"/>
    <w:rsid w:val="00825E13"/>
    <w:rsid w:val="0083145B"/>
    <w:rsid w:val="008509AA"/>
    <w:rsid w:val="008601BB"/>
    <w:rsid w:val="00865EDB"/>
    <w:rsid w:val="008717CA"/>
    <w:rsid w:val="00872229"/>
    <w:rsid w:val="00875318"/>
    <w:rsid w:val="00886688"/>
    <w:rsid w:val="00890933"/>
    <w:rsid w:val="00893ACD"/>
    <w:rsid w:val="008B2B2E"/>
    <w:rsid w:val="008E1704"/>
    <w:rsid w:val="008E2CB0"/>
    <w:rsid w:val="008E4069"/>
    <w:rsid w:val="008F3BD9"/>
    <w:rsid w:val="009251D4"/>
    <w:rsid w:val="0093233A"/>
    <w:rsid w:val="009467EA"/>
    <w:rsid w:val="00955804"/>
    <w:rsid w:val="00971B5F"/>
    <w:rsid w:val="0097760B"/>
    <w:rsid w:val="00984D67"/>
    <w:rsid w:val="009A0B53"/>
    <w:rsid w:val="009B36B1"/>
    <w:rsid w:val="009E4CE4"/>
    <w:rsid w:val="009F65A4"/>
    <w:rsid w:val="00A01383"/>
    <w:rsid w:val="00A23FC0"/>
    <w:rsid w:val="00A313D3"/>
    <w:rsid w:val="00A41FF4"/>
    <w:rsid w:val="00A4689C"/>
    <w:rsid w:val="00A5457D"/>
    <w:rsid w:val="00A55C07"/>
    <w:rsid w:val="00A86B3D"/>
    <w:rsid w:val="00AA48ED"/>
    <w:rsid w:val="00AE079B"/>
    <w:rsid w:val="00AE1B81"/>
    <w:rsid w:val="00AF67CF"/>
    <w:rsid w:val="00AF7E3B"/>
    <w:rsid w:val="00B24343"/>
    <w:rsid w:val="00B30B36"/>
    <w:rsid w:val="00B41360"/>
    <w:rsid w:val="00B46FCE"/>
    <w:rsid w:val="00B546F4"/>
    <w:rsid w:val="00B656B0"/>
    <w:rsid w:val="00B6698A"/>
    <w:rsid w:val="00BA2437"/>
    <w:rsid w:val="00BA7ACE"/>
    <w:rsid w:val="00BB73E0"/>
    <w:rsid w:val="00BC1C5E"/>
    <w:rsid w:val="00BD4DD1"/>
    <w:rsid w:val="00C048B3"/>
    <w:rsid w:val="00C13811"/>
    <w:rsid w:val="00C22781"/>
    <w:rsid w:val="00C43EE3"/>
    <w:rsid w:val="00C5132B"/>
    <w:rsid w:val="00C57F0E"/>
    <w:rsid w:val="00C61E91"/>
    <w:rsid w:val="00C62546"/>
    <w:rsid w:val="00C667FF"/>
    <w:rsid w:val="00C80A4F"/>
    <w:rsid w:val="00C82569"/>
    <w:rsid w:val="00CA425C"/>
    <w:rsid w:val="00CD7571"/>
    <w:rsid w:val="00CF5327"/>
    <w:rsid w:val="00CF6C45"/>
    <w:rsid w:val="00D07302"/>
    <w:rsid w:val="00D17230"/>
    <w:rsid w:val="00D22A55"/>
    <w:rsid w:val="00D53125"/>
    <w:rsid w:val="00D53EA7"/>
    <w:rsid w:val="00D60071"/>
    <w:rsid w:val="00D659A4"/>
    <w:rsid w:val="00D73763"/>
    <w:rsid w:val="00D75753"/>
    <w:rsid w:val="00D910D8"/>
    <w:rsid w:val="00D95154"/>
    <w:rsid w:val="00DB4BCF"/>
    <w:rsid w:val="00DB5599"/>
    <w:rsid w:val="00DB69DF"/>
    <w:rsid w:val="00DC2C53"/>
    <w:rsid w:val="00DD2904"/>
    <w:rsid w:val="00DD2F11"/>
    <w:rsid w:val="00DF263E"/>
    <w:rsid w:val="00DF52E5"/>
    <w:rsid w:val="00DF730D"/>
    <w:rsid w:val="00E05256"/>
    <w:rsid w:val="00E06EB1"/>
    <w:rsid w:val="00E0741E"/>
    <w:rsid w:val="00E129A5"/>
    <w:rsid w:val="00E306C6"/>
    <w:rsid w:val="00E30B9E"/>
    <w:rsid w:val="00E30E31"/>
    <w:rsid w:val="00E31C53"/>
    <w:rsid w:val="00E453AA"/>
    <w:rsid w:val="00E55A73"/>
    <w:rsid w:val="00E65F41"/>
    <w:rsid w:val="00E73111"/>
    <w:rsid w:val="00E733AB"/>
    <w:rsid w:val="00E81F9D"/>
    <w:rsid w:val="00E84B05"/>
    <w:rsid w:val="00E95A15"/>
    <w:rsid w:val="00EB1ADA"/>
    <w:rsid w:val="00EB2586"/>
    <w:rsid w:val="00EB7C97"/>
    <w:rsid w:val="00EC3B0D"/>
    <w:rsid w:val="00EC4569"/>
    <w:rsid w:val="00ED1A4F"/>
    <w:rsid w:val="00ED5AD1"/>
    <w:rsid w:val="00EF26A3"/>
    <w:rsid w:val="00F056E5"/>
    <w:rsid w:val="00F31B7E"/>
    <w:rsid w:val="00F33AF2"/>
    <w:rsid w:val="00F52409"/>
    <w:rsid w:val="00F55E61"/>
    <w:rsid w:val="00F60B83"/>
    <w:rsid w:val="00F629B8"/>
    <w:rsid w:val="00F820DD"/>
    <w:rsid w:val="00F83DD7"/>
    <w:rsid w:val="00FA4861"/>
    <w:rsid w:val="00FE28BB"/>
    <w:rsid w:val="00FE2FB4"/>
    <w:rsid w:val="00FF2D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6E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347A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BA243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C36E4"/>
    <w:pPr>
      <w:ind w:left="102"/>
    </w:pPr>
    <w:rPr>
      <w:rFonts w:ascii="Arial" w:hAnsi="Arial" w:cs="Arial"/>
    </w:rPr>
  </w:style>
  <w:style w:type="character" w:customStyle="1" w:styleId="TextoindependienteCar">
    <w:name w:val="Texto independiente Car"/>
    <w:basedOn w:val="Fuentedeprrafopredeter"/>
    <w:link w:val="Textoindependiente"/>
    <w:uiPriority w:val="1"/>
    <w:rsid w:val="004C36E4"/>
    <w:rPr>
      <w:rFonts w:ascii="Arial" w:eastAsia="Times New Roman" w:hAnsi="Arial" w:cs="Arial"/>
      <w:sz w:val="24"/>
      <w:szCs w:val="24"/>
      <w:lang w:val="es-ES_tradnl" w:eastAsia="es-ES_tradnl"/>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4C36E4"/>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4C36E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4C36E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C36E4"/>
  </w:style>
  <w:style w:type="character" w:styleId="Nmerodepgina">
    <w:name w:val="page number"/>
    <w:basedOn w:val="Fuentedeprrafopredeter"/>
    <w:uiPriority w:val="99"/>
    <w:semiHidden/>
    <w:unhideWhenUsed/>
    <w:rsid w:val="004C36E4"/>
  </w:style>
  <w:style w:type="paragraph" w:styleId="Encabezado">
    <w:name w:val="header"/>
    <w:basedOn w:val="Normal"/>
    <w:link w:val="EncabezadoCar"/>
    <w:uiPriority w:val="99"/>
    <w:unhideWhenUsed/>
    <w:rsid w:val="00DD2F11"/>
    <w:pPr>
      <w:tabs>
        <w:tab w:val="center" w:pos="4419"/>
        <w:tab w:val="right" w:pos="8838"/>
      </w:tabs>
    </w:pPr>
  </w:style>
  <w:style w:type="character" w:customStyle="1" w:styleId="EncabezadoCar">
    <w:name w:val="Encabezado Car"/>
    <w:basedOn w:val="Fuentedeprrafopredeter"/>
    <w:link w:val="Encabezado"/>
    <w:uiPriority w:val="99"/>
    <w:rsid w:val="00DD2F11"/>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347A92"/>
    <w:rPr>
      <w:rFonts w:asciiTheme="majorHAnsi" w:eastAsiaTheme="majorEastAsia" w:hAnsiTheme="majorHAnsi" w:cstheme="majorBidi"/>
      <w:b/>
      <w:bCs/>
      <w:color w:val="2E74B5" w:themeColor="accent1" w:themeShade="BF"/>
      <w:sz w:val="28"/>
      <w:szCs w:val="28"/>
      <w:lang w:val="es-ES_tradnl" w:eastAsia="es-ES_tradnl"/>
    </w:rPr>
  </w:style>
  <w:style w:type="paragraph" w:styleId="TtulodeTDC">
    <w:name w:val="TOC Heading"/>
    <w:basedOn w:val="Ttulo1"/>
    <w:next w:val="Normal"/>
    <w:uiPriority w:val="39"/>
    <w:semiHidden/>
    <w:unhideWhenUsed/>
    <w:qFormat/>
    <w:rsid w:val="00347A92"/>
    <w:pPr>
      <w:spacing w:line="276" w:lineRule="auto"/>
      <w:outlineLvl w:val="9"/>
    </w:pPr>
    <w:rPr>
      <w:lang w:val="es-MX" w:eastAsia="es-MX"/>
    </w:rPr>
  </w:style>
  <w:style w:type="paragraph" w:styleId="Textodeglobo">
    <w:name w:val="Balloon Text"/>
    <w:basedOn w:val="Normal"/>
    <w:link w:val="TextodegloboCar"/>
    <w:uiPriority w:val="99"/>
    <w:semiHidden/>
    <w:unhideWhenUsed/>
    <w:rsid w:val="00347A92"/>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A92"/>
    <w:rPr>
      <w:rFonts w:ascii="Tahoma" w:eastAsia="Times New Roman" w:hAnsi="Tahoma" w:cs="Tahoma"/>
      <w:sz w:val="16"/>
      <w:szCs w:val="16"/>
      <w:lang w:val="es-ES_tradnl" w:eastAsia="es-ES_tradnl"/>
    </w:rPr>
  </w:style>
  <w:style w:type="character" w:customStyle="1" w:styleId="Ttulo2Car">
    <w:name w:val="Título 2 Car"/>
    <w:basedOn w:val="Fuentedeprrafopredeter"/>
    <w:link w:val="Ttulo2"/>
    <w:uiPriority w:val="9"/>
    <w:semiHidden/>
    <w:rsid w:val="00BA2437"/>
    <w:rPr>
      <w:rFonts w:asciiTheme="majorHAnsi" w:eastAsiaTheme="majorEastAsia" w:hAnsiTheme="majorHAnsi" w:cstheme="majorBidi"/>
      <w:b/>
      <w:bCs/>
      <w:color w:val="5B9BD5" w:themeColor="accent1"/>
      <w:sz w:val="26"/>
      <w:szCs w:val="26"/>
      <w:lang w:val="es-ES_tradnl" w:eastAsia="es-ES_tradnl"/>
    </w:rPr>
  </w:style>
  <w:style w:type="paragraph" w:styleId="TDC1">
    <w:name w:val="toc 1"/>
    <w:basedOn w:val="Normal"/>
    <w:next w:val="Normal"/>
    <w:autoRedefine/>
    <w:uiPriority w:val="39"/>
    <w:unhideWhenUsed/>
    <w:rsid w:val="00872229"/>
    <w:pPr>
      <w:tabs>
        <w:tab w:val="right" w:leader="dot" w:pos="8828"/>
      </w:tabs>
      <w:spacing w:after="100"/>
      <w:jc w:val="both"/>
    </w:pPr>
    <w:rPr>
      <w:rFonts w:ascii="Gothic720 BT" w:eastAsiaTheme="majorEastAsia" w:hAnsi="Gothic720 BT" w:cstheme="majorBidi"/>
      <w:b/>
      <w:bCs/>
      <w:sz w:val="22"/>
      <w:szCs w:val="22"/>
      <w:lang w:val="es-ES" w:eastAsia="es-MX"/>
    </w:rPr>
  </w:style>
  <w:style w:type="paragraph" w:styleId="TDC2">
    <w:name w:val="toc 2"/>
    <w:basedOn w:val="Normal"/>
    <w:next w:val="Normal"/>
    <w:autoRedefine/>
    <w:uiPriority w:val="39"/>
    <w:unhideWhenUsed/>
    <w:rsid w:val="00BA2437"/>
    <w:pPr>
      <w:spacing w:after="100"/>
      <w:ind w:left="240"/>
    </w:pPr>
  </w:style>
  <w:style w:type="character" w:styleId="Hipervnculo">
    <w:name w:val="Hyperlink"/>
    <w:basedOn w:val="Fuentedeprrafopredeter"/>
    <w:uiPriority w:val="99"/>
    <w:unhideWhenUsed/>
    <w:rsid w:val="00BA2437"/>
    <w:rPr>
      <w:color w:val="0563C1" w:themeColor="hyperlink"/>
      <w:u w:val="single"/>
    </w:rPr>
  </w:style>
  <w:style w:type="paragraph" w:styleId="Textonotapie">
    <w:name w:val="footnote text"/>
    <w:basedOn w:val="Normal"/>
    <w:link w:val="TextonotapieCar"/>
    <w:uiPriority w:val="99"/>
    <w:semiHidden/>
    <w:unhideWhenUsed/>
    <w:rsid w:val="00D910D8"/>
    <w:rPr>
      <w:sz w:val="20"/>
      <w:szCs w:val="20"/>
    </w:rPr>
  </w:style>
  <w:style w:type="character" w:customStyle="1" w:styleId="TextonotapieCar">
    <w:name w:val="Texto nota pie Car"/>
    <w:basedOn w:val="Fuentedeprrafopredeter"/>
    <w:link w:val="Textonotapie"/>
    <w:uiPriority w:val="99"/>
    <w:semiHidden/>
    <w:rsid w:val="00D910D8"/>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D910D8"/>
    <w:rPr>
      <w:vertAlign w:val="superscript"/>
    </w:rPr>
  </w:style>
  <w:style w:type="character" w:styleId="Refdecomentario">
    <w:name w:val="annotation reference"/>
    <w:basedOn w:val="Fuentedeprrafopredeter"/>
    <w:uiPriority w:val="99"/>
    <w:semiHidden/>
    <w:unhideWhenUsed/>
    <w:rsid w:val="004F5BFC"/>
    <w:rPr>
      <w:sz w:val="16"/>
      <w:szCs w:val="16"/>
    </w:rPr>
  </w:style>
  <w:style w:type="paragraph" w:styleId="Textocomentario">
    <w:name w:val="annotation text"/>
    <w:basedOn w:val="Normal"/>
    <w:link w:val="TextocomentarioCar"/>
    <w:uiPriority w:val="99"/>
    <w:semiHidden/>
    <w:unhideWhenUsed/>
    <w:rsid w:val="004F5BFC"/>
    <w:rPr>
      <w:sz w:val="20"/>
      <w:szCs w:val="20"/>
    </w:rPr>
  </w:style>
  <w:style w:type="character" w:customStyle="1" w:styleId="TextocomentarioCar">
    <w:name w:val="Texto comentario Car"/>
    <w:basedOn w:val="Fuentedeprrafopredeter"/>
    <w:link w:val="Textocomentario"/>
    <w:uiPriority w:val="99"/>
    <w:semiHidden/>
    <w:rsid w:val="004F5BFC"/>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F5BFC"/>
    <w:rPr>
      <w:b/>
      <w:bCs/>
    </w:rPr>
  </w:style>
  <w:style w:type="character" w:customStyle="1" w:styleId="AsuntodelcomentarioCar">
    <w:name w:val="Asunto del comentario Car"/>
    <w:basedOn w:val="TextocomentarioCar"/>
    <w:link w:val="Asuntodelcomentario"/>
    <w:uiPriority w:val="99"/>
    <w:semiHidden/>
    <w:rsid w:val="004F5BFC"/>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EB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6E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347A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BA243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C36E4"/>
    <w:pPr>
      <w:ind w:left="102"/>
    </w:pPr>
    <w:rPr>
      <w:rFonts w:ascii="Arial" w:hAnsi="Arial" w:cs="Arial"/>
    </w:rPr>
  </w:style>
  <w:style w:type="character" w:customStyle="1" w:styleId="TextoindependienteCar">
    <w:name w:val="Texto independiente Car"/>
    <w:basedOn w:val="Fuentedeprrafopredeter"/>
    <w:link w:val="Textoindependiente"/>
    <w:uiPriority w:val="1"/>
    <w:rsid w:val="004C36E4"/>
    <w:rPr>
      <w:rFonts w:ascii="Arial" w:eastAsia="Times New Roman" w:hAnsi="Arial" w:cs="Arial"/>
      <w:sz w:val="24"/>
      <w:szCs w:val="24"/>
      <w:lang w:val="es-ES_tradnl" w:eastAsia="es-ES_tradnl"/>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4C36E4"/>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4C36E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4C36E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C36E4"/>
  </w:style>
  <w:style w:type="character" w:styleId="Nmerodepgina">
    <w:name w:val="page number"/>
    <w:basedOn w:val="Fuentedeprrafopredeter"/>
    <w:uiPriority w:val="99"/>
    <w:semiHidden/>
    <w:unhideWhenUsed/>
    <w:rsid w:val="004C36E4"/>
  </w:style>
  <w:style w:type="paragraph" w:styleId="Encabezado">
    <w:name w:val="header"/>
    <w:basedOn w:val="Normal"/>
    <w:link w:val="EncabezadoCar"/>
    <w:uiPriority w:val="99"/>
    <w:unhideWhenUsed/>
    <w:rsid w:val="00DD2F11"/>
    <w:pPr>
      <w:tabs>
        <w:tab w:val="center" w:pos="4419"/>
        <w:tab w:val="right" w:pos="8838"/>
      </w:tabs>
    </w:pPr>
  </w:style>
  <w:style w:type="character" w:customStyle="1" w:styleId="EncabezadoCar">
    <w:name w:val="Encabezado Car"/>
    <w:basedOn w:val="Fuentedeprrafopredeter"/>
    <w:link w:val="Encabezado"/>
    <w:uiPriority w:val="99"/>
    <w:rsid w:val="00DD2F11"/>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347A92"/>
    <w:rPr>
      <w:rFonts w:asciiTheme="majorHAnsi" w:eastAsiaTheme="majorEastAsia" w:hAnsiTheme="majorHAnsi" w:cstheme="majorBidi"/>
      <w:b/>
      <w:bCs/>
      <w:color w:val="2E74B5" w:themeColor="accent1" w:themeShade="BF"/>
      <w:sz w:val="28"/>
      <w:szCs w:val="28"/>
      <w:lang w:val="es-ES_tradnl" w:eastAsia="es-ES_tradnl"/>
    </w:rPr>
  </w:style>
  <w:style w:type="paragraph" w:styleId="TtulodeTDC">
    <w:name w:val="TOC Heading"/>
    <w:basedOn w:val="Ttulo1"/>
    <w:next w:val="Normal"/>
    <w:uiPriority w:val="39"/>
    <w:semiHidden/>
    <w:unhideWhenUsed/>
    <w:qFormat/>
    <w:rsid w:val="00347A92"/>
    <w:pPr>
      <w:spacing w:line="276" w:lineRule="auto"/>
      <w:outlineLvl w:val="9"/>
    </w:pPr>
    <w:rPr>
      <w:lang w:val="es-MX" w:eastAsia="es-MX"/>
    </w:rPr>
  </w:style>
  <w:style w:type="paragraph" w:styleId="Textodeglobo">
    <w:name w:val="Balloon Text"/>
    <w:basedOn w:val="Normal"/>
    <w:link w:val="TextodegloboCar"/>
    <w:uiPriority w:val="99"/>
    <w:semiHidden/>
    <w:unhideWhenUsed/>
    <w:rsid w:val="00347A92"/>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A92"/>
    <w:rPr>
      <w:rFonts w:ascii="Tahoma" w:eastAsia="Times New Roman" w:hAnsi="Tahoma" w:cs="Tahoma"/>
      <w:sz w:val="16"/>
      <w:szCs w:val="16"/>
      <w:lang w:val="es-ES_tradnl" w:eastAsia="es-ES_tradnl"/>
    </w:rPr>
  </w:style>
  <w:style w:type="character" w:customStyle="1" w:styleId="Ttulo2Car">
    <w:name w:val="Título 2 Car"/>
    <w:basedOn w:val="Fuentedeprrafopredeter"/>
    <w:link w:val="Ttulo2"/>
    <w:uiPriority w:val="9"/>
    <w:semiHidden/>
    <w:rsid w:val="00BA2437"/>
    <w:rPr>
      <w:rFonts w:asciiTheme="majorHAnsi" w:eastAsiaTheme="majorEastAsia" w:hAnsiTheme="majorHAnsi" w:cstheme="majorBidi"/>
      <w:b/>
      <w:bCs/>
      <w:color w:val="5B9BD5" w:themeColor="accent1"/>
      <w:sz w:val="26"/>
      <w:szCs w:val="26"/>
      <w:lang w:val="es-ES_tradnl" w:eastAsia="es-ES_tradnl"/>
    </w:rPr>
  </w:style>
  <w:style w:type="paragraph" w:styleId="TDC1">
    <w:name w:val="toc 1"/>
    <w:basedOn w:val="Normal"/>
    <w:next w:val="Normal"/>
    <w:autoRedefine/>
    <w:uiPriority w:val="39"/>
    <w:unhideWhenUsed/>
    <w:rsid w:val="00872229"/>
    <w:pPr>
      <w:tabs>
        <w:tab w:val="right" w:leader="dot" w:pos="8828"/>
      </w:tabs>
      <w:spacing w:after="100"/>
      <w:jc w:val="both"/>
    </w:pPr>
    <w:rPr>
      <w:rFonts w:ascii="Gothic720 BT" w:eastAsiaTheme="majorEastAsia" w:hAnsi="Gothic720 BT" w:cstheme="majorBidi"/>
      <w:b/>
      <w:bCs/>
      <w:sz w:val="22"/>
      <w:szCs w:val="22"/>
      <w:lang w:val="es-ES" w:eastAsia="es-MX"/>
    </w:rPr>
  </w:style>
  <w:style w:type="paragraph" w:styleId="TDC2">
    <w:name w:val="toc 2"/>
    <w:basedOn w:val="Normal"/>
    <w:next w:val="Normal"/>
    <w:autoRedefine/>
    <w:uiPriority w:val="39"/>
    <w:unhideWhenUsed/>
    <w:rsid w:val="00BA2437"/>
    <w:pPr>
      <w:spacing w:after="100"/>
      <w:ind w:left="240"/>
    </w:pPr>
  </w:style>
  <w:style w:type="character" w:styleId="Hipervnculo">
    <w:name w:val="Hyperlink"/>
    <w:basedOn w:val="Fuentedeprrafopredeter"/>
    <w:uiPriority w:val="99"/>
    <w:unhideWhenUsed/>
    <w:rsid w:val="00BA2437"/>
    <w:rPr>
      <w:color w:val="0563C1" w:themeColor="hyperlink"/>
      <w:u w:val="single"/>
    </w:rPr>
  </w:style>
  <w:style w:type="paragraph" w:styleId="Textonotapie">
    <w:name w:val="footnote text"/>
    <w:basedOn w:val="Normal"/>
    <w:link w:val="TextonotapieCar"/>
    <w:uiPriority w:val="99"/>
    <w:semiHidden/>
    <w:unhideWhenUsed/>
    <w:rsid w:val="00D910D8"/>
    <w:rPr>
      <w:sz w:val="20"/>
      <w:szCs w:val="20"/>
    </w:rPr>
  </w:style>
  <w:style w:type="character" w:customStyle="1" w:styleId="TextonotapieCar">
    <w:name w:val="Texto nota pie Car"/>
    <w:basedOn w:val="Fuentedeprrafopredeter"/>
    <w:link w:val="Textonotapie"/>
    <w:uiPriority w:val="99"/>
    <w:semiHidden/>
    <w:rsid w:val="00D910D8"/>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D910D8"/>
    <w:rPr>
      <w:vertAlign w:val="superscript"/>
    </w:rPr>
  </w:style>
  <w:style w:type="character" w:styleId="Refdecomentario">
    <w:name w:val="annotation reference"/>
    <w:basedOn w:val="Fuentedeprrafopredeter"/>
    <w:uiPriority w:val="99"/>
    <w:semiHidden/>
    <w:unhideWhenUsed/>
    <w:rsid w:val="004F5BFC"/>
    <w:rPr>
      <w:sz w:val="16"/>
      <w:szCs w:val="16"/>
    </w:rPr>
  </w:style>
  <w:style w:type="paragraph" w:styleId="Textocomentario">
    <w:name w:val="annotation text"/>
    <w:basedOn w:val="Normal"/>
    <w:link w:val="TextocomentarioCar"/>
    <w:uiPriority w:val="99"/>
    <w:semiHidden/>
    <w:unhideWhenUsed/>
    <w:rsid w:val="004F5BFC"/>
    <w:rPr>
      <w:sz w:val="20"/>
      <w:szCs w:val="20"/>
    </w:rPr>
  </w:style>
  <w:style w:type="character" w:customStyle="1" w:styleId="TextocomentarioCar">
    <w:name w:val="Texto comentario Car"/>
    <w:basedOn w:val="Fuentedeprrafopredeter"/>
    <w:link w:val="Textocomentario"/>
    <w:uiPriority w:val="99"/>
    <w:semiHidden/>
    <w:rsid w:val="004F5BFC"/>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F5BFC"/>
    <w:rPr>
      <w:b/>
      <w:bCs/>
    </w:rPr>
  </w:style>
  <w:style w:type="character" w:customStyle="1" w:styleId="AsuntodelcomentarioCar">
    <w:name w:val="Asunto del comentario Car"/>
    <w:basedOn w:val="TextocomentarioCar"/>
    <w:link w:val="Asuntodelcomentario"/>
    <w:uiPriority w:val="99"/>
    <w:semiHidden/>
    <w:rsid w:val="004F5BFC"/>
    <w:rPr>
      <w:rFonts w:ascii="Times New Roman" w:eastAsia="Times New Roman" w:hAnsi="Times New Roman" w:cs="Times New Roman"/>
      <w:b/>
      <w:bCs/>
      <w:sz w:val="20"/>
      <w:szCs w:val="20"/>
      <w:lang w:val="es-ES_tradnl" w:eastAsia="es-ES_tradnl"/>
    </w:rPr>
  </w:style>
  <w:style w:type="table" w:styleId="Tablaconcuadrcula">
    <w:name w:val="Table Grid"/>
    <w:basedOn w:val="Tablanormal"/>
    <w:uiPriority w:val="39"/>
    <w:rsid w:val="00EB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6600">
      <w:bodyDiv w:val="1"/>
      <w:marLeft w:val="0"/>
      <w:marRight w:val="0"/>
      <w:marTop w:val="0"/>
      <w:marBottom w:val="0"/>
      <w:divBdr>
        <w:top w:val="none" w:sz="0" w:space="0" w:color="auto"/>
        <w:left w:val="none" w:sz="0" w:space="0" w:color="auto"/>
        <w:bottom w:val="none" w:sz="0" w:space="0" w:color="auto"/>
        <w:right w:val="none" w:sz="0" w:space="0" w:color="auto"/>
      </w:divBdr>
    </w:div>
    <w:div w:id="17167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91E5-4D0B-42E1-B87B-27BA138AF32E}">
  <ds:schemaRefs>
    <ds:schemaRef ds:uri="http://schemas.microsoft.com/office/2006/metadata/properties"/>
    <ds:schemaRef ds:uri="http://schemas.microsoft.com/office/infopath/2007/PartnerControls"/>
    <ds:schemaRef ds:uri="7463e6f2-4cf7-4f37-8a7b-859c1e512b3c"/>
  </ds:schemaRefs>
</ds:datastoreItem>
</file>

<file path=customXml/itemProps2.xml><?xml version="1.0" encoding="utf-8"?>
<ds:datastoreItem xmlns:ds="http://schemas.openxmlformats.org/officeDocument/2006/customXml" ds:itemID="{C825F726-915D-4F9C-A23D-5C160F4805B6}">
  <ds:schemaRefs>
    <ds:schemaRef ds:uri="http://schemas.microsoft.com/sharepoint/v3/contenttype/forms"/>
  </ds:schemaRefs>
</ds:datastoreItem>
</file>

<file path=customXml/itemProps3.xml><?xml version="1.0" encoding="utf-8"?>
<ds:datastoreItem xmlns:ds="http://schemas.openxmlformats.org/officeDocument/2006/customXml" ds:itemID="{18273F53-1ECD-4532-9439-3535FDB2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388CB-9A9E-4B7E-A3D9-86BCE76C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14038</Words>
  <Characters>77209</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Yacid Yuselmi Mora Mar</dc:creator>
  <cp:lastModifiedBy>Leo.Palomares</cp:lastModifiedBy>
  <cp:revision>12</cp:revision>
  <cp:lastPrinted>2020-12-23T21:41:00Z</cp:lastPrinted>
  <dcterms:created xsi:type="dcterms:W3CDTF">2020-12-18T15:27:00Z</dcterms:created>
  <dcterms:modified xsi:type="dcterms:W3CDTF">2020-12-23T21:42:00Z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7123400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