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1951"/>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tblGrid>
      <w:tr w:rsidR="009431EF" w:rsidRPr="004B5A14" w14:paraId="45CDCC1C" w14:textId="58E5E22C" w:rsidTr="009431EF">
        <w:tc>
          <w:tcPr>
            <w:tcW w:w="13183" w:type="dxa"/>
          </w:tcPr>
          <w:p w14:paraId="68733BE0" w14:textId="5F18C91E" w:rsidR="009431EF" w:rsidRPr="004B5A14" w:rsidRDefault="009431EF" w:rsidP="009431EF">
            <w:pPr>
              <w:jc w:val="center"/>
              <w:rPr>
                <w:rFonts w:ascii="Gothic720 BT" w:eastAsia="Arial" w:hAnsi="Gothic720 BT" w:cs="Arial"/>
                <w:b/>
                <w:bCs/>
                <w:w w:val="110"/>
                <w:sz w:val="20"/>
                <w:szCs w:val="20"/>
              </w:rPr>
            </w:pPr>
            <w:r w:rsidRPr="004B5A14">
              <w:rPr>
                <w:rFonts w:ascii="Gothic720 BT" w:eastAsia="Arial" w:hAnsi="Gothic720 BT" w:cs="Arial"/>
                <w:b/>
                <w:bCs/>
                <w:w w:val="110"/>
                <w:sz w:val="20"/>
                <w:szCs w:val="20"/>
              </w:rPr>
              <w:t>Exposición de motivos</w:t>
            </w:r>
          </w:p>
          <w:p w14:paraId="54E86A1A" w14:textId="7D2465E6" w:rsidR="009431EF" w:rsidRPr="004B5A14" w:rsidRDefault="009431EF" w:rsidP="009431EF">
            <w:pPr>
              <w:jc w:val="center"/>
              <w:rPr>
                <w:rFonts w:ascii="Gothic720 BT" w:hAnsi="Gothic720 BT" w:cs="Arial"/>
                <w:b/>
                <w:bCs/>
                <w:strike/>
                <w:sz w:val="20"/>
                <w:szCs w:val="20"/>
              </w:rPr>
            </w:pPr>
          </w:p>
          <w:p w14:paraId="02379EF6" w14:textId="791A0E44" w:rsidR="009431EF" w:rsidRPr="004B5A14" w:rsidRDefault="009431EF" w:rsidP="009431EF">
            <w:pPr>
              <w:pStyle w:val="NormalWeb"/>
              <w:shd w:val="clear" w:color="auto" w:fill="FFFFFF"/>
              <w:spacing w:before="0" w:beforeAutospacing="0" w:after="0" w:afterAutospacing="0"/>
              <w:jc w:val="both"/>
              <w:rPr>
                <w:rFonts w:ascii="Gothic720 BT" w:eastAsiaTheme="minorHAnsi" w:hAnsi="Gothic720 BT" w:cstheme="minorBidi"/>
                <w:sz w:val="20"/>
                <w:szCs w:val="20"/>
                <w:lang w:eastAsia="en-US"/>
              </w:rPr>
            </w:pPr>
            <w:r w:rsidRPr="004B5A14">
              <w:rPr>
                <w:rFonts w:ascii="Gothic720 BT" w:eastAsiaTheme="minorHAnsi" w:hAnsi="Gothic720 BT" w:cstheme="minorBidi"/>
                <w:sz w:val="20"/>
                <w:szCs w:val="20"/>
                <w:lang w:eastAsia="en-US"/>
              </w:rPr>
              <w:t>En términos de lo dispuesto por los artículos 216, párrafo 1, inciso c) 318, párrafo 2 de la Ley General de Instituciones y Procedimientos Electorales, 109, último párrafo, de la Ley Electoral del Estado de Querétaro y lo previsto por los diversos 434, párrafo 1, así como 440, párrafo 3, del Reglamento de Elecciones del Instituto Nacional Electoral, el Instituto Electoral del Estado de Querétaro tiene la obligación de destruir la documentación electoral utilizada en el Proceso Electoral Local 2020-2021, de manera posterior a su conclusión.</w:t>
            </w:r>
          </w:p>
          <w:p w14:paraId="0B321B79" w14:textId="77777777" w:rsidR="009431EF" w:rsidRPr="004B5A14" w:rsidRDefault="009431EF" w:rsidP="009431EF">
            <w:pPr>
              <w:pStyle w:val="NormalWeb"/>
              <w:shd w:val="clear" w:color="auto" w:fill="FFFFFF"/>
              <w:spacing w:before="0" w:beforeAutospacing="0" w:after="0" w:afterAutospacing="0"/>
              <w:jc w:val="both"/>
              <w:rPr>
                <w:rFonts w:ascii="Gothic720 BT" w:eastAsiaTheme="minorHAnsi" w:hAnsi="Gothic720 BT" w:cstheme="minorBidi"/>
                <w:sz w:val="20"/>
                <w:szCs w:val="20"/>
                <w:lang w:eastAsia="en-US"/>
              </w:rPr>
            </w:pPr>
          </w:p>
          <w:p w14:paraId="2AD9E503" w14:textId="128CE5FA" w:rsidR="009431EF" w:rsidRPr="004B5A14" w:rsidRDefault="009431EF" w:rsidP="009431EF">
            <w:pPr>
              <w:pStyle w:val="NormalWeb"/>
              <w:shd w:val="clear" w:color="auto" w:fill="FFFFFF"/>
              <w:spacing w:before="0" w:beforeAutospacing="0" w:after="0" w:afterAutospacing="0"/>
              <w:jc w:val="both"/>
              <w:rPr>
                <w:rFonts w:ascii="Gothic720 BT" w:eastAsiaTheme="minorHAnsi" w:hAnsi="Gothic720 BT" w:cstheme="minorBidi"/>
                <w:sz w:val="20"/>
                <w:szCs w:val="20"/>
                <w:lang w:eastAsia="en-US"/>
              </w:rPr>
            </w:pPr>
            <w:r w:rsidRPr="004B5A14">
              <w:rPr>
                <w:rFonts w:ascii="Gothic720 BT" w:eastAsiaTheme="minorHAnsi" w:hAnsi="Gothic720 BT" w:cstheme="minorBidi"/>
                <w:sz w:val="20"/>
                <w:szCs w:val="20"/>
                <w:lang w:eastAsia="en-US"/>
              </w:rPr>
              <w:t>Dicho procedimiento debe desahogarse en términos de lo establecido en el Título III, Capítulo XI y los Anexos 16 y 16.1 del referido Reglamento de Elecciones, con la participación de las consejerías electorales del Consejo General de este Instituto, de las consejerías electorales de los consejos distritales y municipales, representantes de partidos políticos y candidaturas independientes, así como del funcionariado del Instituto que así se determine, priorizando la incorporación de procedimientos ecológicos no contaminantes que permitan su reciclaje, a fin de contribuir con el derecho de las personas a un medio ambiente sano, de acuerdo a lo establecido en el artículo 4</w:t>
            </w:r>
            <w:r w:rsidRPr="004B5A14">
              <w:rPr>
                <w:rFonts w:ascii="Gothic720 BT" w:eastAsiaTheme="minorHAnsi" w:hAnsi="Gothic720 BT" w:cstheme="minorBidi"/>
                <w:sz w:val="20"/>
                <w:szCs w:val="20"/>
                <w:vertAlign w:val="superscript"/>
                <w:lang w:eastAsia="en-US"/>
              </w:rPr>
              <w:t>o</w:t>
            </w:r>
            <w:r w:rsidRPr="004B5A14">
              <w:rPr>
                <w:rFonts w:ascii="Gothic720 BT" w:eastAsiaTheme="minorHAnsi" w:hAnsi="Gothic720 BT" w:cstheme="minorBidi"/>
                <w:sz w:val="20"/>
                <w:szCs w:val="20"/>
                <w:lang w:eastAsia="en-US"/>
              </w:rPr>
              <w:t>, párrafo quinto, de la Constitución Política de los Estados Unidos Mexicanos.</w:t>
            </w:r>
          </w:p>
          <w:p w14:paraId="22D27BA2" w14:textId="77777777" w:rsidR="009431EF" w:rsidRPr="004B5A14" w:rsidRDefault="009431EF" w:rsidP="009431EF">
            <w:pPr>
              <w:pStyle w:val="NormalWeb"/>
              <w:shd w:val="clear" w:color="auto" w:fill="FFFFFF"/>
              <w:spacing w:before="0" w:beforeAutospacing="0" w:after="0" w:afterAutospacing="0"/>
              <w:jc w:val="both"/>
              <w:rPr>
                <w:rFonts w:ascii="Gothic720 BT" w:eastAsiaTheme="minorHAnsi" w:hAnsi="Gothic720 BT" w:cstheme="minorBidi"/>
                <w:sz w:val="20"/>
                <w:szCs w:val="20"/>
                <w:lang w:eastAsia="en-US"/>
              </w:rPr>
            </w:pPr>
          </w:p>
          <w:p w14:paraId="2BACF84B" w14:textId="57BE67C1" w:rsidR="009431EF" w:rsidRPr="004B5A14" w:rsidRDefault="009431EF" w:rsidP="009431EF">
            <w:pPr>
              <w:pStyle w:val="NormalWeb"/>
              <w:shd w:val="clear" w:color="auto" w:fill="FFFFFF"/>
              <w:spacing w:before="0" w:beforeAutospacing="0" w:after="0" w:afterAutospacing="0"/>
              <w:jc w:val="both"/>
              <w:rPr>
                <w:rFonts w:ascii="Gothic720 BT" w:eastAsiaTheme="minorHAnsi" w:hAnsi="Gothic720 BT" w:cstheme="minorBidi"/>
                <w:sz w:val="20"/>
                <w:szCs w:val="20"/>
                <w:lang w:eastAsia="en-US"/>
              </w:rPr>
            </w:pPr>
            <w:r w:rsidRPr="004B5A14">
              <w:rPr>
                <w:rFonts w:ascii="Gothic720 BT" w:eastAsiaTheme="minorHAnsi" w:hAnsi="Gothic720 BT" w:cstheme="minorBidi"/>
                <w:sz w:val="20"/>
                <w:szCs w:val="20"/>
                <w:lang w:eastAsia="en-US"/>
              </w:rPr>
              <w:t>En ese sentido, los presentes Lineamientos se componen de dos títulos, el Título I que contiene las disposiciones generales, el Título II que desarrolla el procedimiento a desahogar, así como un cronograma de actividades que como anexo forma parte integral de los mismos.</w:t>
            </w:r>
          </w:p>
          <w:p w14:paraId="40F81C92" w14:textId="52EFE203" w:rsidR="009431EF" w:rsidRPr="004B5A14" w:rsidRDefault="009431EF" w:rsidP="009431EF">
            <w:pPr>
              <w:jc w:val="both"/>
              <w:rPr>
                <w:rFonts w:ascii="Gothic720 BT" w:hAnsi="Gothic720 BT" w:cs="Arial"/>
                <w:strike/>
                <w:sz w:val="20"/>
                <w:szCs w:val="20"/>
              </w:rPr>
            </w:pPr>
          </w:p>
        </w:tc>
      </w:tr>
      <w:tr w:rsidR="009431EF" w:rsidRPr="004B5A14" w14:paraId="0865655F" w14:textId="75CB35CA" w:rsidTr="009431EF">
        <w:tc>
          <w:tcPr>
            <w:tcW w:w="13183" w:type="dxa"/>
          </w:tcPr>
          <w:p w14:paraId="2A0FC183" w14:textId="703B4997"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Título I</w:t>
            </w:r>
          </w:p>
          <w:p w14:paraId="397F8B18" w14:textId="73E3CA1E"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Generalidades</w:t>
            </w:r>
          </w:p>
          <w:p w14:paraId="6D07DCA6" w14:textId="77777777" w:rsidR="009431EF" w:rsidRPr="004B5A14" w:rsidRDefault="009431EF" w:rsidP="009431EF">
            <w:pPr>
              <w:jc w:val="center"/>
              <w:rPr>
                <w:rFonts w:ascii="Gothic720 BT" w:hAnsi="Gothic720 BT" w:cs="Arial"/>
                <w:b/>
                <w:color w:val="000000" w:themeColor="text1"/>
                <w:sz w:val="20"/>
                <w:szCs w:val="20"/>
              </w:rPr>
            </w:pPr>
          </w:p>
          <w:p w14:paraId="61A8D0B4" w14:textId="15E9B5B1"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Capítulo Único</w:t>
            </w:r>
          </w:p>
          <w:p w14:paraId="5E494E30" w14:textId="77777777" w:rsidR="009431EF" w:rsidRDefault="009431EF" w:rsidP="009431EF">
            <w:pPr>
              <w:ind w:right="49"/>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Disposiciones Generales</w:t>
            </w:r>
          </w:p>
          <w:p w14:paraId="222C8525" w14:textId="6019F142" w:rsidR="009431EF" w:rsidRPr="004B5A14" w:rsidRDefault="009431EF" w:rsidP="009431EF">
            <w:pPr>
              <w:ind w:right="49"/>
              <w:jc w:val="center"/>
              <w:rPr>
                <w:rFonts w:ascii="Gothic720 BT" w:hAnsi="Gothic720 BT"/>
                <w:sz w:val="20"/>
                <w:szCs w:val="20"/>
              </w:rPr>
            </w:pPr>
          </w:p>
        </w:tc>
      </w:tr>
      <w:tr w:rsidR="009431EF" w:rsidRPr="004B5A14" w14:paraId="7A0548FE" w14:textId="701824A8" w:rsidTr="009431EF">
        <w:tc>
          <w:tcPr>
            <w:tcW w:w="13183" w:type="dxa"/>
          </w:tcPr>
          <w:p w14:paraId="1C2A55EF" w14:textId="77777777" w:rsidR="009431EF" w:rsidRDefault="009431EF" w:rsidP="009431EF">
            <w:pPr>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Artículo 1.</w:t>
            </w:r>
            <w:r>
              <w:rPr>
                <w:rFonts w:ascii="Gothic720 BT" w:hAnsi="Gothic720 BT" w:cs="Arial"/>
                <w:b/>
                <w:color w:val="000000" w:themeColor="text1"/>
                <w:sz w:val="20"/>
                <w:szCs w:val="20"/>
              </w:rPr>
              <w:t xml:space="preserve"> </w:t>
            </w:r>
            <w:r w:rsidRPr="004B5A14">
              <w:rPr>
                <w:rFonts w:ascii="Gothic720 BT" w:hAnsi="Gothic720 BT" w:cs="Arial"/>
                <w:color w:val="000000" w:themeColor="text1"/>
                <w:sz w:val="20"/>
                <w:szCs w:val="20"/>
              </w:rPr>
              <w:t xml:space="preserve">Estos Lineamientos tienen por objeto regular el procedimiento para </w:t>
            </w:r>
            <w:r w:rsidRPr="004B5A14">
              <w:rPr>
                <w:rFonts w:ascii="Gothic720 BT" w:hAnsi="Gothic720 BT" w:cs="Arial"/>
                <w:sz w:val="20"/>
                <w:szCs w:val="20"/>
              </w:rPr>
              <w:t>llevar a cabo la destrucción de la documentación electoral que fue utilizada en el Proceso Electoral Local 2020-2021, de manera posterior a que se determine su conclusión por parte del Consejo General del Instituto</w:t>
            </w:r>
            <w:r w:rsidRPr="004B5A14">
              <w:rPr>
                <w:rFonts w:ascii="Gothic720 BT" w:hAnsi="Gothic720 BT" w:cs="Arial"/>
                <w:color w:val="000000" w:themeColor="text1"/>
                <w:sz w:val="20"/>
                <w:szCs w:val="20"/>
              </w:rPr>
              <w:t>.</w:t>
            </w:r>
          </w:p>
          <w:p w14:paraId="591D620C" w14:textId="7ABC12CE" w:rsidR="009431EF" w:rsidRPr="004B5A14" w:rsidRDefault="009431EF" w:rsidP="009431EF">
            <w:pPr>
              <w:jc w:val="both"/>
              <w:rPr>
                <w:rFonts w:ascii="Gothic720 BT" w:hAnsi="Gothic720 BT"/>
                <w:sz w:val="20"/>
                <w:szCs w:val="20"/>
              </w:rPr>
            </w:pPr>
          </w:p>
        </w:tc>
      </w:tr>
      <w:tr w:rsidR="009431EF" w:rsidRPr="004B5A14" w14:paraId="7785E439" w14:textId="50BDB410" w:rsidTr="009431EF">
        <w:tc>
          <w:tcPr>
            <w:tcW w:w="13183" w:type="dxa"/>
          </w:tcPr>
          <w:p w14:paraId="63A3D61A" w14:textId="1F2F7749" w:rsidR="009431EF" w:rsidRPr="004B5A14" w:rsidRDefault="009431EF" w:rsidP="009431EF">
            <w:pPr>
              <w:jc w:val="both"/>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 xml:space="preserve">Artículo 2. </w:t>
            </w:r>
            <w:r w:rsidRPr="004B5A14">
              <w:rPr>
                <w:rFonts w:ascii="Gothic720 BT" w:hAnsi="Gothic720 BT" w:cs="Arial"/>
                <w:color w:val="000000" w:themeColor="text1"/>
                <w:sz w:val="20"/>
                <w:szCs w:val="20"/>
              </w:rPr>
              <w:t xml:space="preserve">Para los efectos de estos Lineamientos, se entiende por: </w:t>
            </w:r>
          </w:p>
          <w:p w14:paraId="1F599F5F" w14:textId="77777777" w:rsidR="009431EF" w:rsidRPr="004B5A14" w:rsidRDefault="009431EF" w:rsidP="009431EF">
            <w:pPr>
              <w:ind w:left="720"/>
              <w:contextualSpacing/>
              <w:jc w:val="both"/>
              <w:rPr>
                <w:rFonts w:ascii="Gothic720 BT" w:hAnsi="Gothic720 BT" w:cs="Arial"/>
                <w:color w:val="000000" w:themeColor="text1"/>
                <w:sz w:val="20"/>
                <w:szCs w:val="20"/>
              </w:rPr>
            </w:pPr>
          </w:p>
          <w:p w14:paraId="4C43B456" w14:textId="6322DB45" w:rsidR="009431EF" w:rsidRPr="004B5A14" w:rsidRDefault="009431EF" w:rsidP="009431EF">
            <w:pPr>
              <w:spacing w:after="160"/>
              <w:jc w:val="both"/>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 xml:space="preserve">  I. En cuanto a los ordenamientos jurídicos: </w:t>
            </w:r>
          </w:p>
          <w:p w14:paraId="753B112A" w14:textId="311EC7DE" w:rsidR="009431EF" w:rsidRPr="004B5A14" w:rsidRDefault="009431EF" w:rsidP="009431EF">
            <w:pPr>
              <w:numPr>
                <w:ilvl w:val="0"/>
                <w:numId w:val="18"/>
              </w:numPr>
              <w:contextualSpacing/>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Ley Electoral:</w:t>
            </w:r>
            <w:r w:rsidRPr="004B5A14">
              <w:rPr>
                <w:rFonts w:ascii="Gothic720 BT" w:hAnsi="Gothic720 BT" w:cs="Arial"/>
                <w:color w:val="000000" w:themeColor="text1"/>
                <w:sz w:val="20"/>
                <w:szCs w:val="20"/>
              </w:rPr>
              <w:t xml:space="preserve"> Ley Electoral del Estado de Querétaro.</w:t>
            </w:r>
          </w:p>
          <w:p w14:paraId="04E65449" w14:textId="77777777" w:rsidR="009431EF" w:rsidRPr="004B5A14" w:rsidRDefault="009431EF" w:rsidP="009431EF">
            <w:pPr>
              <w:ind w:left="720"/>
              <w:contextualSpacing/>
              <w:jc w:val="both"/>
              <w:rPr>
                <w:rFonts w:ascii="Gothic720 BT" w:hAnsi="Gothic720 BT" w:cs="Arial"/>
                <w:color w:val="000000" w:themeColor="text1"/>
                <w:sz w:val="20"/>
                <w:szCs w:val="20"/>
              </w:rPr>
            </w:pPr>
          </w:p>
          <w:p w14:paraId="1029A12A" w14:textId="133C36AF" w:rsidR="009431EF" w:rsidRPr="004B5A14" w:rsidRDefault="009431EF" w:rsidP="009431EF">
            <w:pPr>
              <w:numPr>
                <w:ilvl w:val="0"/>
                <w:numId w:val="18"/>
              </w:numPr>
              <w:contextualSpacing/>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Ley General:</w:t>
            </w:r>
            <w:r w:rsidRPr="004B5A14">
              <w:rPr>
                <w:rFonts w:ascii="Gothic720 BT" w:hAnsi="Gothic720 BT" w:cs="Arial"/>
                <w:color w:val="000000" w:themeColor="text1"/>
                <w:sz w:val="20"/>
                <w:szCs w:val="20"/>
              </w:rPr>
              <w:t xml:space="preserve"> Ley General de Instituciones y Procedimientos Electorales.</w:t>
            </w:r>
          </w:p>
          <w:p w14:paraId="19C149A9" w14:textId="77777777" w:rsidR="009431EF" w:rsidRPr="004B5A14" w:rsidRDefault="009431EF" w:rsidP="009431EF">
            <w:pPr>
              <w:pStyle w:val="Prrafodelista"/>
              <w:rPr>
                <w:rFonts w:ascii="Gothic720 BT" w:hAnsi="Gothic720 BT" w:cs="Arial"/>
                <w:color w:val="000000" w:themeColor="text1"/>
                <w:sz w:val="20"/>
                <w:szCs w:val="20"/>
              </w:rPr>
            </w:pPr>
          </w:p>
          <w:p w14:paraId="721C99A8" w14:textId="7228C39A" w:rsidR="009431EF" w:rsidRPr="004B5A14" w:rsidRDefault="009431EF" w:rsidP="009431EF">
            <w:pPr>
              <w:numPr>
                <w:ilvl w:val="0"/>
                <w:numId w:val="18"/>
              </w:numPr>
              <w:contextualSpacing/>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lastRenderedPageBreak/>
              <w:t>Lineamientos:</w:t>
            </w:r>
            <w:r w:rsidRPr="004B5A14">
              <w:rPr>
                <w:rFonts w:ascii="Gothic720 BT" w:hAnsi="Gothic720 BT" w:cs="Arial"/>
                <w:color w:val="000000" w:themeColor="text1"/>
                <w:sz w:val="20"/>
                <w:szCs w:val="20"/>
              </w:rPr>
              <w:t xml:space="preserve"> Lineamientos del Instituto Electoral del Estado de Querétaro para la destrucción de la documentación electoral del Proceso Electoral Local 2020-2021.</w:t>
            </w:r>
          </w:p>
          <w:p w14:paraId="360979BE" w14:textId="77777777" w:rsidR="009431EF" w:rsidRPr="004B5A14" w:rsidRDefault="009431EF" w:rsidP="009431EF">
            <w:pPr>
              <w:contextualSpacing/>
              <w:jc w:val="both"/>
              <w:rPr>
                <w:rFonts w:ascii="Gothic720 BT" w:hAnsi="Gothic720 BT" w:cs="Arial"/>
                <w:color w:val="000000" w:themeColor="text1"/>
                <w:sz w:val="20"/>
                <w:szCs w:val="20"/>
              </w:rPr>
            </w:pPr>
          </w:p>
          <w:p w14:paraId="06ECB592" w14:textId="77777777" w:rsidR="009431EF" w:rsidRPr="004B5A14" w:rsidRDefault="009431EF" w:rsidP="009431EF">
            <w:pPr>
              <w:numPr>
                <w:ilvl w:val="0"/>
                <w:numId w:val="18"/>
              </w:numPr>
              <w:contextualSpacing/>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Reglamento de Elecciones:</w:t>
            </w:r>
            <w:r w:rsidRPr="004B5A14">
              <w:rPr>
                <w:rFonts w:ascii="Gothic720 BT" w:hAnsi="Gothic720 BT" w:cs="Arial"/>
                <w:color w:val="000000" w:themeColor="text1"/>
                <w:sz w:val="20"/>
                <w:szCs w:val="20"/>
              </w:rPr>
              <w:t xml:space="preserve"> Reglamento de Elecciones del Instituto Nacional Electoral.</w:t>
            </w:r>
          </w:p>
          <w:p w14:paraId="553A0631" w14:textId="77777777" w:rsidR="009431EF" w:rsidRPr="004B5A14" w:rsidRDefault="009431EF" w:rsidP="009431EF">
            <w:pPr>
              <w:contextualSpacing/>
              <w:jc w:val="both"/>
              <w:rPr>
                <w:rFonts w:ascii="Gothic720 BT" w:hAnsi="Gothic720 BT" w:cs="Arial"/>
                <w:color w:val="000000" w:themeColor="text1"/>
                <w:sz w:val="20"/>
                <w:szCs w:val="20"/>
              </w:rPr>
            </w:pPr>
          </w:p>
          <w:p w14:paraId="2E0C5F0B" w14:textId="190CA15E"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 xml:space="preserve">  II. En cuanto a las autoridades electorales y áreas responsables:</w:t>
            </w:r>
            <w:r w:rsidRPr="004B5A14">
              <w:rPr>
                <w:rFonts w:ascii="Gothic720 BT" w:hAnsi="Gothic720 BT" w:cs="Arial"/>
                <w:color w:val="000000" w:themeColor="text1"/>
                <w:sz w:val="20"/>
                <w:szCs w:val="20"/>
              </w:rPr>
              <w:t xml:space="preserve"> </w:t>
            </w:r>
          </w:p>
          <w:p w14:paraId="2BA6E949" w14:textId="77777777" w:rsidR="009431EF" w:rsidRPr="004B5A14" w:rsidRDefault="009431EF" w:rsidP="009431EF">
            <w:pPr>
              <w:pStyle w:val="Prrafodelista"/>
              <w:spacing w:after="160"/>
              <w:jc w:val="both"/>
              <w:rPr>
                <w:rFonts w:ascii="Gothic720 BT" w:hAnsi="Gothic720 BT" w:cs="Arial"/>
                <w:color w:val="000000" w:themeColor="text1"/>
                <w:sz w:val="20"/>
                <w:szCs w:val="20"/>
              </w:rPr>
            </w:pPr>
          </w:p>
          <w:p w14:paraId="6111FB49" w14:textId="14BE836A" w:rsidR="009431EF" w:rsidRPr="004B5A14" w:rsidRDefault="009431EF" w:rsidP="009431EF">
            <w:pPr>
              <w:pStyle w:val="Prrafodelista"/>
              <w:numPr>
                <w:ilvl w:val="1"/>
                <w:numId w:val="18"/>
              </w:numPr>
              <w:spacing w:after="160"/>
              <w:ind w:left="744"/>
              <w:jc w:val="both"/>
              <w:rPr>
                <w:rFonts w:ascii="Gothic720 BT" w:hAnsi="Gothic720 BT" w:cs="Arial"/>
                <w:b/>
                <w:color w:val="000000" w:themeColor="text1"/>
                <w:sz w:val="20"/>
                <w:szCs w:val="20"/>
              </w:rPr>
            </w:pPr>
            <w:r w:rsidRPr="004B5A14">
              <w:rPr>
                <w:rFonts w:ascii="Gothic720 BT" w:eastAsia="Gothic720 BT" w:hAnsi="Gothic720 BT" w:cs="Gothic720 BT"/>
                <w:b/>
                <w:bCs/>
                <w:sz w:val="20"/>
                <w:szCs w:val="20"/>
              </w:rPr>
              <w:t>Comité de Adquisiciones:</w:t>
            </w:r>
            <w:r w:rsidRPr="004B5A14">
              <w:rPr>
                <w:rFonts w:ascii="Gothic720 BT" w:eastAsia="Gothic720 BT" w:hAnsi="Gothic720 BT" w:cs="Gothic720 BT"/>
                <w:sz w:val="20"/>
                <w:szCs w:val="20"/>
              </w:rPr>
              <w:t xml:space="preserve"> </w:t>
            </w:r>
            <w:r w:rsidRPr="004B5A14">
              <w:rPr>
                <w:rFonts w:ascii="Gothic720 BT" w:hAnsi="Gothic720 BT" w:cs="Arial"/>
                <w:bCs/>
                <w:color w:val="000000" w:themeColor="text1"/>
                <w:sz w:val="20"/>
                <w:szCs w:val="20"/>
              </w:rPr>
              <w:t>Comité de Adquisiciones, Enajenaciones, Arrendamientos y Contratación de Servicios del Instituto Electoral del Estado de Querétaro.</w:t>
            </w:r>
          </w:p>
          <w:p w14:paraId="0E33891A" w14:textId="77777777" w:rsidR="009431EF" w:rsidRPr="004B5A14" w:rsidRDefault="009431EF" w:rsidP="009431EF">
            <w:pPr>
              <w:pStyle w:val="Prrafodelista"/>
              <w:spacing w:after="160"/>
              <w:ind w:left="744"/>
              <w:jc w:val="both"/>
              <w:rPr>
                <w:rFonts w:ascii="Gothic720 BT" w:hAnsi="Gothic720 BT" w:cs="Arial"/>
                <w:b/>
                <w:color w:val="000000" w:themeColor="text1"/>
                <w:sz w:val="20"/>
                <w:szCs w:val="20"/>
              </w:rPr>
            </w:pPr>
          </w:p>
          <w:p w14:paraId="0AB05BFD" w14:textId="4A41C293" w:rsidR="009431EF" w:rsidRPr="004B5A14" w:rsidRDefault="009431EF" w:rsidP="009431EF">
            <w:pPr>
              <w:pStyle w:val="Prrafodelista"/>
              <w:numPr>
                <w:ilvl w:val="1"/>
                <w:numId w:val="18"/>
              </w:numPr>
              <w:ind w:left="744"/>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Consejo General:</w:t>
            </w:r>
            <w:r w:rsidRPr="004B5A14">
              <w:rPr>
                <w:rFonts w:ascii="Gothic720 BT" w:hAnsi="Gothic720 BT" w:cs="Arial"/>
                <w:color w:val="000000" w:themeColor="text1"/>
                <w:sz w:val="20"/>
                <w:szCs w:val="20"/>
              </w:rPr>
              <w:t xml:space="preserve"> </w:t>
            </w:r>
            <w:r w:rsidRPr="004B5A14">
              <w:rPr>
                <w:rFonts w:ascii="Gothic720 BT" w:hAnsi="Gothic720 BT" w:cs="Arial"/>
                <w:bCs/>
                <w:color w:val="000000" w:themeColor="text1"/>
                <w:sz w:val="20"/>
                <w:szCs w:val="20"/>
              </w:rPr>
              <w:t xml:space="preserve">Consejo General del </w:t>
            </w:r>
            <w:r w:rsidRPr="004B5A14">
              <w:rPr>
                <w:rFonts w:ascii="Gothic720 BT" w:hAnsi="Gothic720 BT" w:cs="Arial"/>
                <w:color w:val="000000" w:themeColor="text1"/>
                <w:sz w:val="20"/>
                <w:szCs w:val="20"/>
              </w:rPr>
              <w:t xml:space="preserve">Instituto Electoral del Estado de Querétaro. </w:t>
            </w:r>
          </w:p>
          <w:p w14:paraId="52D2BC57" w14:textId="77777777" w:rsidR="009431EF" w:rsidRPr="004B5A14" w:rsidRDefault="009431EF" w:rsidP="009431EF">
            <w:pPr>
              <w:jc w:val="both"/>
              <w:rPr>
                <w:rFonts w:ascii="Gothic720 BT" w:hAnsi="Gothic720 BT" w:cs="Arial"/>
                <w:color w:val="000000" w:themeColor="text1"/>
                <w:sz w:val="20"/>
                <w:szCs w:val="20"/>
              </w:rPr>
            </w:pPr>
          </w:p>
          <w:p w14:paraId="3A8E7C0C" w14:textId="125572E9" w:rsidR="009431EF" w:rsidRPr="004B5A14" w:rsidRDefault="009431EF" w:rsidP="009431EF">
            <w:pPr>
              <w:pStyle w:val="Prrafodelista"/>
              <w:numPr>
                <w:ilvl w:val="1"/>
                <w:numId w:val="18"/>
              </w:numPr>
              <w:ind w:left="744"/>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 xml:space="preserve">Coordinación Administrativa: </w:t>
            </w:r>
            <w:r w:rsidRPr="004B5A14">
              <w:rPr>
                <w:rFonts w:ascii="Gothic720 BT" w:hAnsi="Gothic720 BT" w:cs="Arial"/>
                <w:bCs/>
                <w:color w:val="000000" w:themeColor="text1"/>
                <w:sz w:val="20"/>
                <w:szCs w:val="20"/>
              </w:rPr>
              <w:t xml:space="preserve">Coordinación Administrativa del Instituto </w:t>
            </w:r>
            <w:r w:rsidRPr="004B5A14">
              <w:rPr>
                <w:rFonts w:ascii="Gothic720 BT" w:hAnsi="Gothic720 BT" w:cs="Arial"/>
                <w:color w:val="000000" w:themeColor="text1"/>
                <w:sz w:val="20"/>
                <w:szCs w:val="20"/>
              </w:rPr>
              <w:t>Electoral del Estado de Querétaro</w:t>
            </w:r>
            <w:r w:rsidRPr="004B5A14">
              <w:rPr>
                <w:rFonts w:ascii="Gothic720 BT" w:hAnsi="Gothic720 BT" w:cs="Arial"/>
                <w:sz w:val="20"/>
                <w:szCs w:val="20"/>
              </w:rPr>
              <w:t>.</w:t>
            </w:r>
          </w:p>
          <w:p w14:paraId="3AAFC8EC" w14:textId="77777777" w:rsidR="009431EF" w:rsidRPr="004B5A14" w:rsidRDefault="009431EF" w:rsidP="009431EF">
            <w:pPr>
              <w:pStyle w:val="Prrafodelista"/>
              <w:rPr>
                <w:rFonts w:ascii="Gothic720 BT" w:hAnsi="Gothic720 BT" w:cs="Arial"/>
                <w:color w:val="000000" w:themeColor="text1"/>
                <w:sz w:val="20"/>
                <w:szCs w:val="20"/>
              </w:rPr>
            </w:pPr>
          </w:p>
          <w:p w14:paraId="346F36EE" w14:textId="1493E4A0" w:rsidR="009431EF" w:rsidRPr="004B5A14" w:rsidRDefault="009431EF" w:rsidP="009431EF">
            <w:pPr>
              <w:pStyle w:val="Prrafodelista"/>
              <w:numPr>
                <w:ilvl w:val="1"/>
                <w:numId w:val="18"/>
              </w:numPr>
              <w:ind w:left="744"/>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Contraloría:</w:t>
            </w:r>
            <w:r w:rsidRPr="004B5A14">
              <w:rPr>
                <w:rFonts w:ascii="Gothic720 BT" w:hAnsi="Gothic720 BT" w:cs="Arial"/>
                <w:color w:val="000000" w:themeColor="text1"/>
                <w:sz w:val="20"/>
                <w:szCs w:val="20"/>
              </w:rPr>
              <w:t xml:space="preserve"> Contraloría General del Instituto Electoral del Estado de Querétaro.</w:t>
            </w:r>
          </w:p>
          <w:p w14:paraId="582751D3" w14:textId="77777777" w:rsidR="009431EF" w:rsidRPr="004B5A14" w:rsidRDefault="009431EF" w:rsidP="009431EF">
            <w:pPr>
              <w:jc w:val="both"/>
              <w:rPr>
                <w:rFonts w:ascii="Gothic720 BT" w:hAnsi="Gothic720 BT" w:cs="Arial"/>
                <w:color w:val="000000" w:themeColor="text1"/>
                <w:sz w:val="20"/>
                <w:szCs w:val="20"/>
              </w:rPr>
            </w:pPr>
          </w:p>
          <w:p w14:paraId="218B48A4" w14:textId="60B89306" w:rsidR="009431EF" w:rsidRPr="004B5A14" w:rsidRDefault="009431EF" w:rsidP="009431EF">
            <w:pPr>
              <w:pStyle w:val="Prrafodelista"/>
              <w:numPr>
                <w:ilvl w:val="1"/>
                <w:numId w:val="18"/>
              </w:numPr>
              <w:ind w:left="744"/>
              <w:jc w:val="both"/>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 xml:space="preserve">Dirección Jurídica: </w:t>
            </w:r>
            <w:r w:rsidRPr="004B5A14">
              <w:rPr>
                <w:rFonts w:ascii="Gothic720 BT" w:hAnsi="Gothic720 BT" w:cs="Arial"/>
                <w:color w:val="000000" w:themeColor="text1"/>
                <w:sz w:val="20"/>
                <w:szCs w:val="20"/>
              </w:rPr>
              <w:t xml:space="preserve">Dirección Ejecutiva de Asuntos Jurídicos del </w:t>
            </w:r>
            <w:r w:rsidRPr="004B5A14">
              <w:rPr>
                <w:rFonts w:ascii="Gothic720 BT" w:hAnsi="Gothic720 BT" w:cs="Arial"/>
                <w:sz w:val="20"/>
                <w:szCs w:val="20"/>
              </w:rPr>
              <w:t>Instituto</w:t>
            </w:r>
            <w:r w:rsidRPr="004B5A14">
              <w:rPr>
                <w:rFonts w:ascii="Gothic720 BT" w:hAnsi="Gothic720 BT" w:cs="Arial"/>
                <w:color w:val="000000" w:themeColor="text1"/>
                <w:sz w:val="20"/>
                <w:szCs w:val="20"/>
              </w:rPr>
              <w:t xml:space="preserve"> Electoral del Estado de Querétaro.</w:t>
            </w:r>
          </w:p>
          <w:p w14:paraId="776E84A1" w14:textId="77777777" w:rsidR="009431EF" w:rsidRPr="004B5A14" w:rsidRDefault="009431EF" w:rsidP="009431EF">
            <w:pPr>
              <w:pStyle w:val="Prrafodelista"/>
              <w:rPr>
                <w:rFonts w:ascii="Gothic720 BT" w:hAnsi="Gothic720 BT" w:cs="Arial"/>
                <w:b/>
                <w:color w:val="000000" w:themeColor="text1"/>
                <w:sz w:val="20"/>
                <w:szCs w:val="20"/>
              </w:rPr>
            </w:pPr>
          </w:p>
          <w:p w14:paraId="20A45BF4" w14:textId="5E9F5E39" w:rsidR="009431EF" w:rsidRPr="004B5A14" w:rsidRDefault="009431EF" w:rsidP="009431EF">
            <w:pPr>
              <w:pStyle w:val="Prrafodelista"/>
              <w:numPr>
                <w:ilvl w:val="1"/>
                <w:numId w:val="18"/>
              </w:numPr>
              <w:ind w:left="744"/>
              <w:jc w:val="both"/>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Dirección de Organización:</w:t>
            </w:r>
            <w:r w:rsidRPr="004B5A14">
              <w:rPr>
                <w:rFonts w:ascii="Gothic720 BT" w:hAnsi="Gothic720 BT" w:cs="Arial"/>
                <w:color w:val="000000" w:themeColor="text1"/>
                <w:sz w:val="20"/>
                <w:szCs w:val="20"/>
              </w:rPr>
              <w:t xml:space="preserve"> Dirección Ejecutiva de Organización Electoral, Prerrogativas y Partidos Políticos del </w:t>
            </w:r>
            <w:r w:rsidRPr="004B5A14">
              <w:rPr>
                <w:rFonts w:ascii="Gothic720 BT" w:hAnsi="Gothic720 BT" w:cs="Arial"/>
                <w:sz w:val="20"/>
                <w:szCs w:val="20"/>
              </w:rPr>
              <w:t>Instituto</w:t>
            </w:r>
            <w:r w:rsidRPr="004B5A14">
              <w:rPr>
                <w:rFonts w:ascii="Gothic720 BT" w:hAnsi="Gothic720 BT" w:cs="Arial"/>
                <w:color w:val="000000" w:themeColor="text1"/>
                <w:sz w:val="20"/>
                <w:szCs w:val="20"/>
              </w:rPr>
              <w:t xml:space="preserve"> Electoral del Estado de Querétaro.</w:t>
            </w:r>
          </w:p>
          <w:p w14:paraId="5C799DBF" w14:textId="77777777" w:rsidR="009431EF" w:rsidRPr="004B5A14" w:rsidRDefault="009431EF" w:rsidP="009431EF">
            <w:pPr>
              <w:ind w:left="360"/>
              <w:jc w:val="both"/>
              <w:rPr>
                <w:rFonts w:ascii="Gothic720 BT" w:hAnsi="Gothic720 BT" w:cs="Arial"/>
                <w:color w:val="000000" w:themeColor="text1"/>
                <w:sz w:val="20"/>
                <w:szCs w:val="20"/>
              </w:rPr>
            </w:pPr>
          </w:p>
          <w:p w14:paraId="02F3BAA3" w14:textId="71839A7B" w:rsidR="009431EF" w:rsidRPr="004B5A14" w:rsidRDefault="009431EF" w:rsidP="009431EF">
            <w:pPr>
              <w:pStyle w:val="Prrafodelista"/>
              <w:numPr>
                <w:ilvl w:val="0"/>
                <w:numId w:val="36"/>
              </w:numPr>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Instituto:</w:t>
            </w:r>
            <w:r w:rsidRPr="004B5A14">
              <w:rPr>
                <w:rFonts w:ascii="Gothic720 BT" w:hAnsi="Gothic720 BT" w:cs="Arial"/>
                <w:color w:val="000000" w:themeColor="text1"/>
                <w:sz w:val="20"/>
                <w:szCs w:val="20"/>
              </w:rPr>
              <w:t xml:space="preserve"> Instituto Electoral del Estado de Querétaro. </w:t>
            </w:r>
          </w:p>
          <w:p w14:paraId="0D30AD10" w14:textId="77777777" w:rsidR="009431EF" w:rsidRPr="004B5A14" w:rsidRDefault="009431EF" w:rsidP="009431EF">
            <w:pPr>
              <w:jc w:val="both"/>
              <w:rPr>
                <w:rFonts w:ascii="Gothic720 BT" w:hAnsi="Gothic720 BT" w:cs="Arial"/>
                <w:color w:val="000000" w:themeColor="text1"/>
                <w:sz w:val="20"/>
                <w:szCs w:val="20"/>
              </w:rPr>
            </w:pPr>
          </w:p>
          <w:p w14:paraId="3D506984" w14:textId="1F6BFF54" w:rsidR="009431EF" w:rsidRPr="004B5A14" w:rsidRDefault="009431EF" w:rsidP="009431EF">
            <w:pPr>
              <w:pStyle w:val="Prrafodelista"/>
              <w:numPr>
                <w:ilvl w:val="0"/>
                <w:numId w:val="36"/>
              </w:numPr>
              <w:ind w:left="744" w:hanging="336"/>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INE:</w:t>
            </w:r>
            <w:r w:rsidRPr="004B5A14">
              <w:rPr>
                <w:rFonts w:ascii="Gothic720 BT" w:hAnsi="Gothic720 BT" w:cs="Arial"/>
                <w:color w:val="000000" w:themeColor="text1"/>
                <w:sz w:val="20"/>
                <w:szCs w:val="20"/>
              </w:rPr>
              <w:t xml:space="preserve"> Instituto Nacional Electoral.</w:t>
            </w:r>
          </w:p>
          <w:p w14:paraId="0D2EFC0E" w14:textId="77777777" w:rsidR="009431EF" w:rsidRPr="004B5A14" w:rsidRDefault="009431EF" w:rsidP="009431EF">
            <w:pPr>
              <w:pStyle w:val="Prrafodelista"/>
              <w:ind w:left="744"/>
              <w:jc w:val="both"/>
              <w:rPr>
                <w:rFonts w:ascii="Gothic720 BT" w:hAnsi="Gothic720 BT" w:cs="Arial"/>
                <w:color w:val="000000" w:themeColor="text1"/>
                <w:sz w:val="20"/>
                <w:szCs w:val="20"/>
              </w:rPr>
            </w:pPr>
          </w:p>
          <w:p w14:paraId="04DE266C" w14:textId="40A7C43E" w:rsidR="009431EF" w:rsidRPr="004B5A14" w:rsidRDefault="009431EF" w:rsidP="009431EF">
            <w:pPr>
              <w:pStyle w:val="Prrafodelista"/>
              <w:numPr>
                <w:ilvl w:val="0"/>
                <w:numId w:val="36"/>
              </w:numPr>
              <w:ind w:left="744" w:hanging="336"/>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Junta Distrital:</w:t>
            </w:r>
            <w:r w:rsidRPr="004B5A14">
              <w:rPr>
                <w:rFonts w:ascii="Gothic720 BT" w:hAnsi="Gothic720 BT" w:cs="Arial"/>
                <w:color w:val="000000" w:themeColor="text1"/>
                <w:sz w:val="20"/>
                <w:szCs w:val="20"/>
              </w:rPr>
              <w:t xml:space="preserve"> Junta Distrital Ejecutiva del INE. </w:t>
            </w:r>
          </w:p>
          <w:p w14:paraId="29F5413E" w14:textId="77777777" w:rsidR="009431EF" w:rsidRPr="004B5A14" w:rsidRDefault="009431EF" w:rsidP="009431EF">
            <w:pPr>
              <w:jc w:val="both"/>
              <w:rPr>
                <w:rFonts w:ascii="Gothic720 BT" w:hAnsi="Gothic720 BT" w:cs="Arial"/>
                <w:color w:val="000000" w:themeColor="text1"/>
                <w:sz w:val="20"/>
                <w:szCs w:val="20"/>
              </w:rPr>
            </w:pPr>
          </w:p>
          <w:p w14:paraId="441FDEE2" w14:textId="64BC7276" w:rsidR="009431EF" w:rsidRPr="004B5A14" w:rsidRDefault="009431EF" w:rsidP="009431EF">
            <w:pPr>
              <w:pStyle w:val="Prrafodelista"/>
              <w:numPr>
                <w:ilvl w:val="0"/>
                <w:numId w:val="36"/>
              </w:numPr>
              <w:ind w:left="744" w:hanging="336"/>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Secretaría Ejecutiva:</w:t>
            </w:r>
            <w:r w:rsidRPr="004B5A14">
              <w:rPr>
                <w:rFonts w:ascii="Gothic720 BT" w:hAnsi="Gothic720 BT" w:cs="Arial"/>
                <w:color w:val="000000" w:themeColor="text1"/>
                <w:sz w:val="20"/>
                <w:szCs w:val="20"/>
              </w:rPr>
              <w:t xml:space="preserve"> Secretaría Ejecutiva del </w:t>
            </w:r>
            <w:r w:rsidRPr="004B5A14">
              <w:rPr>
                <w:rFonts w:ascii="Gothic720 BT" w:hAnsi="Gothic720 BT" w:cs="Arial"/>
                <w:sz w:val="20"/>
                <w:szCs w:val="20"/>
              </w:rPr>
              <w:t>Instituto.</w:t>
            </w:r>
          </w:p>
          <w:p w14:paraId="1BAB22A8" w14:textId="77777777" w:rsidR="009431EF" w:rsidRPr="004B5A14" w:rsidRDefault="009431EF" w:rsidP="009431EF">
            <w:pPr>
              <w:jc w:val="both"/>
              <w:rPr>
                <w:rFonts w:ascii="Gothic720 BT" w:hAnsi="Gothic720 BT" w:cs="Arial"/>
                <w:color w:val="000000" w:themeColor="text1"/>
                <w:sz w:val="20"/>
                <w:szCs w:val="20"/>
              </w:rPr>
            </w:pPr>
          </w:p>
          <w:p w14:paraId="12F3790F" w14:textId="2F7CD6DB" w:rsidR="009431EF" w:rsidRPr="004B5A14" w:rsidRDefault="009431EF" w:rsidP="009431EF">
            <w:pPr>
              <w:jc w:val="both"/>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 xml:space="preserve">  III. En cuanto a las definiciones aplicables en estos Lineamientos: </w:t>
            </w:r>
          </w:p>
          <w:p w14:paraId="2177EBC0" w14:textId="77777777" w:rsidR="009431EF" w:rsidRPr="004B5A14" w:rsidRDefault="009431EF" w:rsidP="009431EF">
            <w:pPr>
              <w:pStyle w:val="Prrafodelista"/>
              <w:ind w:left="708"/>
              <w:jc w:val="both"/>
              <w:rPr>
                <w:rFonts w:ascii="Gothic720 BT" w:hAnsi="Gothic720 BT" w:cs="Arial"/>
                <w:color w:val="000000" w:themeColor="text1"/>
                <w:sz w:val="20"/>
                <w:szCs w:val="20"/>
              </w:rPr>
            </w:pPr>
          </w:p>
          <w:p w14:paraId="68ED28C9" w14:textId="6D428880" w:rsidR="009431EF" w:rsidRPr="004B5A14" w:rsidRDefault="009431EF" w:rsidP="009431EF">
            <w:pPr>
              <w:pStyle w:val="Prrafodelista"/>
              <w:numPr>
                <w:ilvl w:val="0"/>
                <w:numId w:val="37"/>
              </w:numPr>
              <w:jc w:val="both"/>
              <w:rPr>
                <w:rFonts w:ascii="Gothic720 BT" w:hAnsi="Gothic720 BT" w:cs="Arial"/>
                <w:color w:val="000000" w:themeColor="text1"/>
                <w:sz w:val="20"/>
                <w:szCs w:val="20"/>
              </w:rPr>
            </w:pPr>
            <w:r w:rsidRPr="004B5A14">
              <w:rPr>
                <w:rFonts w:ascii="Gothic720 BT" w:hAnsi="Gothic720 BT" w:cs="Arial"/>
                <w:b/>
                <w:color w:val="000000" w:themeColor="text1"/>
                <w:sz w:val="20"/>
                <w:szCs w:val="20"/>
              </w:rPr>
              <w:t>Bodega electoral:</w:t>
            </w:r>
            <w:r w:rsidRPr="004B5A14">
              <w:rPr>
                <w:rFonts w:ascii="Gothic720 BT" w:hAnsi="Gothic720 BT" w:cs="Arial"/>
                <w:color w:val="000000" w:themeColor="text1"/>
                <w:sz w:val="20"/>
                <w:szCs w:val="20"/>
              </w:rPr>
              <w:t xml:space="preserve"> Lugar destinado por el Consejo General del </w:t>
            </w:r>
            <w:r w:rsidRPr="004B5A14">
              <w:rPr>
                <w:rFonts w:ascii="Gothic720 BT" w:hAnsi="Gothic720 BT" w:cs="Arial"/>
                <w:sz w:val="20"/>
                <w:szCs w:val="20"/>
              </w:rPr>
              <w:t>Instituto</w:t>
            </w:r>
            <w:r w:rsidRPr="004B5A14">
              <w:rPr>
                <w:rFonts w:ascii="Gothic720 BT" w:hAnsi="Gothic720 BT" w:cs="Arial"/>
                <w:color w:val="000000" w:themeColor="text1"/>
                <w:sz w:val="20"/>
                <w:szCs w:val="20"/>
              </w:rPr>
              <w:t>, para salvaguardar la integridad de la documentación y materiales electorales.</w:t>
            </w:r>
          </w:p>
          <w:p w14:paraId="2C7B8A0A" w14:textId="77777777" w:rsidR="009431EF" w:rsidRPr="004B5A14" w:rsidRDefault="009431EF" w:rsidP="009431EF">
            <w:pPr>
              <w:pStyle w:val="Prrafodelista"/>
              <w:jc w:val="both"/>
              <w:rPr>
                <w:rFonts w:ascii="Gothic720 BT" w:hAnsi="Gothic720 BT" w:cs="Arial"/>
                <w:color w:val="000000" w:themeColor="text1"/>
                <w:sz w:val="20"/>
                <w:szCs w:val="20"/>
              </w:rPr>
            </w:pPr>
          </w:p>
          <w:p w14:paraId="64B1CAF6" w14:textId="018EB87B" w:rsidR="009431EF" w:rsidRPr="004B5A14" w:rsidRDefault="009431EF" w:rsidP="009431EF">
            <w:pPr>
              <w:pStyle w:val="Prrafodelista"/>
              <w:numPr>
                <w:ilvl w:val="0"/>
                <w:numId w:val="37"/>
              </w:numPr>
              <w:jc w:val="both"/>
              <w:rPr>
                <w:rFonts w:ascii="Gothic720 BT" w:hAnsi="Gothic720 BT"/>
                <w:b/>
                <w:bCs/>
                <w:sz w:val="20"/>
                <w:szCs w:val="20"/>
              </w:rPr>
            </w:pPr>
            <w:r w:rsidRPr="004B5A14">
              <w:rPr>
                <w:rFonts w:ascii="Gothic720 BT" w:hAnsi="Gothic720 BT" w:cs="Arial"/>
                <w:b/>
                <w:color w:val="000000" w:themeColor="text1"/>
                <w:sz w:val="20"/>
                <w:szCs w:val="20"/>
              </w:rPr>
              <w:t xml:space="preserve">Cómputo estatal, distrital o municipal: </w:t>
            </w:r>
            <w:r w:rsidRPr="004B5A14">
              <w:rPr>
                <w:rFonts w:ascii="Gothic720 BT" w:hAnsi="Gothic720 BT" w:cs="Arial"/>
                <w:color w:val="000000" w:themeColor="text1"/>
                <w:sz w:val="20"/>
                <w:szCs w:val="20"/>
              </w:rPr>
              <w:t>Suma que realiza el Consejo General o los consejos distritales o municipales de los resultados anotados en las actas de escrutinio y cómputo de las casillas en un distrito o municipio electoral o las levantadas en el Consejo.</w:t>
            </w:r>
          </w:p>
          <w:p w14:paraId="13C42D71" w14:textId="77777777" w:rsidR="009431EF" w:rsidRPr="004B5A14" w:rsidRDefault="009431EF" w:rsidP="009431EF">
            <w:pPr>
              <w:pStyle w:val="Prrafodelista"/>
              <w:rPr>
                <w:rFonts w:ascii="Gothic720 BT" w:hAnsi="Gothic720 BT" w:cs="Arial"/>
                <w:b/>
                <w:color w:val="000000" w:themeColor="text1"/>
                <w:sz w:val="20"/>
                <w:szCs w:val="20"/>
              </w:rPr>
            </w:pPr>
          </w:p>
          <w:p w14:paraId="7B796796" w14:textId="425F6350" w:rsidR="009431EF" w:rsidRPr="004B5A14" w:rsidRDefault="009431EF" w:rsidP="009431EF">
            <w:pPr>
              <w:pStyle w:val="Prrafodelista"/>
              <w:numPr>
                <w:ilvl w:val="0"/>
                <w:numId w:val="37"/>
              </w:numPr>
              <w:jc w:val="both"/>
              <w:rPr>
                <w:rFonts w:ascii="Gothic720 BT" w:hAnsi="Gothic720 BT"/>
                <w:b/>
                <w:bCs/>
                <w:sz w:val="20"/>
                <w:szCs w:val="20"/>
              </w:rPr>
            </w:pPr>
            <w:r w:rsidRPr="004B5A14">
              <w:rPr>
                <w:rFonts w:ascii="Gothic720 BT" w:hAnsi="Gothic720 BT" w:cs="Arial"/>
                <w:b/>
                <w:color w:val="000000" w:themeColor="text1"/>
                <w:sz w:val="20"/>
                <w:szCs w:val="20"/>
              </w:rPr>
              <w:t>Documentación electoral:</w:t>
            </w:r>
            <w:r w:rsidRPr="004B5A14">
              <w:rPr>
                <w:rFonts w:ascii="Gothic720 BT" w:hAnsi="Gothic720 BT" w:cs="Arial"/>
                <w:color w:val="000000" w:themeColor="text1"/>
                <w:sz w:val="20"/>
                <w:szCs w:val="20"/>
              </w:rPr>
              <w:t xml:space="preserve"> Los votos válidos, los votos nulos, las boletas sobrantes de la elección correspondiente, así como aquellas que fueron inutilizadas durante la actividad de conteo, sellado y enfajillado que apruebe el Consejo General para su destrucción.</w:t>
            </w:r>
          </w:p>
        </w:tc>
      </w:tr>
      <w:tr w:rsidR="009431EF" w:rsidRPr="004B5A14" w14:paraId="729530FE" w14:textId="77777777" w:rsidTr="009431EF">
        <w:tc>
          <w:tcPr>
            <w:tcW w:w="13183" w:type="dxa"/>
          </w:tcPr>
          <w:p w14:paraId="454EB324" w14:textId="77777777" w:rsidR="009431EF" w:rsidRDefault="009431EF" w:rsidP="009431EF">
            <w:pPr>
              <w:jc w:val="both"/>
              <w:rPr>
                <w:rFonts w:ascii="Gothic720 BT" w:hAnsi="Gothic720 BT" w:cs="Arial"/>
                <w:b/>
                <w:color w:val="000000" w:themeColor="text1"/>
                <w:sz w:val="20"/>
                <w:szCs w:val="20"/>
              </w:rPr>
            </w:pPr>
          </w:p>
          <w:p w14:paraId="5B5A13CA" w14:textId="3A64BA5F" w:rsidR="009431EF" w:rsidRPr="004B5A14" w:rsidRDefault="009431EF" w:rsidP="009431EF">
            <w:pPr>
              <w:jc w:val="both"/>
              <w:rPr>
                <w:rFonts w:ascii="Gothic720 BT" w:hAnsi="Gothic720 BT"/>
                <w:sz w:val="20"/>
                <w:szCs w:val="20"/>
              </w:rPr>
            </w:pPr>
            <w:r w:rsidRPr="004B5A14">
              <w:rPr>
                <w:rFonts w:ascii="Gothic720 BT" w:hAnsi="Gothic720 BT" w:cs="Arial"/>
                <w:b/>
                <w:color w:val="000000" w:themeColor="text1"/>
                <w:sz w:val="20"/>
                <w:szCs w:val="20"/>
              </w:rPr>
              <w:t>Artículo 3.</w:t>
            </w:r>
            <w:r w:rsidRPr="004B5A14">
              <w:rPr>
                <w:rFonts w:ascii="Gothic720 BT" w:hAnsi="Gothic720 BT"/>
                <w:sz w:val="20"/>
                <w:szCs w:val="20"/>
              </w:rPr>
              <w:t xml:space="preserve"> La aplicación e interpretación de las disposiciones previstas en estos Lineamientos se hará conforme a la Constitución Política de los Estados Unidos Mexicanos, la Constitución Política del Estado Libre y Soberano de Querétaro, los tratados y disposiciones internacionales de los que México sea parte, atendiendo a los criterios gramatical, sistemático y funcional. </w:t>
            </w:r>
          </w:p>
          <w:p w14:paraId="488699F4" w14:textId="77777777" w:rsidR="009431EF" w:rsidRPr="004B5A14" w:rsidRDefault="009431EF" w:rsidP="009431EF">
            <w:pPr>
              <w:jc w:val="both"/>
              <w:rPr>
                <w:rFonts w:ascii="Gothic720 BT" w:hAnsi="Gothic720 BT"/>
                <w:sz w:val="20"/>
                <w:szCs w:val="20"/>
              </w:rPr>
            </w:pPr>
          </w:p>
          <w:p w14:paraId="4E7FEFE8" w14:textId="29B60FBD" w:rsidR="009431EF" w:rsidRPr="004B5A14" w:rsidRDefault="009431EF" w:rsidP="009431EF">
            <w:pPr>
              <w:jc w:val="both"/>
              <w:rPr>
                <w:rFonts w:ascii="Gothic720 BT" w:hAnsi="Gothic720 BT" w:cs="Arial"/>
                <w:b/>
                <w:color w:val="000000" w:themeColor="text1"/>
                <w:sz w:val="20"/>
                <w:szCs w:val="20"/>
              </w:rPr>
            </w:pPr>
            <w:r w:rsidRPr="004B5A14">
              <w:rPr>
                <w:rFonts w:ascii="Gothic720 BT" w:hAnsi="Gothic720 BT"/>
                <w:sz w:val="20"/>
                <w:szCs w:val="20"/>
              </w:rPr>
              <w:t>A falta de disposición expresa se atenderá a la Ley General, Reglamento de Elecciones y la Ley Electoral, en su caso se aplicarán los principios generales de derecho, así como la jurisprudencia y tesis de los tribunales federales.</w:t>
            </w:r>
          </w:p>
        </w:tc>
      </w:tr>
      <w:tr w:rsidR="009431EF" w:rsidRPr="004B5A14" w14:paraId="49A6EEE3" w14:textId="7289A7B5" w:rsidTr="009431EF">
        <w:tc>
          <w:tcPr>
            <w:tcW w:w="13183" w:type="dxa"/>
          </w:tcPr>
          <w:p w14:paraId="37A2BDCB" w14:textId="77777777" w:rsidR="009431EF" w:rsidRDefault="009431EF" w:rsidP="009431EF">
            <w:pPr>
              <w:jc w:val="center"/>
              <w:rPr>
                <w:rFonts w:ascii="Gothic720 BT" w:hAnsi="Gothic720 BT" w:cs="Arial"/>
                <w:b/>
                <w:color w:val="000000" w:themeColor="text1"/>
                <w:sz w:val="20"/>
                <w:szCs w:val="20"/>
              </w:rPr>
            </w:pPr>
          </w:p>
          <w:p w14:paraId="2A91C326" w14:textId="7957F2A1"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Título II</w:t>
            </w:r>
          </w:p>
          <w:p w14:paraId="34F841D3" w14:textId="295E069F"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Del procedimiento</w:t>
            </w:r>
          </w:p>
          <w:p w14:paraId="33021E42" w14:textId="77777777" w:rsidR="009431EF" w:rsidRPr="004B5A14" w:rsidRDefault="009431EF" w:rsidP="009431EF">
            <w:pPr>
              <w:jc w:val="center"/>
              <w:rPr>
                <w:rFonts w:ascii="Gothic720 BT" w:hAnsi="Gothic720 BT" w:cs="Arial"/>
                <w:b/>
                <w:color w:val="000000" w:themeColor="text1"/>
                <w:sz w:val="20"/>
                <w:szCs w:val="20"/>
              </w:rPr>
            </w:pPr>
          </w:p>
          <w:p w14:paraId="734FA550" w14:textId="7809FD2F"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Capítulo Primero</w:t>
            </w:r>
          </w:p>
          <w:p w14:paraId="17158390" w14:textId="77777777" w:rsidR="009431EF"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De las áreas del Instituto participantes</w:t>
            </w:r>
          </w:p>
          <w:p w14:paraId="1A8A21F6" w14:textId="6991BD3C" w:rsidR="009431EF" w:rsidRPr="004B5A14" w:rsidRDefault="009431EF" w:rsidP="009431EF">
            <w:pPr>
              <w:jc w:val="center"/>
              <w:rPr>
                <w:rFonts w:ascii="Gothic720 BT" w:hAnsi="Gothic720 BT"/>
                <w:b/>
                <w:sz w:val="20"/>
                <w:szCs w:val="20"/>
              </w:rPr>
            </w:pPr>
          </w:p>
        </w:tc>
      </w:tr>
      <w:tr w:rsidR="009431EF" w:rsidRPr="004B5A14" w14:paraId="4E4F45BF" w14:textId="12BB61D4" w:rsidTr="009431EF">
        <w:tc>
          <w:tcPr>
            <w:tcW w:w="13183" w:type="dxa"/>
          </w:tcPr>
          <w:p w14:paraId="1EAEBE7F" w14:textId="6B4E0204" w:rsidR="009431EF" w:rsidRPr="004B5A14" w:rsidRDefault="009431EF" w:rsidP="009431EF">
            <w:pPr>
              <w:ind w:left="35"/>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 xml:space="preserve">Artículo 4. </w:t>
            </w:r>
            <w:r w:rsidRPr="004B5A14">
              <w:rPr>
                <w:rFonts w:ascii="Gothic720 BT" w:hAnsi="Gothic720 BT" w:cs="Arial"/>
                <w:color w:val="000000" w:themeColor="text1"/>
                <w:sz w:val="20"/>
                <w:szCs w:val="20"/>
              </w:rPr>
              <w:t xml:space="preserve">El procedimiento de destrucción de la documentación electoral deberá apegarse en todo momento a lo establecido en el Título III, Capítulo XI y los anexos 16 y 16.1 del Reglamento de Elecciones, de igual manera, se realizará bajo estricta supervisión, se observarán las medidas de seguridad correspondientes y se observará la incorporación de procedimientos ecológicos no contaminantes que permitan su reciclaje. </w:t>
            </w:r>
          </w:p>
          <w:p w14:paraId="0667FB67" w14:textId="77777777" w:rsidR="009431EF" w:rsidRPr="004B5A14" w:rsidRDefault="009431EF" w:rsidP="009431EF">
            <w:pPr>
              <w:ind w:left="35"/>
              <w:jc w:val="both"/>
              <w:rPr>
                <w:rFonts w:ascii="Gothic720 BT" w:hAnsi="Gothic720 BT" w:cs="Arial"/>
                <w:b/>
                <w:bCs/>
                <w:color w:val="000000" w:themeColor="text1"/>
                <w:sz w:val="20"/>
                <w:szCs w:val="20"/>
              </w:rPr>
            </w:pPr>
          </w:p>
          <w:p w14:paraId="7573DBA9" w14:textId="217282CB" w:rsidR="009431EF" w:rsidRPr="004B5A14" w:rsidRDefault="009431EF" w:rsidP="009431EF">
            <w:pPr>
              <w:ind w:left="35"/>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Para tal efecto, la Secretaría Ejecutiva a través de la </w:t>
            </w:r>
            <w:r w:rsidRPr="004B5A14">
              <w:rPr>
                <w:rFonts w:ascii="Gothic720 BT" w:hAnsi="Gothic720 BT" w:cs="Arial"/>
                <w:bCs/>
                <w:color w:val="000000" w:themeColor="text1"/>
                <w:sz w:val="20"/>
                <w:szCs w:val="20"/>
              </w:rPr>
              <w:t>Dirección de Organización, la Dirección Jurídica, la</w:t>
            </w:r>
            <w:r w:rsidRPr="004B5A14">
              <w:rPr>
                <w:rFonts w:ascii="Gothic720 BT" w:hAnsi="Gothic720 BT" w:cs="Arial"/>
                <w:color w:val="000000" w:themeColor="text1"/>
                <w:sz w:val="20"/>
                <w:szCs w:val="20"/>
              </w:rPr>
              <w:t xml:space="preserve"> Contraloría, el Comité de Adquisiciones, así como el personal de apoyo de las demás áreas que designe la Secretaría Ejecutiva, participarán en el procedimiento vinculado con la destrucción de la documentación electoral conforme al siguiente esquema de responsabilidades:</w:t>
            </w:r>
          </w:p>
          <w:p w14:paraId="78BECFA3" w14:textId="77777777" w:rsidR="009431EF" w:rsidRPr="004B5A14" w:rsidRDefault="009431EF" w:rsidP="009431EF">
            <w:pPr>
              <w:ind w:left="319"/>
              <w:jc w:val="both"/>
              <w:rPr>
                <w:rFonts w:ascii="Gothic720 BT" w:hAnsi="Gothic720 BT" w:cs="Arial"/>
                <w:w w:val="110"/>
                <w:sz w:val="20"/>
                <w:szCs w:val="20"/>
              </w:rPr>
            </w:pPr>
          </w:p>
          <w:p w14:paraId="4F81E30D" w14:textId="44B7AC75" w:rsidR="009431EF" w:rsidRPr="004B5A14" w:rsidRDefault="009431EF" w:rsidP="009431EF">
            <w:pPr>
              <w:pStyle w:val="Prrafodelista"/>
              <w:numPr>
                <w:ilvl w:val="0"/>
                <w:numId w:val="16"/>
              </w:numPr>
              <w:ind w:left="319"/>
              <w:jc w:val="both"/>
              <w:rPr>
                <w:rFonts w:ascii="Gothic720 BT" w:hAnsi="Gothic720 BT" w:cs="Arial"/>
                <w:b/>
                <w:bCs/>
                <w:color w:val="000000" w:themeColor="text1"/>
                <w:sz w:val="20"/>
                <w:szCs w:val="20"/>
              </w:rPr>
            </w:pPr>
            <w:r w:rsidRPr="004B5A14">
              <w:rPr>
                <w:rFonts w:ascii="Gothic720 BT" w:hAnsi="Gothic720 BT" w:cs="Arial"/>
                <w:b/>
                <w:bCs/>
                <w:color w:val="000000" w:themeColor="text1"/>
                <w:sz w:val="20"/>
                <w:szCs w:val="20"/>
              </w:rPr>
              <w:t xml:space="preserve">Comité de Adquisiciones: </w:t>
            </w:r>
            <w:r w:rsidRPr="004B5A14">
              <w:rPr>
                <w:rFonts w:ascii="Gothic720 BT" w:hAnsi="Gothic720 BT" w:cs="Arial"/>
                <w:color w:val="000000" w:themeColor="text1"/>
                <w:sz w:val="20"/>
                <w:szCs w:val="20"/>
              </w:rPr>
              <w:t xml:space="preserve">Emitirá el dictamen mediante el cual se adjudique la contratación del servicio de la o las empresas que serán encargadas del procedimiento de destrucción de documentación electoral, conforme a la normatividad aplicable al ejercicio de sus funciones y los presentes Lineamientos. </w:t>
            </w:r>
          </w:p>
          <w:p w14:paraId="5823CCFA" w14:textId="2D503B8D" w:rsidR="009431EF" w:rsidRPr="004B5A14" w:rsidRDefault="009431EF" w:rsidP="009431EF">
            <w:pPr>
              <w:jc w:val="both"/>
              <w:rPr>
                <w:rFonts w:ascii="Gothic720 BT" w:hAnsi="Gothic720 BT" w:cs="Arial"/>
                <w:b/>
                <w:bCs/>
                <w:color w:val="000000" w:themeColor="text1"/>
                <w:sz w:val="20"/>
                <w:szCs w:val="20"/>
              </w:rPr>
            </w:pPr>
          </w:p>
          <w:p w14:paraId="78B17BC1" w14:textId="56B9E2EA" w:rsidR="009431EF" w:rsidRPr="004B5A14" w:rsidRDefault="009431EF" w:rsidP="009431EF">
            <w:pPr>
              <w:pStyle w:val="Prrafodelista"/>
              <w:numPr>
                <w:ilvl w:val="0"/>
                <w:numId w:val="16"/>
              </w:numPr>
              <w:ind w:left="319"/>
              <w:jc w:val="both"/>
              <w:rPr>
                <w:rFonts w:ascii="Gothic720 BT" w:hAnsi="Gothic720 BT" w:cs="Arial"/>
                <w:b/>
                <w:bCs/>
                <w:color w:val="000000" w:themeColor="text1"/>
                <w:sz w:val="20"/>
                <w:szCs w:val="20"/>
              </w:rPr>
            </w:pPr>
            <w:r w:rsidRPr="004B5A14">
              <w:rPr>
                <w:rFonts w:ascii="Gothic720 BT" w:hAnsi="Gothic720 BT" w:cs="Arial"/>
                <w:b/>
                <w:bCs/>
                <w:color w:val="000000" w:themeColor="text1"/>
                <w:sz w:val="20"/>
                <w:szCs w:val="20"/>
              </w:rPr>
              <w:t xml:space="preserve">Contraloría: </w:t>
            </w:r>
            <w:r w:rsidRPr="004B5A14">
              <w:rPr>
                <w:rFonts w:ascii="Gothic720 BT" w:hAnsi="Gothic720 BT" w:cs="Arial"/>
                <w:color w:val="000000" w:themeColor="text1"/>
                <w:sz w:val="20"/>
                <w:szCs w:val="20"/>
              </w:rPr>
              <w:t xml:space="preserve">Verificará el desarrollo del servicio que se contrate para la destrucción de la documentación electoral y comprobará que el ingreso obtenido </w:t>
            </w:r>
            <w:r w:rsidRPr="004B5A14">
              <w:rPr>
                <w:rFonts w:ascii="Gothic720 BT" w:hAnsi="Gothic720 BT"/>
                <w:sz w:val="20"/>
                <w:szCs w:val="20"/>
              </w:rPr>
              <w:t>se aplique legal y eficientemente.</w:t>
            </w:r>
          </w:p>
          <w:p w14:paraId="3C6748A4" w14:textId="77777777" w:rsidR="009431EF" w:rsidRPr="004B5A14" w:rsidRDefault="009431EF" w:rsidP="009431EF">
            <w:pPr>
              <w:jc w:val="both"/>
              <w:rPr>
                <w:rFonts w:ascii="Gothic720 BT" w:hAnsi="Gothic720 BT" w:cs="Arial"/>
                <w:b/>
                <w:bCs/>
                <w:color w:val="000000" w:themeColor="text1"/>
                <w:sz w:val="20"/>
                <w:szCs w:val="20"/>
              </w:rPr>
            </w:pPr>
          </w:p>
          <w:p w14:paraId="42E351E4" w14:textId="19060129" w:rsidR="009431EF" w:rsidRPr="004B5A14" w:rsidRDefault="009431EF" w:rsidP="009431EF">
            <w:pPr>
              <w:pStyle w:val="Prrafodelista"/>
              <w:numPr>
                <w:ilvl w:val="0"/>
                <w:numId w:val="16"/>
              </w:numPr>
              <w:ind w:left="319"/>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Dirección Jurídica:</w:t>
            </w:r>
            <w:r w:rsidRPr="004B5A14">
              <w:rPr>
                <w:rFonts w:ascii="Gothic720 BT" w:hAnsi="Gothic720 BT" w:cs="Arial"/>
                <w:color w:val="000000" w:themeColor="text1"/>
                <w:sz w:val="20"/>
                <w:szCs w:val="20"/>
              </w:rPr>
              <w:t xml:space="preserve"> Dará fe de los actos realizados durante el procedimiento de destrucción de la documentación electoral, lo que deberá constar en el acta circunstanciada correspondiente, que deberá contener los elementos establecidos en el artículo 17, inciso a) de estos Lineamientos.</w:t>
            </w:r>
          </w:p>
          <w:p w14:paraId="364CB273" w14:textId="19D0CA86" w:rsidR="009431EF" w:rsidRPr="004B5A14" w:rsidRDefault="009431EF" w:rsidP="009431EF">
            <w:pPr>
              <w:pStyle w:val="Prrafodelista"/>
              <w:ind w:left="319"/>
              <w:jc w:val="both"/>
              <w:rPr>
                <w:rFonts w:ascii="Gothic720 BT" w:hAnsi="Gothic720 BT" w:cs="Arial"/>
                <w:b/>
                <w:bCs/>
                <w:color w:val="000000" w:themeColor="text1"/>
                <w:sz w:val="20"/>
                <w:szCs w:val="20"/>
              </w:rPr>
            </w:pPr>
          </w:p>
          <w:p w14:paraId="79F6274E" w14:textId="77777777" w:rsidR="009431EF" w:rsidRPr="004B5A14" w:rsidRDefault="009431EF" w:rsidP="009431EF">
            <w:pPr>
              <w:pStyle w:val="Prrafodelista"/>
              <w:ind w:left="319"/>
              <w:jc w:val="both"/>
              <w:rPr>
                <w:rFonts w:ascii="Gothic720 BT" w:hAnsi="Gothic720 BT" w:cs="Arial"/>
                <w:b/>
                <w:bCs/>
                <w:color w:val="000000" w:themeColor="text1"/>
                <w:sz w:val="20"/>
                <w:szCs w:val="20"/>
              </w:rPr>
            </w:pPr>
          </w:p>
          <w:p w14:paraId="4B309A1F" w14:textId="20397B16" w:rsidR="009431EF" w:rsidRPr="004B5A14" w:rsidRDefault="009431EF" w:rsidP="009431EF">
            <w:pPr>
              <w:pStyle w:val="Prrafodelista"/>
              <w:numPr>
                <w:ilvl w:val="0"/>
                <w:numId w:val="16"/>
              </w:numPr>
              <w:ind w:left="319"/>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Dirección de Organización:</w:t>
            </w:r>
            <w:r w:rsidRPr="004B5A14">
              <w:rPr>
                <w:rFonts w:ascii="Gothic720 BT" w:hAnsi="Gothic720 BT" w:cs="Arial"/>
                <w:color w:val="000000" w:themeColor="text1"/>
                <w:sz w:val="20"/>
                <w:szCs w:val="20"/>
              </w:rPr>
              <w:t xml:space="preserve"> Coordinará y supervisará el desempeño de las actividades y personas involucradas en los trabajos de organización, clasificación y manejo de la documentación electoral, verificará que se cuente con los insumos necesarios, llevará el control operativo de la actividad, establecerá contacto con la o las empresas que se encargarán de la destrucción de la documentación electoral y visitará dichas empresas para conocer sus mecanismos de destrucción; además, reportará a la Secretaría Ejecutiva los avances de las actividades durante el procedimiento. </w:t>
            </w:r>
          </w:p>
          <w:p w14:paraId="1AC630D4" w14:textId="789A4C41" w:rsidR="009431EF" w:rsidRPr="004B5A14" w:rsidRDefault="009431EF" w:rsidP="009431EF">
            <w:pPr>
              <w:pStyle w:val="Prrafodelista"/>
              <w:ind w:left="319"/>
              <w:jc w:val="both"/>
              <w:rPr>
                <w:rFonts w:ascii="Gothic720 BT" w:hAnsi="Gothic720 BT" w:cs="Arial"/>
                <w:color w:val="000000" w:themeColor="text1"/>
                <w:sz w:val="20"/>
                <w:szCs w:val="20"/>
              </w:rPr>
            </w:pPr>
          </w:p>
          <w:p w14:paraId="25ACE043" w14:textId="521507A9" w:rsidR="009431EF" w:rsidRPr="004B5A14" w:rsidRDefault="009431EF" w:rsidP="009431EF">
            <w:pPr>
              <w:pStyle w:val="Prrafodelista"/>
              <w:numPr>
                <w:ilvl w:val="0"/>
                <w:numId w:val="16"/>
              </w:numPr>
              <w:ind w:left="319"/>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Consejerías electorales del Consejo General y de los Consejos Distritales y Municipales:</w:t>
            </w:r>
            <w:r w:rsidRPr="004B5A14">
              <w:rPr>
                <w:rFonts w:ascii="Gothic720 BT" w:hAnsi="Gothic720 BT" w:cs="Arial"/>
                <w:color w:val="000000" w:themeColor="text1"/>
                <w:sz w:val="20"/>
                <w:szCs w:val="20"/>
              </w:rPr>
              <w:t xml:space="preserve"> Podrán supervisar y dar seguimiento a la preparación, extracción, traslado y destrucción de la documentación electoral. </w:t>
            </w:r>
          </w:p>
          <w:p w14:paraId="7A718067" w14:textId="35F0EB86" w:rsidR="009431EF" w:rsidRPr="004B5A14" w:rsidRDefault="009431EF" w:rsidP="009431EF">
            <w:pPr>
              <w:pStyle w:val="Prrafodelista"/>
              <w:rPr>
                <w:rFonts w:ascii="Gothic720 BT" w:hAnsi="Gothic720 BT" w:cs="Arial"/>
                <w:color w:val="000000" w:themeColor="text1"/>
                <w:sz w:val="20"/>
                <w:szCs w:val="20"/>
              </w:rPr>
            </w:pPr>
          </w:p>
          <w:p w14:paraId="38870B16" w14:textId="3E676B11" w:rsidR="009431EF" w:rsidRPr="004B5A14" w:rsidRDefault="009431EF" w:rsidP="009431EF">
            <w:pPr>
              <w:pStyle w:val="Prrafodelista"/>
              <w:numPr>
                <w:ilvl w:val="0"/>
                <w:numId w:val="16"/>
              </w:numPr>
              <w:ind w:left="319"/>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 xml:space="preserve">Funcionariado del Instituto: </w:t>
            </w:r>
            <w:r w:rsidRPr="004B5A14">
              <w:rPr>
                <w:rFonts w:ascii="Gothic720 BT" w:hAnsi="Gothic720 BT" w:cs="Arial"/>
                <w:color w:val="000000" w:themeColor="text1"/>
                <w:sz w:val="20"/>
                <w:szCs w:val="20"/>
              </w:rPr>
              <w:t>Apoyar en las actividades que le sean encomendadas por la Secretaría Ejecutiva para llevar a cabo el procedimiento de destrucción.</w:t>
            </w:r>
          </w:p>
        </w:tc>
      </w:tr>
      <w:tr w:rsidR="009431EF" w:rsidRPr="004B5A14" w14:paraId="597477DC" w14:textId="00128618" w:rsidTr="009431EF">
        <w:tc>
          <w:tcPr>
            <w:tcW w:w="13183" w:type="dxa"/>
          </w:tcPr>
          <w:p w14:paraId="4B060597" w14:textId="77777777" w:rsidR="009431EF" w:rsidRDefault="009431EF" w:rsidP="009431EF">
            <w:pPr>
              <w:jc w:val="center"/>
              <w:rPr>
                <w:rFonts w:ascii="Gothic720 BT" w:hAnsi="Gothic720 BT" w:cs="Arial"/>
                <w:b/>
                <w:color w:val="000000" w:themeColor="text1"/>
                <w:sz w:val="20"/>
                <w:szCs w:val="20"/>
              </w:rPr>
            </w:pPr>
          </w:p>
          <w:p w14:paraId="7E2B2CA2" w14:textId="2F64D9D8"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Capítulo Segundo</w:t>
            </w:r>
          </w:p>
          <w:p w14:paraId="5004B82A" w14:textId="77777777" w:rsidR="009431EF" w:rsidRDefault="009431EF" w:rsidP="009431EF">
            <w:pPr>
              <w:widowControl w:val="0"/>
              <w:tabs>
                <w:tab w:val="left" w:pos="909"/>
              </w:tabs>
              <w:jc w:val="center"/>
              <w:rPr>
                <w:rFonts w:ascii="Gothic720 BT" w:eastAsia="Arial" w:hAnsi="Gothic720 BT" w:cs="Arial"/>
                <w:b/>
                <w:bCs/>
                <w:spacing w:val="-1"/>
                <w:w w:val="110"/>
                <w:sz w:val="20"/>
                <w:szCs w:val="20"/>
              </w:rPr>
            </w:pPr>
            <w:r w:rsidRPr="004B5A14">
              <w:rPr>
                <w:rFonts w:ascii="Gothic720 BT" w:eastAsia="Arial" w:hAnsi="Gothic720 BT" w:cs="Arial"/>
                <w:b/>
                <w:bCs/>
                <w:spacing w:val="-1"/>
                <w:w w:val="110"/>
                <w:sz w:val="20"/>
                <w:szCs w:val="20"/>
              </w:rPr>
              <w:t>Cronograma de actividades</w:t>
            </w:r>
          </w:p>
          <w:p w14:paraId="6C237880" w14:textId="41114EB1" w:rsidR="009431EF" w:rsidRPr="004B5A14" w:rsidRDefault="009431EF" w:rsidP="009431EF">
            <w:pPr>
              <w:widowControl w:val="0"/>
              <w:tabs>
                <w:tab w:val="left" w:pos="909"/>
              </w:tabs>
              <w:jc w:val="center"/>
              <w:rPr>
                <w:rFonts w:ascii="Gothic720 BT" w:hAnsi="Gothic720 BT"/>
                <w:sz w:val="20"/>
                <w:szCs w:val="20"/>
              </w:rPr>
            </w:pPr>
          </w:p>
        </w:tc>
      </w:tr>
      <w:tr w:rsidR="009431EF" w:rsidRPr="004B5A14" w14:paraId="06C9E95F" w14:textId="111FFD93" w:rsidTr="009431EF">
        <w:tc>
          <w:tcPr>
            <w:tcW w:w="13183" w:type="dxa"/>
          </w:tcPr>
          <w:p w14:paraId="401C6CBA" w14:textId="77777777" w:rsidR="009431EF" w:rsidRDefault="009431EF" w:rsidP="009431EF">
            <w:pPr>
              <w:rPr>
                <w:rFonts w:ascii="Gothic720 BT" w:eastAsia="Calibri" w:hAnsi="Gothic720 BT" w:cs="Calibri"/>
                <w:sz w:val="20"/>
                <w:szCs w:val="20"/>
              </w:rPr>
            </w:pPr>
            <w:r w:rsidRPr="004B5A14">
              <w:rPr>
                <w:rFonts w:ascii="Gothic720 BT" w:hAnsi="Gothic720 BT"/>
                <w:b/>
                <w:sz w:val="20"/>
                <w:szCs w:val="20"/>
              </w:rPr>
              <w:t>Artículo 5.</w:t>
            </w:r>
            <w:r>
              <w:rPr>
                <w:rFonts w:ascii="Gothic720 BT" w:hAnsi="Gothic720 BT"/>
                <w:b/>
                <w:sz w:val="20"/>
                <w:szCs w:val="20"/>
              </w:rPr>
              <w:t xml:space="preserve"> </w:t>
            </w:r>
            <w:proofErr w:type="gramStart"/>
            <w:r w:rsidRPr="004B5A14">
              <w:rPr>
                <w:rFonts w:ascii="Gothic720 BT" w:eastAsia="Calibri" w:hAnsi="Gothic720 BT" w:cs="Calibri"/>
                <w:sz w:val="20"/>
                <w:szCs w:val="20"/>
              </w:rPr>
              <w:t>El procedimiento a seguir</w:t>
            </w:r>
            <w:proofErr w:type="gramEnd"/>
            <w:r w:rsidRPr="004B5A14">
              <w:rPr>
                <w:rFonts w:ascii="Gothic720 BT" w:eastAsia="Calibri" w:hAnsi="Gothic720 BT" w:cs="Calibri"/>
                <w:sz w:val="20"/>
                <w:szCs w:val="20"/>
              </w:rPr>
              <w:t xml:space="preserve"> para la preparación, extracción, traslado y destrucción de la documentación electoral deberá desahogarse en un periodo de máximo cuarenta y cinco días hábiles contados a partir del día siguiente en que el Comité de Adquisiciones adjudique el contrato a la o las empresas encargadas de la destrucción de la documentación electoral.</w:t>
            </w:r>
          </w:p>
          <w:p w14:paraId="68C1D928" w14:textId="66B4C5FD" w:rsidR="009431EF" w:rsidRPr="004B5A14" w:rsidRDefault="009431EF" w:rsidP="009431EF">
            <w:pPr>
              <w:rPr>
                <w:rFonts w:ascii="Gothic720 BT" w:hAnsi="Gothic720 BT"/>
                <w:b/>
                <w:sz w:val="20"/>
                <w:szCs w:val="20"/>
              </w:rPr>
            </w:pPr>
          </w:p>
        </w:tc>
      </w:tr>
      <w:tr w:rsidR="009431EF" w:rsidRPr="004B5A14" w14:paraId="6FBF3F8A" w14:textId="7026ADBA" w:rsidTr="009431EF">
        <w:tc>
          <w:tcPr>
            <w:tcW w:w="13183" w:type="dxa"/>
          </w:tcPr>
          <w:p w14:paraId="30C4DC30" w14:textId="69E934A2"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Artículo 6.</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Las actividades para llevar a cabo la destrucción de la documentación electoral se llevarán a cabo conforme al cronograma de actividades anexo a los presentes Lineamientos.</w:t>
            </w:r>
          </w:p>
        </w:tc>
      </w:tr>
      <w:tr w:rsidR="009431EF" w:rsidRPr="004B5A14" w14:paraId="3198D217" w14:textId="3981F243" w:rsidTr="009431EF">
        <w:tc>
          <w:tcPr>
            <w:tcW w:w="13183" w:type="dxa"/>
          </w:tcPr>
          <w:p w14:paraId="523D507B" w14:textId="77777777" w:rsidR="009431EF" w:rsidRDefault="009431EF" w:rsidP="009431EF">
            <w:pPr>
              <w:widowControl w:val="0"/>
              <w:tabs>
                <w:tab w:val="left" w:pos="909"/>
              </w:tabs>
              <w:jc w:val="center"/>
              <w:rPr>
                <w:rFonts w:ascii="Gothic720 BT" w:eastAsia="Arial" w:hAnsi="Gothic720 BT" w:cs="Arial"/>
                <w:b/>
                <w:bCs/>
                <w:spacing w:val="-1"/>
                <w:w w:val="110"/>
                <w:sz w:val="20"/>
                <w:szCs w:val="20"/>
              </w:rPr>
            </w:pPr>
          </w:p>
          <w:p w14:paraId="60BD2C00" w14:textId="4E02888C" w:rsidR="009431EF" w:rsidRPr="004B5A14" w:rsidRDefault="009431EF" w:rsidP="009431EF">
            <w:pPr>
              <w:widowControl w:val="0"/>
              <w:tabs>
                <w:tab w:val="left" w:pos="909"/>
              </w:tabs>
              <w:jc w:val="center"/>
              <w:rPr>
                <w:rFonts w:ascii="Gothic720 BT" w:eastAsia="Arial" w:hAnsi="Gothic720 BT" w:cs="Arial"/>
                <w:b/>
                <w:bCs/>
                <w:spacing w:val="-1"/>
                <w:w w:val="110"/>
                <w:sz w:val="20"/>
                <w:szCs w:val="20"/>
              </w:rPr>
            </w:pPr>
            <w:r w:rsidRPr="004B5A14">
              <w:rPr>
                <w:rFonts w:ascii="Gothic720 BT" w:eastAsia="Arial" w:hAnsi="Gothic720 BT" w:cs="Arial"/>
                <w:b/>
                <w:bCs/>
                <w:spacing w:val="-1"/>
                <w:w w:val="110"/>
                <w:sz w:val="20"/>
                <w:szCs w:val="20"/>
              </w:rPr>
              <w:t>Capítulo Tercero</w:t>
            </w:r>
          </w:p>
          <w:p w14:paraId="570F6715" w14:textId="301315FB" w:rsidR="009431EF" w:rsidRPr="004B5A14" w:rsidRDefault="009431EF" w:rsidP="009431EF">
            <w:pPr>
              <w:widowControl w:val="0"/>
              <w:tabs>
                <w:tab w:val="left" w:pos="909"/>
              </w:tabs>
              <w:jc w:val="center"/>
              <w:rPr>
                <w:rFonts w:ascii="Gothic720 BT" w:hAnsi="Gothic720 BT" w:cs="Arial"/>
                <w:w w:val="110"/>
                <w:sz w:val="20"/>
                <w:szCs w:val="20"/>
              </w:rPr>
            </w:pPr>
            <w:r w:rsidRPr="004B5A14">
              <w:rPr>
                <w:rFonts w:ascii="Gothic720 BT" w:eastAsia="Arial" w:hAnsi="Gothic720 BT" w:cs="Arial"/>
                <w:b/>
                <w:bCs/>
                <w:spacing w:val="-1"/>
                <w:w w:val="110"/>
                <w:sz w:val="20"/>
                <w:szCs w:val="20"/>
              </w:rPr>
              <w:t>Desarrollo de las actividades</w:t>
            </w:r>
          </w:p>
        </w:tc>
      </w:tr>
      <w:tr w:rsidR="009431EF" w:rsidRPr="004B5A14" w14:paraId="64803B08" w14:textId="567E2985" w:rsidTr="009431EF">
        <w:tc>
          <w:tcPr>
            <w:tcW w:w="13183" w:type="dxa"/>
          </w:tcPr>
          <w:p w14:paraId="1EE38F8E" w14:textId="77777777" w:rsidR="009431EF" w:rsidRDefault="009431EF" w:rsidP="009431EF">
            <w:pPr>
              <w:jc w:val="both"/>
              <w:rPr>
                <w:rFonts w:ascii="Gothic720 BT" w:hAnsi="Gothic720 BT"/>
                <w:b/>
                <w:bCs/>
                <w:sz w:val="20"/>
                <w:szCs w:val="20"/>
              </w:rPr>
            </w:pPr>
          </w:p>
          <w:p w14:paraId="39BF7850" w14:textId="1F7691F7"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b/>
                <w:bCs/>
                <w:sz w:val="20"/>
                <w:szCs w:val="20"/>
              </w:rPr>
              <w:t>Artículo 7.</w:t>
            </w:r>
            <w:r w:rsidRPr="004B5A14">
              <w:rPr>
                <w:rFonts w:ascii="Gothic720 BT" w:hAnsi="Gothic720 BT"/>
                <w:sz w:val="20"/>
                <w:szCs w:val="20"/>
              </w:rPr>
              <w:t xml:space="preserve"> </w:t>
            </w:r>
            <w:r w:rsidRPr="004B5A14">
              <w:rPr>
                <w:rFonts w:ascii="Gothic720 BT" w:hAnsi="Gothic720 BT" w:cs="Arial"/>
                <w:color w:val="000000" w:themeColor="text1"/>
                <w:sz w:val="20"/>
                <w:szCs w:val="20"/>
              </w:rPr>
              <w:t xml:space="preserve">El </w:t>
            </w:r>
            <w:r w:rsidRPr="004B5A14">
              <w:rPr>
                <w:rFonts w:ascii="Gothic720 BT" w:eastAsia="Gothic720 BT" w:hAnsi="Gothic720 BT" w:cs="Gothic720 BT"/>
                <w:sz w:val="20"/>
                <w:szCs w:val="20"/>
              </w:rPr>
              <w:t>Comité de Adquisiciones</w:t>
            </w:r>
            <w:r w:rsidRPr="004B5A14">
              <w:rPr>
                <w:rFonts w:ascii="Gothic720 BT" w:hAnsi="Gothic720 BT" w:cs="Arial"/>
                <w:color w:val="000000" w:themeColor="text1"/>
                <w:sz w:val="20"/>
                <w:szCs w:val="20"/>
              </w:rPr>
              <w:t xml:space="preserve"> será el encargado de adjudicar a la o las empresas encargadas de la destrucción de la documentación electoral, conforme a los procedimientos previstos en la normatividad aplicable.</w:t>
            </w:r>
          </w:p>
          <w:p w14:paraId="7C71063C" w14:textId="2C8BDF0E" w:rsidR="009431EF" w:rsidRPr="004B5A14" w:rsidRDefault="009431EF" w:rsidP="009431EF">
            <w:pPr>
              <w:ind w:right="49"/>
              <w:jc w:val="both"/>
              <w:rPr>
                <w:rFonts w:ascii="Gothic720 BT" w:hAnsi="Gothic720 BT"/>
                <w:sz w:val="20"/>
                <w:szCs w:val="20"/>
              </w:rPr>
            </w:pPr>
          </w:p>
          <w:p w14:paraId="7DEE9EEB" w14:textId="52E82CE5" w:rsidR="009431EF" w:rsidRPr="004B5A14" w:rsidRDefault="009431EF" w:rsidP="009431EF">
            <w:pPr>
              <w:ind w:right="49"/>
              <w:jc w:val="both"/>
              <w:rPr>
                <w:rFonts w:ascii="Gothic720 BT" w:hAnsi="Gothic720 BT"/>
                <w:sz w:val="20"/>
                <w:szCs w:val="20"/>
              </w:rPr>
            </w:pPr>
            <w:r w:rsidRPr="004B5A14">
              <w:rPr>
                <w:rFonts w:ascii="Gothic720 BT" w:hAnsi="Gothic720 BT"/>
                <w:sz w:val="20"/>
                <w:szCs w:val="20"/>
              </w:rPr>
              <w:t xml:space="preserve">Para determinar la o las empresas encargadas de la destrucción de la documentación electoral, se deberá verificar que: </w:t>
            </w:r>
          </w:p>
          <w:p w14:paraId="121B735B" w14:textId="77777777" w:rsidR="009431EF" w:rsidRPr="004B5A14" w:rsidRDefault="009431EF" w:rsidP="009431EF">
            <w:pPr>
              <w:ind w:right="49"/>
              <w:jc w:val="both"/>
              <w:rPr>
                <w:rFonts w:ascii="Gothic720 BT" w:hAnsi="Gothic720 BT"/>
                <w:sz w:val="20"/>
                <w:szCs w:val="20"/>
              </w:rPr>
            </w:pPr>
          </w:p>
          <w:p w14:paraId="10C25ED6" w14:textId="4F98EE56" w:rsidR="009431EF" w:rsidRPr="004B5A14" w:rsidRDefault="009431EF" w:rsidP="009431EF">
            <w:pPr>
              <w:pStyle w:val="Prrafodelista"/>
              <w:numPr>
                <w:ilvl w:val="0"/>
                <w:numId w:val="32"/>
              </w:numPr>
              <w:spacing w:after="160"/>
              <w:ind w:left="508" w:right="49"/>
              <w:jc w:val="both"/>
              <w:rPr>
                <w:rFonts w:ascii="Gothic720 BT" w:hAnsi="Gothic720 BT"/>
                <w:sz w:val="20"/>
                <w:szCs w:val="20"/>
              </w:rPr>
            </w:pPr>
            <w:r w:rsidRPr="004B5A14">
              <w:rPr>
                <w:rFonts w:ascii="Gothic720 BT" w:hAnsi="Gothic720 BT"/>
                <w:sz w:val="20"/>
                <w:szCs w:val="20"/>
              </w:rPr>
              <w:t>Cumplan con las medidas de seguridad correspondientes.</w:t>
            </w:r>
          </w:p>
          <w:p w14:paraId="7B669BD9" w14:textId="38FC49DC" w:rsidR="009431EF" w:rsidRPr="004B5A14" w:rsidRDefault="009431EF" w:rsidP="009431EF">
            <w:pPr>
              <w:pStyle w:val="Prrafodelista"/>
              <w:numPr>
                <w:ilvl w:val="0"/>
                <w:numId w:val="32"/>
              </w:numPr>
              <w:spacing w:after="160"/>
              <w:ind w:left="508" w:right="49"/>
              <w:jc w:val="both"/>
              <w:rPr>
                <w:rFonts w:ascii="Gothic720 BT" w:hAnsi="Gothic720 BT"/>
                <w:sz w:val="20"/>
                <w:szCs w:val="20"/>
              </w:rPr>
            </w:pPr>
            <w:r w:rsidRPr="004B5A14">
              <w:rPr>
                <w:rFonts w:ascii="Gothic720 BT" w:hAnsi="Gothic720 BT"/>
                <w:sz w:val="20"/>
                <w:szCs w:val="20"/>
              </w:rPr>
              <w:t>Incorporen procedimientos ecológicos no contaminantes que permitan el reciclaje del papel.</w:t>
            </w:r>
          </w:p>
          <w:p w14:paraId="76F3FF4D" w14:textId="41AA56FC" w:rsidR="009431EF" w:rsidRPr="004B5A14" w:rsidRDefault="009431EF" w:rsidP="009431EF">
            <w:pPr>
              <w:pStyle w:val="Prrafodelista"/>
              <w:numPr>
                <w:ilvl w:val="0"/>
                <w:numId w:val="32"/>
              </w:numPr>
              <w:spacing w:after="160"/>
              <w:ind w:left="508" w:right="49"/>
              <w:jc w:val="both"/>
              <w:rPr>
                <w:rFonts w:ascii="Gothic720 BT" w:hAnsi="Gothic720 BT"/>
                <w:sz w:val="20"/>
                <w:szCs w:val="20"/>
              </w:rPr>
            </w:pPr>
            <w:r w:rsidRPr="004B5A14">
              <w:rPr>
                <w:rFonts w:ascii="Gothic720 BT" w:hAnsi="Gothic720 BT"/>
                <w:sz w:val="20"/>
                <w:szCs w:val="20"/>
              </w:rPr>
              <w:t>Suministren el material de empaque de la documentación.</w:t>
            </w:r>
          </w:p>
          <w:p w14:paraId="32BA409A" w14:textId="3ED7E820" w:rsidR="009431EF" w:rsidRPr="004B5A14" w:rsidRDefault="009431EF" w:rsidP="009431EF">
            <w:pPr>
              <w:pStyle w:val="Prrafodelista"/>
              <w:numPr>
                <w:ilvl w:val="0"/>
                <w:numId w:val="32"/>
              </w:numPr>
              <w:spacing w:after="160"/>
              <w:ind w:left="508" w:right="49"/>
              <w:jc w:val="both"/>
              <w:rPr>
                <w:rFonts w:ascii="Gothic720 BT" w:hAnsi="Gothic720 BT"/>
                <w:sz w:val="20"/>
                <w:szCs w:val="20"/>
              </w:rPr>
            </w:pPr>
            <w:r w:rsidRPr="004B5A14">
              <w:rPr>
                <w:rFonts w:ascii="Gothic720 BT" w:hAnsi="Gothic720 BT"/>
                <w:sz w:val="20"/>
                <w:szCs w:val="20"/>
              </w:rPr>
              <w:t>Absorban los costos de traslado.</w:t>
            </w:r>
          </w:p>
          <w:p w14:paraId="5A63A26D" w14:textId="151073CC" w:rsidR="009431EF" w:rsidRPr="004B5A14" w:rsidRDefault="009431EF" w:rsidP="009431EF">
            <w:pPr>
              <w:pStyle w:val="Prrafodelista"/>
              <w:numPr>
                <w:ilvl w:val="0"/>
                <w:numId w:val="32"/>
              </w:numPr>
              <w:ind w:left="508" w:right="49"/>
              <w:jc w:val="both"/>
              <w:rPr>
                <w:rFonts w:ascii="Gothic720 BT" w:hAnsi="Gothic720 BT"/>
                <w:sz w:val="20"/>
                <w:szCs w:val="20"/>
              </w:rPr>
            </w:pPr>
            <w:r w:rsidRPr="004B5A14">
              <w:rPr>
                <w:rFonts w:ascii="Gothic720 BT" w:hAnsi="Gothic720 BT"/>
                <w:sz w:val="20"/>
                <w:szCs w:val="20"/>
              </w:rPr>
              <w:t>Proporcionen algún beneficio económico al Instituto por el reciclamiento.</w:t>
            </w:r>
          </w:p>
          <w:p w14:paraId="2F7A345E" w14:textId="77777777" w:rsidR="009431EF" w:rsidRPr="004B5A14" w:rsidRDefault="009431EF" w:rsidP="009431EF">
            <w:pPr>
              <w:pStyle w:val="Prrafodelista"/>
              <w:spacing w:after="160"/>
              <w:ind w:left="319" w:right="49"/>
              <w:jc w:val="both"/>
              <w:rPr>
                <w:rFonts w:ascii="Gothic720 BT" w:hAnsi="Gothic720 BT"/>
                <w:b/>
                <w:bCs/>
                <w:sz w:val="20"/>
                <w:szCs w:val="20"/>
              </w:rPr>
            </w:pPr>
          </w:p>
          <w:p w14:paraId="6E449A85" w14:textId="1B06F8A1" w:rsidR="009431EF" w:rsidRDefault="009431EF" w:rsidP="009431EF">
            <w:pPr>
              <w:pStyle w:val="Prrafodelista"/>
              <w:ind w:left="35" w:right="49"/>
              <w:jc w:val="both"/>
              <w:rPr>
                <w:rFonts w:ascii="Gothic720 BT" w:hAnsi="Gothic720 BT"/>
                <w:sz w:val="20"/>
                <w:szCs w:val="20"/>
              </w:rPr>
            </w:pPr>
            <w:r w:rsidRPr="004B5A14">
              <w:rPr>
                <w:rFonts w:ascii="Gothic720 BT" w:hAnsi="Gothic720 BT"/>
                <w:sz w:val="20"/>
                <w:szCs w:val="20"/>
              </w:rPr>
              <w:t xml:space="preserve">La </w:t>
            </w:r>
            <w:r w:rsidRPr="004B5A14">
              <w:rPr>
                <w:rFonts w:ascii="Gothic720 BT" w:hAnsi="Gothic720 BT" w:cs="Arial"/>
                <w:bCs/>
                <w:color w:val="000000" w:themeColor="text1"/>
                <w:sz w:val="20"/>
                <w:szCs w:val="20"/>
              </w:rPr>
              <w:t>Dirección de Organización</w:t>
            </w:r>
            <w:r w:rsidRPr="004B5A14">
              <w:rPr>
                <w:rFonts w:ascii="Gothic720 BT" w:hAnsi="Gothic720 BT"/>
                <w:bCs/>
                <w:sz w:val="20"/>
                <w:szCs w:val="20"/>
              </w:rPr>
              <w:t xml:space="preserve"> </w:t>
            </w:r>
            <w:r w:rsidRPr="004B5A14">
              <w:rPr>
                <w:rFonts w:ascii="Gothic720 BT" w:hAnsi="Gothic720 BT"/>
                <w:sz w:val="20"/>
                <w:szCs w:val="20"/>
              </w:rPr>
              <w:t>efectuará las visitas que considere necesarias a la o las empresas que correspondan, previo a la determinación que emita el Comité de Adquisiciones, a fin de cerciorarse sobre el proceso de destrucción y verifique que cumpla con las características correspondientes para ello.</w:t>
            </w:r>
          </w:p>
          <w:p w14:paraId="757CFB3F" w14:textId="77777777" w:rsidR="009431EF" w:rsidRPr="004B5A14" w:rsidRDefault="009431EF" w:rsidP="009431EF">
            <w:pPr>
              <w:pStyle w:val="Prrafodelista"/>
              <w:ind w:left="35" w:right="49"/>
              <w:jc w:val="both"/>
              <w:rPr>
                <w:rFonts w:ascii="Gothic720 BT" w:hAnsi="Gothic720 BT"/>
                <w:sz w:val="20"/>
                <w:szCs w:val="20"/>
              </w:rPr>
            </w:pPr>
          </w:p>
          <w:p w14:paraId="0F848EA8" w14:textId="77777777" w:rsidR="009431EF" w:rsidRDefault="009431EF" w:rsidP="009431EF">
            <w:pPr>
              <w:pStyle w:val="Prrafodelista"/>
              <w:ind w:left="35" w:right="49"/>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Los acuerdos establecidos entre el Instituto y la o las empresas que realicen la destrucción se asentarán en el contrato correspondiente para garantizar el cumplimiento de los compromisos.</w:t>
            </w:r>
          </w:p>
          <w:p w14:paraId="7883DD57" w14:textId="56BF9A05" w:rsidR="009431EF" w:rsidRPr="004B5A14" w:rsidRDefault="009431EF" w:rsidP="009431EF">
            <w:pPr>
              <w:pStyle w:val="Prrafodelista"/>
              <w:ind w:left="35" w:right="49"/>
              <w:jc w:val="both"/>
              <w:rPr>
                <w:rFonts w:ascii="Gothic720 BT" w:hAnsi="Gothic720 BT"/>
                <w:b/>
                <w:bCs/>
                <w:sz w:val="20"/>
                <w:szCs w:val="20"/>
              </w:rPr>
            </w:pPr>
          </w:p>
        </w:tc>
      </w:tr>
      <w:tr w:rsidR="009431EF" w:rsidRPr="004B5A14" w14:paraId="2E6B04EE" w14:textId="7A742CE1" w:rsidTr="009431EF">
        <w:tc>
          <w:tcPr>
            <w:tcW w:w="13183" w:type="dxa"/>
          </w:tcPr>
          <w:p w14:paraId="22E9D2BB" w14:textId="1559C769"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lastRenderedPageBreak/>
              <w:t>Artículo 8.</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Del primero al vigésimo tercer día hábil, la</w:t>
            </w:r>
            <w:r w:rsidRPr="004B5A14">
              <w:rPr>
                <w:rFonts w:ascii="Gothic720 BT" w:hAnsi="Gothic720 BT" w:cs="Arial"/>
                <w:b/>
                <w:color w:val="000000" w:themeColor="text1"/>
                <w:sz w:val="20"/>
                <w:szCs w:val="20"/>
              </w:rPr>
              <w:t xml:space="preserve"> </w:t>
            </w:r>
            <w:r w:rsidRPr="004B5A14">
              <w:rPr>
                <w:rFonts w:ascii="Gothic720 BT" w:hAnsi="Gothic720 BT" w:cs="Arial"/>
                <w:bCs/>
                <w:color w:val="000000" w:themeColor="text1"/>
                <w:sz w:val="20"/>
                <w:szCs w:val="20"/>
              </w:rPr>
              <w:t>Dirección de Organización</w:t>
            </w:r>
            <w:r w:rsidRPr="004B5A14">
              <w:rPr>
                <w:rFonts w:ascii="Gothic720 BT" w:hAnsi="Gothic720 BT" w:cs="Arial"/>
                <w:color w:val="000000" w:themeColor="text1"/>
                <w:sz w:val="20"/>
                <w:szCs w:val="20"/>
              </w:rPr>
              <w:t xml:space="preserve"> realizará las actividades de preparación siguientes:</w:t>
            </w:r>
          </w:p>
          <w:p w14:paraId="3C62404A" w14:textId="20493991" w:rsidR="009431EF" w:rsidRPr="004B5A14" w:rsidRDefault="009431EF" w:rsidP="009431EF">
            <w:pPr>
              <w:ind w:left="460"/>
              <w:jc w:val="both"/>
              <w:rPr>
                <w:rFonts w:ascii="Gothic720 BT" w:hAnsi="Gothic720 BT" w:cs="Arial"/>
                <w:color w:val="000000" w:themeColor="text1"/>
                <w:sz w:val="20"/>
                <w:szCs w:val="20"/>
              </w:rPr>
            </w:pPr>
          </w:p>
          <w:p w14:paraId="1B6214FA" w14:textId="203C20CB" w:rsidR="009431EF" w:rsidRPr="004B5A14" w:rsidRDefault="009431EF" w:rsidP="009431EF">
            <w:pPr>
              <w:pStyle w:val="Prrafodelista"/>
              <w:numPr>
                <w:ilvl w:val="0"/>
                <w:numId w:val="21"/>
              </w:numPr>
              <w:spacing w:after="160"/>
              <w:ind w:left="319" w:hanging="283"/>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Contactar a la o las empresas encargadas de la destrucción y realizar las gestiones necesarias para la destrucción.  </w:t>
            </w:r>
          </w:p>
          <w:p w14:paraId="479D39E1" w14:textId="77777777" w:rsidR="009431EF" w:rsidRPr="004B5A14" w:rsidRDefault="009431EF" w:rsidP="009431EF">
            <w:pPr>
              <w:pStyle w:val="Prrafodelista"/>
              <w:spacing w:after="160"/>
              <w:ind w:left="319"/>
              <w:jc w:val="both"/>
              <w:rPr>
                <w:rFonts w:ascii="Gothic720 BT" w:hAnsi="Gothic720 BT" w:cs="Arial"/>
                <w:color w:val="000000" w:themeColor="text1"/>
                <w:sz w:val="20"/>
                <w:szCs w:val="20"/>
              </w:rPr>
            </w:pPr>
          </w:p>
          <w:p w14:paraId="38976918" w14:textId="60240396" w:rsidR="009431EF" w:rsidRPr="004B5A14" w:rsidRDefault="009431EF" w:rsidP="009431EF">
            <w:pPr>
              <w:pStyle w:val="Prrafodelista"/>
              <w:numPr>
                <w:ilvl w:val="0"/>
                <w:numId w:val="21"/>
              </w:numPr>
              <w:spacing w:after="160"/>
              <w:ind w:left="319" w:hanging="283"/>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 Elaborar el calendario de actividades relativas a la preparación, extracción, traslado y destrucción de la documentación electoral.</w:t>
            </w:r>
          </w:p>
          <w:p w14:paraId="6C23E083" w14:textId="77777777" w:rsidR="009431EF" w:rsidRPr="004B5A14" w:rsidRDefault="009431EF" w:rsidP="009431EF">
            <w:pPr>
              <w:pStyle w:val="Prrafodelista"/>
              <w:spacing w:after="160"/>
              <w:ind w:left="319"/>
              <w:jc w:val="both"/>
              <w:rPr>
                <w:rFonts w:ascii="Gothic720 BT" w:hAnsi="Gothic720 BT" w:cs="Arial"/>
                <w:strike/>
                <w:color w:val="000000" w:themeColor="text1"/>
                <w:sz w:val="20"/>
                <w:szCs w:val="20"/>
              </w:rPr>
            </w:pPr>
          </w:p>
          <w:p w14:paraId="5E3738D8" w14:textId="2746A8E1" w:rsidR="009431EF" w:rsidRPr="004B5A14" w:rsidRDefault="009431EF" w:rsidP="009431EF">
            <w:pPr>
              <w:pStyle w:val="Prrafodelista"/>
              <w:numPr>
                <w:ilvl w:val="0"/>
                <w:numId w:val="21"/>
              </w:numPr>
              <w:spacing w:after="160"/>
              <w:ind w:left="319" w:hanging="283"/>
              <w:jc w:val="both"/>
              <w:rPr>
                <w:rFonts w:ascii="Gothic720 BT" w:hAnsi="Gothic720 BT"/>
                <w:sz w:val="20"/>
                <w:szCs w:val="20"/>
              </w:rPr>
            </w:pPr>
            <w:r w:rsidRPr="004B5A14">
              <w:rPr>
                <w:rFonts w:ascii="Gothic720 BT" w:hAnsi="Gothic720 BT" w:cs="Arial"/>
                <w:color w:val="000000" w:themeColor="text1"/>
                <w:sz w:val="20"/>
                <w:szCs w:val="20"/>
              </w:rPr>
              <w:t xml:space="preserve"> Coordinar con la o las empresas los tipos de vehículos que se utilizarán para el traslado de la documentación electoral. </w:t>
            </w:r>
          </w:p>
          <w:p w14:paraId="078C91F6" w14:textId="77777777" w:rsidR="009431EF" w:rsidRPr="004B5A14" w:rsidRDefault="009431EF" w:rsidP="009431EF">
            <w:pPr>
              <w:pStyle w:val="Prrafodelista"/>
              <w:rPr>
                <w:rFonts w:ascii="Gothic720 BT" w:hAnsi="Gothic720 BT" w:cs="Arial"/>
                <w:color w:val="000000" w:themeColor="text1"/>
                <w:sz w:val="20"/>
                <w:szCs w:val="20"/>
              </w:rPr>
            </w:pPr>
          </w:p>
          <w:p w14:paraId="31DF717C" w14:textId="77777777" w:rsidR="009431EF" w:rsidRPr="009431EF" w:rsidRDefault="009431EF" w:rsidP="009431EF">
            <w:pPr>
              <w:pStyle w:val="Prrafodelista"/>
              <w:numPr>
                <w:ilvl w:val="0"/>
                <w:numId w:val="21"/>
              </w:numPr>
              <w:ind w:left="319" w:hanging="283"/>
              <w:jc w:val="both"/>
              <w:rPr>
                <w:rFonts w:ascii="Gothic720 BT" w:hAnsi="Gothic720 BT"/>
                <w:sz w:val="20"/>
                <w:szCs w:val="20"/>
              </w:rPr>
            </w:pPr>
            <w:r w:rsidRPr="004B5A14">
              <w:rPr>
                <w:rFonts w:ascii="Gothic720 BT" w:hAnsi="Gothic720 BT" w:cs="Arial"/>
                <w:color w:val="000000" w:themeColor="text1"/>
                <w:sz w:val="20"/>
                <w:szCs w:val="20"/>
              </w:rPr>
              <w:t xml:space="preserve"> Solicitar la adquisición de los elementos necesarios para la preparación, extracción, traslado y destrucción de la documentación electoral.</w:t>
            </w:r>
          </w:p>
          <w:p w14:paraId="38C59321" w14:textId="3043BE11" w:rsidR="009431EF" w:rsidRPr="009431EF" w:rsidRDefault="009431EF" w:rsidP="009431EF">
            <w:pPr>
              <w:jc w:val="both"/>
              <w:rPr>
                <w:rFonts w:ascii="Gothic720 BT" w:hAnsi="Gothic720 BT"/>
                <w:sz w:val="20"/>
                <w:szCs w:val="20"/>
              </w:rPr>
            </w:pPr>
          </w:p>
        </w:tc>
      </w:tr>
      <w:tr w:rsidR="009431EF" w:rsidRPr="004B5A14" w14:paraId="442E3779" w14:textId="24EF79CA" w:rsidTr="009431EF">
        <w:tc>
          <w:tcPr>
            <w:tcW w:w="13183" w:type="dxa"/>
          </w:tcPr>
          <w:p w14:paraId="4D3E26F6" w14:textId="494DE641" w:rsidR="009431EF" w:rsidRPr="004B5A14" w:rsidRDefault="009431EF" w:rsidP="009431EF">
            <w:pPr>
              <w:ind w:right="49"/>
              <w:jc w:val="both"/>
              <w:rPr>
                <w:rFonts w:ascii="Gothic720 BT" w:hAnsi="Gothic720 BT"/>
                <w:sz w:val="20"/>
                <w:szCs w:val="20"/>
              </w:rPr>
            </w:pPr>
            <w:r w:rsidRPr="004B5A14">
              <w:rPr>
                <w:rFonts w:ascii="Gothic720 BT" w:hAnsi="Gothic720 BT"/>
                <w:b/>
                <w:bCs/>
                <w:sz w:val="20"/>
                <w:szCs w:val="20"/>
              </w:rPr>
              <w:t>Artículo 9.</w:t>
            </w:r>
            <w:r>
              <w:rPr>
                <w:rFonts w:ascii="Gothic720 BT" w:hAnsi="Gothic720 BT"/>
                <w:b/>
                <w:bCs/>
                <w:sz w:val="20"/>
                <w:szCs w:val="20"/>
              </w:rPr>
              <w:t xml:space="preserve"> </w:t>
            </w:r>
            <w:r w:rsidRPr="004B5A14">
              <w:rPr>
                <w:rFonts w:ascii="Gothic720 BT" w:hAnsi="Gothic720 BT"/>
                <w:sz w:val="20"/>
                <w:szCs w:val="20"/>
              </w:rPr>
              <w:t xml:space="preserve">Como parte de las actividades de preparación, así como constatar el estado en que se encuentra la </w:t>
            </w:r>
            <w:proofErr w:type="gramStart"/>
            <w:r w:rsidRPr="004B5A14">
              <w:rPr>
                <w:rFonts w:ascii="Gothic720 BT" w:hAnsi="Gothic720 BT"/>
                <w:sz w:val="20"/>
                <w:szCs w:val="20"/>
              </w:rPr>
              <w:t>bodega electoral y los paquetes electorales</w:t>
            </w:r>
            <w:proofErr w:type="gramEnd"/>
            <w:r w:rsidRPr="004B5A14">
              <w:rPr>
                <w:rFonts w:ascii="Gothic720 BT" w:hAnsi="Gothic720 BT"/>
                <w:sz w:val="20"/>
                <w:szCs w:val="20"/>
              </w:rPr>
              <w:t xml:space="preserve">, la Secretaría Ejecutiva deberá convocar a las consejerías electorales del Consejo General, de la Contraloría, a la ciudadanía que fungió como consejeras y consejeros electorales, a representaciones de los partidos políticos y candidaturas independientes. </w:t>
            </w:r>
          </w:p>
          <w:p w14:paraId="40CEA0EA" w14:textId="77777777" w:rsidR="009431EF" w:rsidRPr="004B5A14" w:rsidRDefault="009431EF" w:rsidP="009431EF">
            <w:pPr>
              <w:ind w:right="49"/>
              <w:jc w:val="both"/>
              <w:rPr>
                <w:rFonts w:ascii="Gothic720 BT" w:hAnsi="Gothic720 BT"/>
                <w:sz w:val="20"/>
                <w:szCs w:val="20"/>
              </w:rPr>
            </w:pPr>
          </w:p>
          <w:p w14:paraId="215C5DA0" w14:textId="77777777" w:rsidR="009431EF" w:rsidRDefault="009431EF" w:rsidP="009431EF">
            <w:pPr>
              <w:ind w:right="49"/>
              <w:jc w:val="both"/>
              <w:rPr>
                <w:rFonts w:ascii="Gothic720 BT" w:hAnsi="Gothic720 BT"/>
                <w:sz w:val="20"/>
                <w:szCs w:val="20"/>
              </w:rPr>
            </w:pPr>
            <w:r w:rsidRPr="004B5A14">
              <w:rPr>
                <w:rFonts w:ascii="Gothic720 BT" w:hAnsi="Gothic720 BT"/>
                <w:sz w:val="20"/>
                <w:szCs w:val="20"/>
              </w:rPr>
              <w:t>Lo anterior con setenta y dos horas de anticipación al inicio de la preparación de la documentación electoral para su destrucción.</w:t>
            </w:r>
            <w:r>
              <w:rPr>
                <w:rFonts w:ascii="Gothic720 BT" w:hAnsi="Gothic720 BT"/>
                <w:sz w:val="20"/>
                <w:szCs w:val="20"/>
              </w:rPr>
              <w:t xml:space="preserve"> </w:t>
            </w:r>
          </w:p>
          <w:p w14:paraId="601A416D" w14:textId="77054CB3" w:rsidR="009431EF" w:rsidRPr="004B5A14" w:rsidRDefault="009431EF" w:rsidP="009431EF">
            <w:pPr>
              <w:ind w:right="49"/>
              <w:jc w:val="both"/>
              <w:rPr>
                <w:rFonts w:ascii="Gothic720 BT" w:hAnsi="Gothic720 BT"/>
                <w:sz w:val="20"/>
                <w:szCs w:val="20"/>
              </w:rPr>
            </w:pPr>
          </w:p>
        </w:tc>
      </w:tr>
      <w:tr w:rsidR="009431EF" w:rsidRPr="004B5A14" w14:paraId="4A70F03F" w14:textId="70FFDF8B" w:rsidTr="009431EF">
        <w:tc>
          <w:tcPr>
            <w:tcW w:w="13183" w:type="dxa"/>
          </w:tcPr>
          <w:p w14:paraId="17EED8BC" w14:textId="2EE83CE5"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Artículo 10.</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 xml:space="preserve">Del primero al trigésimo noveno día hábil, el personal de la </w:t>
            </w:r>
            <w:r w:rsidRPr="004B5A14">
              <w:rPr>
                <w:rFonts w:ascii="Gothic720 BT" w:hAnsi="Gothic720 BT" w:cs="Arial"/>
                <w:bCs/>
                <w:color w:val="000000" w:themeColor="text1"/>
                <w:sz w:val="20"/>
                <w:szCs w:val="20"/>
              </w:rPr>
              <w:t>Dirección de Organización</w:t>
            </w:r>
            <w:r w:rsidRPr="004B5A14">
              <w:rPr>
                <w:rFonts w:ascii="Gothic720 BT" w:hAnsi="Gothic720 BT" w:cs="Arial"/>
                <w:color w:val="000000" w:themeColor="text1"/>
                <w:sz w:val="20"/>
                <w:szCs w:val="20"/>
              </w:rPr>
              <w:t xml:space="preserve"> y demás personal de apoyo que se requiera, realizarán la extracción y preparación de la documentación que se encuentre en los paquetes electorales, de acuerdo con las actividades siguientes:</w:t>
            </w:r>
          </w:p>
          <w:p w14:paraId="49CC9220" w14:textId="5A8CF1B4" w:rsidR="009431EF" w:rsidRPr="004B5A14" w:rsidRDefault="009431EF" w:rsidP="009431EF">
            <w:pPr>
              <w:jc w:val="both"/>
              <w:rPr>
                <w:rFonts w:ascii="Gothic720 BT" w:hAnsi="Gothic720 BT" w:cs="Arial"/>
                <w:color w:val="000000" w:themeColor="text1"/>
                <w:sz w:val="20"/>
                <w:szCs w:val="20"/>
              </w:rPr>
            </w:pPr>
          </w:p>
          <w:p w14:paraId="30D761C2" w14:textId="53CB75D7" w:rsidR="009431EF" w:rsidRPr="004B5A14" w:rsidRDefault="009431EF" w:rsidP="009431EF">
            <w:pPr>
              <w:pStyle w:val="Prrafodelista"/>
              <w:numPr>
                <w:ilvl w:val="0"/>
                <w:numId w:val="23"/>
              </w:numPr>
              <w:spacing w:after="160"/>
              <w:ind w:left="319" w:hanging="282"/>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El personal de la </w:t>
            </w:r>
            <w:r w:rsidRPr="004B5A14">
              <w:rPr>
                <w:rFonts w:ascii="Gothic720 BT" w:hAnsi="Gothic720 BT" w:cs="Arial"/>
                <w:bCs/>
                <w:color w:val="000000" w:themeColor="text1"/>
                <w:sz w:val="20"/>
                <w:szCs w:val="20"/>
              </w:rPr>
              <w:t xml:space="preserve">Dirección de Organización </w:t>
            </w:r>
            <w:r w:rsidRPr="004B5A14">
              <w:rPr>
                <w:rFonts w:ascii="Gothic720 BT" w:hAnsi="Gothic720 BT" w:cs="Arial"/>
                <w:color w:val="000000" w:themeColor="text1"/>
                <w:sz w:val="20"/>
                <w:szCs w:val="20"/>
              </w:rPr>
              <w:t>y el personal de apoyo iniciarán con el traslado de los paquetes electorales al área que se destine para la clasificación, por distrito y en orden ascendente empezando por la sección 0001 básica y posteriormente la o las contiguas, extraordinarias, extraordinarias contiguas y especiales hasta la última sección.</w:t>
            </w:r>
          </w:p>
          <w:p w14:paraId="27F31D06" w14:textId="77777777" w:rsidR="009431EF" w:rsidRPr="004B5A14" w:rsidRDefault="009431EF" w:rsidP="009431EF">
            <w:pPr>
              <w:pStyle w:val="Prrafodelista"/>
              <w:spacing w:after="160"/>
              <w:ind w:left="319" w:hanging="282"/>
              <w:jc w:val="both"/>
              <w:rPr>
                <w:rFonts w:ascii="Gothic720 BT" w:hAnsi="Gothic720 BT" w:cs="Arial"/>
                <w:color w:val="000000" w:themeColor="text1"/>
                <w:sz w:val="20"/>
                <w:szCs w:val="20"/>
              </w:rPr>
            </w:pPr>
          </w:p>
          <w:p w14:paraId="5A6E6EDF" w14:textId="50DCF1BA" w:rsidR="009431EF" w:rsidRPr="004B5A14" w:rsidRDefault="009431EF" w:rsidP="009431EF">
            <w:pPr>
              <w:pStyle w:val="Prrafodelista"/>
              <w:numPr>
                <w:ilvl w:val="0"/>
                <w:numId w:val="23"/>
              </w:numPr>
              <w:ind w:left="319" w:hanging="282"/>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Separar y agrupar la documentación electoral, primero se extraerán los votos válidos, las boletas sobrantes, así como aquellas que fueron inutilizadas durante la actividad de conteo, sellado y enfajillado.</w:t>
            </w:r>
          </w:p>
          <w:p w14:paraId="5736F1C8" w14:textId="2686E874" w:rsidR="009431EF" w:rsidRPr="004B5A14" w:rsidRDefault="009431EF" w:rsidP="009431EF">
            <w:pPr>
              <w:ind w:left="319" w:hanging="282"/>
              <w:jc w:val="both"/>
              <w:rPr>
                <w:rFonts w:ascii="Gothic720 BT" w:hAnsi="Gothic720 BT" w:cs="Arial"/>
                <w:color w:val="000000" w:themeColor="text1"/>
                <w:sz w:val="20"/>
                <w:szCs w:val="20"/>
              </w:rPr>
            </w:pPr>
          </w:p>
          <w:p w14:paraId="7545DBBA" w14:textId="0A9014F2" w:rsidR="009431EF" w:rsidRPr="004B5A14" w:rsidRDefault="009431EF" w:rsidP="009431EF">
            <w:pPr>
              <w:pStyle w:val="Prrafodelista"/>
              <w:numPr>
                <w:ilvl w:val="0"/>
                <w:numId w:val="23"/>
              </w:numPr>
              <w:ind w:left="319" w:hanging="282"/>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Extraer los votos nulos.</w:t>
            </w:r>
          </w:p>
          <w:p w14:paraId="548039E4" w14:textId="6C5ED347" w:rsidR="009431EF" w:rsidRPr="004B5A14" w:rsidRDefault="009431EF" w:rsidP="009431EF">
            <w:pPr>
              <w:ind w:left="319" w:hanging="282"/>
              <w:jc w:val="both"/>
              <w:rPr>
                <w:rFonts w:ascii="Gothic720 BT" w:hAnsi="Gothic720 BT" w:cs="Arial"/>
                <w:color w:val="000000" w:themeColor="text1"/>
                <w:sz w:val="20"/>
                <w:szCs w:val="20"/>
              </w:rPr>
            </w:pPr>
          </w:p>
          <w:p w14:paraId="7758EB49" w14:textId="7CC9BDBE" w:rsidR="009431EF" w:rsidRPr="004B5A14" w:rsidRDefault="009431EF" w:rsidP="009431EF">
            <w:pPr>
              <w:pStyle w:val="Prrafodelista"/>
              <w:numPr>
                <w:ilvl w:val="0"/>
                <w:numId w:val="23"/>
              </w:numPr>
              <w:ind w:left="319" w:hanging="282"/>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Posteriormente, se procederá a extraer la demás documentación electoral.</w:t>
            </w:r>
          </w:p>
          <w:p w14:paraId="5764A82F" w14:textId="5BBDE781" w:rsidR="009431EF" w:rsidRPr="004B5A14" w:rsidRDefault="009431EF" w:rsidP="009431EF">
            <w:pPr>
              <w:ind w:left="319" w:hanging="282"/>
              <w:jc w:val="both"/>
              <w:rPr>
                <w:rFonts w:ascii="Gothic720 BT" w:hAnsi="Gothic720 BT" w:cs="Arial"/>
                <w:color w:val="000000" w:themeColor="text1"/>
                <w:sz w:val="20"/>
                <w:szCs w:val="20"/>
              </w:rPr>
            </w:pPr>
          </w:p>
          <w:p w14:paraId="6C1A70F8" w14:textId="77777777" w:rsidR="009431EF" w:rsidRPr="009431EF" w:rsidRDefault="009431EF" w:rsidP="009431EF">
            <w:pPr>
              <w:pStyle w:val="Prrafodelista"/>
              <w:numPr>
                <w:ilvl w:val="0"/>
                <w:numId w:val="23"/>
              </w:numPr>
              <w:ind w:left="319" w:hanging="282"/>
              <w:jc w:val="both"/>
              <w:rPr>
                <w:rFonts w:ascii="Gothic720 BT" w:hAnsi="Gothic720 BT"/>
                <w:sz w:val="20"/>
                <w:szCs w:val="20"/>
              </w:rPr>
            </w:pPr>
            <w:r w:rsidRPr="004B5A14">
              <w:rPr>
                <w:rFonts w:ascii="Gothic720 BT" w:hAnsi="Gothic720 BT" w:cs="Arial"/>
                <w:color w:val="000000" w:themeColor="text1"/>
                <w:sz w:val="20"/>
                <w:szCs w:val="20"/>
              </w:rPr>
              <w:t>Agrupar la documentación electoral en cajas, bolsas o contenedores proporcionados por la o las empresas adjudicadas y realizar las anotaciones respectivas el formato respectivo.</w:t>
            </w:r>
          </w:p>
          <w:p w14:paraId="540B5A32" w14:textId="5166B429" w:rsidR="009431EF" w:rsidRPr="009431EF" w:rsidRDefault="009431EF" w:rsidP="009431EF">
            <w:pPr>
              <w:jc w:val="both"/>
              <w:rPr>
                <w:rFonts w:ascii="Gothic720 BT" w:hAnsi="Gothic720 BT"/>
                <w:sz w:val="20"/>
                <w:szCs w:val="20"/>
              </w:rPr>
            </w:pPr>
          </w:p>
        </w:tc>
      </w:tr>
      <w:tr w:rsidR="009431EF" w:rsidRPr="004B5A14" w14:paraId="07437222" w14:textId="7CBDA7D8" w:rsidTr="009431EF">
        <w:trPr>
          <w:trHeight w:val="557"/>
        </w:trPr>
        <w:tc>
          <w:tcPr>
            <w:tcW w:w="13183" w:type="dxa"/>
          </w:tcPr>
          <w:p w14:paraId="1932206C" w14:textId="411A3FEB"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lastRenderedPageBreak/>
              <w:t>Artículo 11.</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 xml:space="preserve">La documentación electoral que no será objeto de destrucción será la siguiente: </w:t>
            </w:r>
          </w:p>
          <w:p w14:paraId="2554E36A" w14:textId="77777777" w:rsidR="009431EF" w:rsidRPr="004B5A14" w:rsidRDefault="009431EF" w:rsidP="009431EF">
            <w:pPr>
              <w:jc w:val="both"/>
              <w:rPr>
                <w:rFonts w:ascii="Gothic720 BT" w:hAnsi="Gothic720 BT" w:cs="Arial"/>
                <w:color w:val="000000" w:themeColor="text1"/>
                <w:sz w:val="20"/>
                <w:szCs w:val="20"/>
              </w:rPr>
            </w:pPr>
          </w:p>
          <w:p w14:paraId="6A49B979" w14:textId="43BEBFDF" w:rsidR="009431EF" w:rsidRPr="004B5A14" w:rsidRDefault="009431EF" w:rsidP="009431EF">
            <w:pPr>
              <w:pStyle w:val="Prrafodelista"/>
              <w:numPr>
                <w:ilvl w:val="0"/>
                <w:numId w:val="24"/>
              </w:numPr>
              <w:ind w:left="460" w:hanging="425"/>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Actas de Jornada Electoral.</w:t>
            </w:r>
          </w:p>
          <w:p w14:paraId="295D4F38" w14:textId="77777777" w:rsidR="009431EF" w:rsidRPr="004B5A14" w:rsidRDefault="009431EF" w:rsidP="009431EF">
            <w:pPr>
              <w:jc w:val="both"/>
              <w:rPr>
                <w:rFonts w:ascii="Gothic720 BT" w:hAnsi="Gothic720 BT" w:cs="Arial"/>
                <w:color w:val="000000" w:themeColor="text1"/>
                <w:sz w:val="20"/>
                <w:szCs w:val="20"/>
              </w:rPr>
            </w:pPr>
          </w:p>
          <w:p w14:paraId="7BB4DF46" w14:textId="5F1D1962" w:rsidR="009431EF" w:rsidRPr="004B5A14" w:rsidRDefault="009431EF" w:rsidP="009431EF">
            <w:pPr>
              <w:pStyle w:val="Prrafodelista"/>
              <w:numPr>
                <w:ilvl w:val="0"/>
                <w:numId w:val="24"/>
              </w:numPr>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Actas de escrutinio y cómputo.</w:t>
            </w:r>
          </w:p>
          <w:p w14:paraId="64E668A7" w14:textId="77777777" w:rsidR="009431EF" w:rsidRPr="004B5A14" w:rsidRDefault="009431EF" w:rsidP="009431EF">
            <w:pPr>
              <w:jc w:val="both"/>
              <w:rPr>
                <w:rFonts w:ascii="Gothic720 BT" w:hAnsi="Gothic720 BT" w:cs="Arial"/>
                <w:color w:val="000000" w:themeColor="text1"/>
                <w:sz w:val="20"/>
                <w:szCs w:val="20"/>
              </w:rPr>
            </w:pPr>
          </w:p>
          <w:p w14:paraId="7649C1FB" w14:textId="7CFA9F6A" w:rsidR="009431EF" w:rsidRPr="004B5A14" w:rsidRDefault="009431EF" w:rsidP="009431EF">
            <w:pPr>
              <w:pStyle w:val="Prrafodelista"/>
              <w:numPr>
                <w:ilvl w:val="0"/>
                <w:numId w:val="24"/>
              </w:numPr>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Actas de electores en tránsito.</w:t>
            </w:r>
          </w:p>
          <w:p w14:paraId="06A3A8EE" w14:textId="77777777" w:rsidR="009431EF" w:rsidRPr="004B5A14" w:rsidRDefault="009431EF" w:rsidP="009431EF">
            <w:pPr>
              <w:jc w:val="both"/>
              <w:rPr>
                <w:rFonts w:ascii="Gothic720 BT" w:hAnsi="Gothic720 BT" w:cs="Arial"/>
                <w:color w:val="000000" w:themeColor="text1"/>
                <w:sz w:val="20"/>
                <w:szCs w:val="20"/>
              </w:rPr>
            </w:pPr>
          </w:p>
          <w:p w14:paraId="4F9477EB" w14:textId="2DF2908C" w:rsidR="009431EF" w:rsidRPr="004B5A14" w:rsidRDefault="009431EF" w:rsidP="009431EF">
            <w:pPr>
              <w:pStyle w:val="Prrafodelista"/>
              <w:numPr>
                <w:ilvl w:val="0"/>
                <w:numId w:val="24"/>
              </w:numPr>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Hojas de incidentes.</w:t>
            </w:r>
          </w:p>
          <w:p w14:paraId="0DC95AD3" w14:textId="77777777" w:rsidR="009431EF" w:rsidRPr="004B5A14" w:rsidRDefault="009431EF" w:rsidP="009431EF">
            <w:pPr>
              <w:jc w:val="both"/>
              <w:rPr>
                <w:rFonts w:ascii="Gothic720 BT" w:hAnsi="Gothic720 BT" w:cs="Arial"/>
                <w:color w:val="000000" w:themeColor="text1"/>
                <w:sz w:val="20"/>
                <w:szCs w:val="20"/>
              </w:rPr>
            </w:pPr>
          </w:p>
          <w:p w14:paraId="00AE0C13" w14:textId="6D77F8AC" w:rsidR="009431EF" w:rsidRPr="004B5A14" w:rsidRDefault="009431EF" w:rsidP="009431EF">
            <w:pPr>
              <w:pStyle w:val="Prrafodelista"/>
              <w:numPr>
                <w:ilvl w:val="0"/>
                <w:numId w:val="24"/>
              </w:numPr>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Escritos de protesta.</w:t>
            </w:r>
          </w:p>
          <w:p w14:paraId="3011E9F4" w14:textId="77777777" w:rsidR="009431EF" w:rsidRPr="004B5A14" w:rsidRDefault="009431EF" w:rsidP="009431EF">
            <w:pPr>
              <w:jc w:val="both"/>
              <w:rPr>
                <w:rFonts w:ascii="Gothic720 BT" w:hAnsi="Gothic720 BT" w:cs="Arial"/>
                <w:color w:val="000000" w:themeColor="text1"/>
                <w:sz w:val="20"/>
                <w:szCs w:val="20"/>
              </w:rPr>
            </w:pPr>
          </w:p>
          <w:p w14:paraId="3A490032" w14:textId="57231A0F" w:rsidR="009431EF" w:rsidRPr="004B5A14" w:rsidRDefault="009431EF" w:rsidP="009431EF">
            <w:pPr>
              <w:pStyle w:val="Prrafodelista"/>
              <w:numPr>
                <w:ilvl w:val="0"/>
                <w:numId w:val="24"/>
              </w:numPr>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Lista de la ciudadanía a la que no se le permitió votar por no encontrarse en la lista nominal de electores, para su remisión a la Junta Distrital que corresponda. </w:t>
            </w:r>
          </w:p>
          <w:p w14:paraId="1D99593E" w14:textId="77777777" w:rsidR="009431EF" w:rsidRPr="004B5A14" w:rsidRDefault="009431EF" w:rsidP="009431EF">
            <w:pPr>
              <w:jc w:val="both"/>
              <w:rPr>
                <w:rFonts w:ascii="Gothic720 BT" w:hAnsi="Gothic720 BT" w:cs="Arial"/>
                <w:color w:val="000000" w:themeColor="text1"/>
                <w:sz w:val="20"/>
                <w:szCs w:val="20"/>
              </w:rPr>
            </w:pPr>
          </w:p>
          <w:p w14:paraId="1F015DDE" w14:textId="53E2C5BB" w:rsidR="009431EF" w:rsidRPr="004B5A14" w:rsidRDefault="009431EF" w:rsidP="009431EF">
            <w:pPr>
              <w:pStyle w:val="Prrafodelista"/>
              <w:numPr>
                <w:ilvl w:val="0"/>
                <w:numId w:val="24"/>
              </w:numPr>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Lista nominal de electores definitiva con fotografía para su devolución a la Junta Distrital correspondiente.</w:t>
            </w:r>
          </w:p>
          <w:p w14:paraId="127AC5EC" w14:textId="77777777" w:rsidR="009431EF" w:rsidRPr="004B5A14" w:rsidRDefault="009431EF" w:rsidP="009431EF">
            <w:pPr>
              <w:pStyle w:val="Prrafodelista"/>
              <w:spacing w:after="160"/>
              <w:rPr>
                <w:rFonts w:ascii="Gothic720 BT" w:hAnsi="Gothic720 BT" w:cs="Arial"/>
                <w:color w:val="000000" w:themeColor="text1"/>
                <w:sz w:val="20"/>
                <w:szCs w:val="20"/>
              </w:rPr>
            </w:pPr>
          </w:p>
          <w:p w14:paraId="0B07B206" w14:textId="7EE0FA82" w:rsidR="009431EF" w:rsidRPr="004B5A14" w:rsidRDefault="009431EF" w:rsidP="009431EF">
            <w:pPr>
              <w:pStyle w:val="Prrafodelista"/>
              <w:numPr>
                <w:ilvl w:val="0"/>
                <w:numId w:val="24"/>
              </w:numPr>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 Documentación de la elección federal para su devolución a la Junta Distrital que corresponda.</w:t>
            </w:r>
          </w:p>
          <w:p w14:paraId="41454800" w14:textId="77777777" w:rsidR="009431EF" w:rsidRPr="004B5A14" w:rsidRDefault="009431EF" w:rsidP="009431EF">
            <w:pPr>
              <w:jc w:val="both"/>
              <w:rPr>
                <w:rFonts w:ascii="Gothic720 BT" w:hAnsi="Gothic720 BT" w:cs="Arial"/>
                <w:color w:val="000000" w:themeColor="text1"/>
                <w:sz w:val="20"/>
                <w:szCs w:val="20"/>
              </w:rPr>
            </w:pPr>
          </w:p>
          <w:p w14:paraId="1DC50691" w14:textId="77777777" w:rsidR="009431EF" w:rsidRDefault="009431EF" w:rsidP="009431EF">
            <w:pPr>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La documentación señalada en las fracciones I a V de este artículo, deberá agruparse e integrarse a los expedientes de la elección del Consejo que corresponda.</w:t>
            </w:r>
          </w:p>
          <w:p w14:paraId="0F9B716D" w14:textId="2712F81C" w:rsidR="009431EF" w:rsidRPr="004B5A14" w:rsidRDefault="009431EF" w:rsidP="009431EF">
            <w:pPr>
              <w:jc w:val="both"/>
              <w:rPr>
                <w:rFonts w:ascii="Gothic720 BT" w:hAnsi="Gothic720 BT"/>
                <w:sz w:val="20"/>
                <w:szCs w:val="20"/>
              </w:rPr>
            </w:pPr>
          </w:p>
        </w:tc>
      </w:tr>
      <w:tr w:rsidR="009431EF" w:rsidRPr="004B5A14" w14:paraId="2485FC64" w14:textId="43618D79" w:rsidTr="009431EF">
        <w:tc>
          <w:tcPr>
            <w:tcW w:w="13183" w:type="dxa"/>
          </w:tcPr>
          <w:p w14:paraId="5CB94A21" w14:textId="77777777" w:rsidR="009431EF"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Artículo 12.</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Se deberán separar los artículos de oficina que se encuentren en buenas condiciones para ser entregados a la Coordinación Administrativa para darles un uso y destino adecuado.</w:t>
            </w:r>
          </w:p>
          <w:p w14:paraId="58492B0A" w14:textId="317B27F9" w:rsidR="009431EF" w:rsidRPr="004B5A14" w:rsidRDefault="009431EF" w:rsidP="009431EF">
            <w:pPr>
              <w:jc w:val="both"/>
              <w:rPr>
                <w:rFonts w:ascii="Gothic720 BT" w:hAnsi="Gothic720 BT" w:cs="Arial"/>
                <w:color w:val="000000" w:themeColor="text1"/>
                <w:sz w:val="20"/>
                <w:szCs w:val="20"/>
              </w:rPr>
            </w:pPr>
          </w:p>
        </w:tc>
      </w:tr>
      <w:tr w:rsidR="009431EF" w:rsidRPr="004B5A14" w14:paraId="41DA747F" w14:textId="19533CAD" w:rsidTr="009431EF">
        <w:tc>
          <w:tcPr>
            <w:tcW w:w="13183" w:type="dxa"/>
          </w:tcPr>
          <w:p w14:paraId="39DFBE00" w14:textId="4B5DC98D" w:rsidR="009431EF" w:rsidRPr="004B5A14" w:rsidRDefault="009431EF" w:rsidP="009431EF">
            <w:pPr>
              <w:ind w:right="49"/>
              <w:jc w:val="both"/>
              <w:rPr>
                <w:rFonts w:ascii="Gothic720 BT" w:hAnsi="Gothic720 BT"/>
                <w:sz w:val="20"/>
                <w:szCs w:val="20"/>
              </w:rPr>
            </w:pPr>
            <w:r w:rsidRPr="004B5A14">
              <w:rPr>
                <w:rFonts w:ascii="Gothic720 BT" w:hAnsi="Gothic720 BT"/>
                <w:b/>
                <w:bCs/>
                <w:sz w:val="20"/>
                <w:szCs w:val="20"/>
              </w:rPr>
              <w:t xml:space="preserve">Artículo 13. </w:t>
            </w:r>
            <w:r w:rsidRPr="004B5A14">
              <w:rPr>
                <w:rFonts w:ascii="Gothic720 BT" w:hAnsi="Gothic720 BT"/>
                <w:sz w:val="20"/>
                <w:szCs w:val="20"/>
              </w:rPr>
              <w:t>Una vez concluidas las actividades de preparación de la documentación electoral, se deberán cerrar las cajas, bolsas o contenedores, para lo cual se llevará un control de dicha operación.</w:t>
            </w:r>
          </w:p>
          <w:p w14:paraId="1974F89B" w14:textId="37721D03" w:rsidR="009431EF" w:rsidRPr="004B5A14" w:rsidRDefault="009431EF" w:rsidP="009431EF">
            <w:pPr>
              <w:ind w:right="49"/>
              <w:jc w:val="both"/>
              <w:rPr>
                <w:rFonts w:ascii="Gothic720 BT" w:hAnsi="Gothic720 BT"/>
                <w:sz w:val="20"/>
                <w:szCs w:val="20"/>
              </w:rPr>
            </w:pPr>
          </w:p>
          <w:p w14:paraId="62A897DF" w14:textId="77777777" w:rsidR="009431EF" w:rsidRDefault="009431EF" w:rsidP="009431EF">
            <w:pPr>
              <w:ind w:right="49"/>
              <w:jc w:val="both"/>
              <w:rPr>
                <w:rFonts w:ascii="Gothic720 BT" w:hAnsi="Gothic720 BT"/>
                <w:sz w:val="20"/>
                <w:szCs w:val="20"/>
              </w:rPr>
            </w:pPr>
            <w:r w:rsidRPr="004B5A14">
              <w:rPr>
                <w:rFonts w:ascii="Gothic720 BT" w:hAnsi="Gothic720 BT"/>
                <w:sz w:val="20"/>
                <w:szCs w:val="20"/>
              </w:rPr>
              <w:t>En caso de que el traslado y destrucción de la documentación se realice en día diferente, se deberá cerrar la bodega electoral y se colocarán nuevos sellos sobre ella, en los cuales obren las firmas del funcionariado y, en su caso, de representaciones presentes.</w:t>
            </w:r>
          </w:p>
          <w:p w14:paraId="6F99E0AA" w14:textId="6809FFD6" w:rsidR="009431EF" w:rsidRPr="004B5A14" w:rsidRDefault="009431EF" w:rsidP="009431EF">
            <w:pPr>
              <w:ind w:right="49"/>
              <w:jc w:val="both"/>
              <w:rPr>
                <w:rFonts w:ascii="Gothic720 BT" w:hAnsi="Gothic720 BT"/>
                <w:b/>
                <w:bCs/>
                <w:sz w:val="20"/>
                <w:szCs w:val="20"/>
              </w:rPr>
            </w:pPr>
          </w:p>
        </w:tc>
      </w:tr>
      <w:tr w:rsidR="009431EF" w:rsidRPr="004B5A14" w14:paraId="331D967C" w14:textId="4D92FD4E" w:rsidTr="009431EF">
        <w:tc>
          <w:tcPr>
            <w:tcW w:w="13183" w:type="dxa"/>
          </w:tcPr>
          <w:p w14:paraId="033E727E" w14:textId="71B6CB4D"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lastRenderedPageBreak/>
              <w:t>Artículo 14.</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Para la extracción, traslado y destrucción de la documentación electoral, la Secretaría Ejecutiva, convocará a las consejerías electorales del Consejo General, a la ciudadanía que fungió como consejerías electorales de los consejos distritales y municipales, a las representaciones de los partidos políticos y, en su caso, candidaturas independientes.</w:t>
            </w:r>
          </w:p>
          <w:p w14:paraId="7562CABD" w14:textId="77777777" w:rsidR="009431EF" w:rsidRPr="004B5A14" w:rsidRDefault="009431EF" w:rsidP="009431EF">
            <w:pPr>
              <w:ind w:right="49"/>
              <w:jc w:val="both"/>
              <w:rPr>
                <w:rFonts w:ascii="Gothic720 BT" w:hAnsi="Gothic720 BT" w:cs="Arial"/>
                <w:color w:val="000000" w:themeColor="text1"/>
                <w:sz w:val="20"/>
                <w:szCs w:val="20"/>
              </w:rPr>
            </w:pPr>
          </w:p>
          <w:p w14:paraId="2E59F438" w14:textId="0341A55B" w:rsidR="009431EF" w:rsidRPr="004B5A14" w:rsidRDefault="009431EF" w:rsidP="009431EF">
            <w:pPr>
              <w:spacing w:line="276" w:lineRule="auto"/>
              <w:ind w:right="49"/>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La Contraloría deberá estar presente en el acto de apertura de la bodega, extracción y destrucción de la documentación electoral, así como a la Dirección Jurídica para levantar el acta correspondiente.</w:t>
            </w:r>
          </w:p>
          <w:p w14:paraId="421AAA78" w14:textId="36F691CF" w:rsidR="009431EF" w:rsidRPr="009431EF" w:rsidRDefault="009431EF" w:rsidP="009431EF">
            <w:pPr>
              <w:spacing w:line="276" w:lineRule="auto"/>
              <w:ind w:right="49"/>
              <w:jc w:val="both"/>
              <w:rPr>
                <w:rFonts w:ascii="Gothic720 BT" w:hAnsi="Gothic720 BT" w:cs="Arial"/>
                <w:b/>
                <w:bCs/>
                <w:color w:val="000000" w:themeColor="text1"/>
                <w:sz w:val="20"/>
                <w:szCs w:val="20"/>
              </w:rPr>
            </w:pPr>
          </w:p>
          <w:p w14:paraId="54873A6E" w14:textId="77777777" w:rsidR="009431EF" w:rsidRDefault="009431EF" w:rsidP="009431EF">
            <w:pPr>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La inasistencia de las personas convocadas no suspenderá el desahogo de las actividades indicadas en el cronograma, hecho que se asentará en el acta circunstanciada correspondiente.</w:t>
            </w:r>
          </w:p>
          <w:p w14:paraId="3FD5B743" w14:textId="33796E3F" w:rsidR="009431EF" w:rsidRPr="004B5A14" w:rsidRDefault="009431EF" w:rsidP="009431EF">
            <w:pPr>
              <w:jc w:val="both"/>
              <w:rPr>
                <w:rFonts w:ascii="Gothic720 BT" w:hAnsi="Gothic720 BT" w:cs="Arial"/>
                <w:color w:val="000000" w:themeColor="text1"/>
                <w:sz w:val="20"/>
                <w:szCs w:val="20"/>
              </w:rPr>
            </w:pPr>
          </w:p>
        </w:tc>
      </w:tr>
      <w:tr w:rsidR="009431EF" w:rsidRPr="004B5A14" w14:paraId="57D2EE9D" w14:textId="50BF3D78" w:rsidTr="009431EF">
        <w:tc>
          <w:tcPr>
            <w:tcW w:w="13183" w:type="dxa"/>
          </w:tcPr>
          <w:p w14:paraId="237EAF09" w14:textId="4C7AF219"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t>Artículo 15.</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Entre el cuadragésimo y el cuadragésimo quinto día hábil, se realizará la extracción, traslado y destrucción de la documentación electoral.</w:t>
            </w:r>
          </w:p>
          <w:p w14:paraId="4E0DA73D" w14:textId="77777777" w:rsidR="009431EF" w:rsidRPr="004B5A14" w:rsidRDefault="009431EF" w:rsidP="009431EF">
            <w:pPr>
              <w:jc w:val="both"/>
              <w:rPr>
                <w:rFonts w:ascii="Gothic720 BT" w:hAnsi="Gothic720 BT" w:cs="Arial"/>
                <w:color w:val="000000" w:themeColor="text1"/>
                <w:sz w:val="20"/>
                <w:szCs w:val="20"/>
              </w:rPr>
            </w:pPr>
          </w:p>
          <w:p w14:paraId="5EA1328D" w14:textId="686AEAF2" w:rsidR="009431EF" w:rsidRPr="004B5A14" w:rsidRDefault="009431EF" w:rsidP="009431EF">
            <w:pPr>
              <w:pStyle w:val="Prrafodelista"/>
              <w:numPr>
                <w:ilvl w:val="0"/>
                <w:numId w:val="25"/>
              </w:numPr>
              <w:spacing w:after="160"/>
              <w:ind w:left="447" w:hanging="425"/>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Se abrirá la bodega en presencia del funcionariado y representaciones que se encuentren presentes.</w:t>
            </w:r>
          </w:p>
          <w:p w14:paraId="1E9912E6" w14:textId="77777777" w:rsidR="009431EF" w:rsidRPr="004B5A14" w:rsidRDefault="009431EF" w:rsidP="009431EF">
            <w:pPr>
              <w:pStyle w:val="Prrafodelista"/>
              <w:spacing w:after="160"/>
              <w:ind w:left="319"/>
              <w:jc w:val="both"/>
              <w:rPr>
                <w:rFonts w:ascii="Gothic720 BT" w:hAnsi="Gothic720 BT" w:cs="Arial"/>
                <w:color w:val="000000" w:themeColor="text1"/>
                <w:sz w:val="20"/>
                <w:szCs w:val="20"/>
              </w:rPr>
            </w:pPr>
          </w:p>
          <w:p w14:paraId="0D94DCB8" w14:textId="77777777" w:rsidR="009431EF" w:rsidRPr="004B5A14" w:rsidRDefault="009431EF" w:rsidP="009431EF">
            <w:pPr>
              <w:pStyle w:val="Prrafodelista"/>
              <w:numPr>
                <w:ilvl w:val="0"/>
                <w:numId w:val="25"/>
              </w:numPr>
              <w:spacing w:after="160"/>
              <w:ind w:left="426" w:hanging="43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Se cargará el o los vehículos con las cajas, bolsas o contenedores que contienen la documentación electoral a destruir. </w:t>
            </w:r>
          </w:p>
          <w:p w14:paraId="292BB14A" w14:textId="77777777" w:rsidR="009431EF" w:rsidRPr="004B5A14" w:rsidRDefault="009431EF" w:rsidP="009431EF">
            <w:pPr>
              <w:pStyle w:val="Prrafodelista"/>
              <w:spacing w:after="160"/>
              <w:ind w:left="426"/>
              <w:jc w:val="both"/>
              <w:rPr>
                <w:rFonts w:ascii="Gothic720 BT" w:hAnsi="Gothic720 BT" w:cs="Arial"/>
                <w:color w:val="000000" w:themeColor="text1"/>
                <w:sz w:val="20"/>
                <w:szCs w:val="20"/>
              </w:rPr>
            </w:pPr>
          </w:p>
          <w:p w14:paraId="200926D6" w14:textId="2D432FD1" w:rsidR="009431EF" w:rsidRPr="004B5A14" w:rsidRDefault="009431EF" w:rsidP="009431EF">
            <w:pPr>
              <w:pStyle w:val="Prrafodelista"/>
              <w:spacing w:after="160"/>
              <w:ind w:left="426"/>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El personal de la</w:t>
            </w:r>
            <w:r w:rsidRPr="004B5A14">
              <w:rPr>
                <w:rFonts w:ascii="Gothic720 BT" w:hAnsi="Gothic720 BT" w:cs="Arial"/>
                <w:b/>
                <w:color w:val="000000" w:themeColor="text1"/>
                <w:sz w:val="20"/>
                <w:szCs w:val="20"/>
              </w:rPr>
              <w:t xml:space="preserve"> </w:t>
            </w:r>
            <w:r w:rsidRPr="004B5A14">
              <w:rPr>
                <w:rFonts w:ascii="Gothic720 BT" w:hAnsi="Gothic720 BT" w:cs="Arial"/>
                <w:bCs/>
                <w:color w:val="000000" w:themeColor="text1"/>
                <w:sz w:val="20"/>
                <w:szCs w:val="20"/>
              </w:rPr>
              <w:t>Dirección de Organización</w:t>
            </w:r>
            <w:r w:rsidRPr="004B5A14">
              <w:rPr>
                <w:rFonts w:ascii="Gothic720 BT" w:hAnsi="Gothic720 BT" w:cs="Arial"/>
                <w:color w:val="000000" w:themeColor="text1"/>
                <w:sz w:val="20"/>
                <w:szCs w:val="20"/>
              </w:rPr>
              <w:t xml:space="preserve"> llevará el control estricto de la extracción de la documentación electoral y su traslado a los vehículos correspondientes. Una vez que se haya cargado la última caja, bolsa o contenedor, se cerrarán las puertas del o los vehículos y se colocarán sellos de papel donde firmarán el funcionariado del Instituto y las representaciones presentes.</w:t>
            </w:r>
          </w:p>
          <w:p w14:paraId="639F8852" w14:textId="77777777" w:rsidR="009431EF" w:rsidRPr="004B5A14" w:rsidRDefault="009431EF" w:rsidP="009431EF">
            <w:pPr>
              <w:pStyle w:val="Prrafodelista"/>
              <w:spacing w:after="160"/>
              <w:ind w:left="426"/>
              <w:jc w:val="both"/>
              <w:rPr>
                <w:rFonts w:ascii="Gothic720 BT" w:hAnsi="Gothic720 BT" w:cs="Arial"/>
                <w:color w:val="000000" w:themeColor="text1"/>
                <w:sz w:val="20"/>
                <w:szCs w:val="20"/>
              </w:rPr>
            </w:pPr>
          </w:p>
          <w:p w14:paraId="2BCB5145" w14:textId="48B3F0F4" w:rsidR="009431EF" w:rsidRPr="004B5A14" w:rsidRDefault="009431EF" w:rsidP="009431EF">
            <w:pPr>
              <w:pStyle w:val="Prrafodelista"/>
              <w:spacing w:after="160"/>
              <w:ind w:left="426"/>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Además, las personas presentes deberán constatar que no hayan quedado cajas, bolsas o contenedores con documentación electoral programada para destrucción en el interior de la bodega electoral, lo cual se hará constar en el acta correspondiente.</w:t>
            </w:r>
          </w:p>
          <w:p w14:paraId="1762018C" w14:textId="77777777" w:rsidR="009431EF" w:rsidRPr="004B5A14" w:rsidRDefault="009431EF" w:rsidP="009431EF">
            <w:pPr>
              <w:pStyle w:val="Prrafodelista"/>
              <w:spacing w:after="160"/>
              <w:ind w:left="426"/>
              <w:jc w:val="both"/>
              <w:rPr>
                <w:rFonts w:ascii="Gothic720 BT" w:hAnsi="Gothic720 BT" w:cs="Arial"/>
                <w:color w:val="000000" w:themeColor="text1"/>
                <w:sz w:val="20"/>
                <w:szCs w:val="20"/>
              </w:rPr>
            </w:pPr>
          </w:p>
          <w:p w14:paraId="4544518E" w14:textId="77777777" w:rsidR="009431EF" w:rsidRPr="009431EF" w:rsidRDefault="009431EF" w:rsidP="009431EF">
            <w:pPr>
              <w:pStyle w:val="Prrafodelista"/>
              <w:numPr>
                <w:ilvl w:val="0"/>
                <w:numId w:val="25"/>
              </w:numPr>
              <w:ind w:left="426" w:hanging="437"/>
              <w:jc w:val="both"/>
              <w:rPr>
                <w:rFonts w:ascii="Gothic720 BT" w:hAnsi="Gothic720 BT"/>
                <w:sz w:val="20"/>
                <w:szCs w:val="20"/>
              </w:rPr>
            </w:pPr>
            <w:r w:rsidRPr="004B5A14">
              <w:rPr>
                <w:rFonts w:ascii="Gothic720 BT" w:hAnsi="Gothic720 BT" w:cs="Arial"/>
                <w:color w:val="000000" w:themeColor="text1"/>
                <w:sz w:val="20"/>
                <w:szCs w:val="20"/>
              </w:rPr>
              <w:t xml:space="preserve">El traslado deberá iniciarse de manera inmediata. Se anotará en el acta la hora de salida y de llegada de cada vehículo al domicilio de la o las empresas que realizarán la destrucción. </w:t>
            </w:r>
          </w:p>
          <w:p w14:paraId="6B21B1DE" w14:textId="23A67E34" w:rsidR="009431EF" w:rsidRPr="004B5A14" w:rsidRDefault="009431EF" w:rsidP="009431EF">
            <w:pPr>
              <w:pStyle w:val="Prrafodelista"/>
              <w:ind w:left="426"/>
              <w:jc w:val="both"/>
              <w:rPr>
                <w:rFonts w:ascii="Gothic720 BT" w:hAnsi="Gothic720 BT"/>
                <w:sz w:val="20"/>
                <w:szCs w:val="20"/>
              </w:rPr>
            </w:pPr>
          </w:p>
        </w:tc>
      </w:tr>
      <w:tr w:rsidR="009431EF" w:rsidRPr="004B5A14" w14:paraId="3735EAF3" w14:textId="244C60E9" w:rsidTr="009431EF">
        <w:tc>
          <w:tcPr>
            <w:tcW w:w="13183" w:type="dxa"/>
          </w:tcPr>
          <w:p w14:paraId="6764FC5E" w14:textId="47726D6F" w:rsidR="009431EF" w:rsidRPr="004B5A14" w:rsidRDefault="009431EF" w:rsidP="009431EF">
            <w:pPr>
              <w:ind w:right="49"/>
              <w:jc w:val="both"/>
              <w:rPr>
                <w:rFonts w:ascii="Gothic720 BT" w:hAnsi="Gothic720 BT" w:cs="Arial"/>
                <w:color w:val="000000" w:themeColor="text1"/>
                <w:sz w:val="20"/>
                <w:szCs w:val="20"/>
              </w:rPr>
            </w:pPr>
            <w:r w:rsidRPr="004B5A14">
              <w:rPr>
                <w:rFonts w:ascii="Gothic720 BT" w:hAnsi="Gothic720 BT"/>
                <w:b/>
                <w:bCs/>
                <w:sz w:val="20"/>
                <w:szCs w:val="20"/>
              </w:rPr>
              <w:t>Artículo 16.</w:t>
            </w:r>
            <w:r>
              <w:rPr>
                <w:rFonts w:ascii="Gothic720 BT" w:hAnsi="Gothic720 BT"/>
                <w:b/>
                <w:bCs/>
                <w:sz w:val="20"/>
                <w:szCs w:val="20"/>
              </w:rPr>
              <w:t xml:space="preserve"> </w:t>
            </w:r>
            <w:r w:rsidRPr="004B5A14">
              <w:rPr>
                <w:rFonts w:ascii="Gothic720 BT" w:hAnsi="Gothic720 BT" w:cs="Arial"/>
                <w:color w:val="000000" w:themeColor="text1"/>
                <w:sz w:val="20"/>
                <w:szCs w:val="20"/>
              </w:rPr>
              <w:t xml:space="preserve">Conforme a los formatos del anexo 16.1 del Reglamento de Elecciones la Dirección de Organización será responsable de elaborar lo siguiente: </w:t>
            </w:r>
          </w:p>
          <w:p w14:paraId="2832983D" w14:textId="77777777" w:rsidR="009431EF" w:rsidRPr="004B5A14" w:rsidRDefault="009431EF" w:rsidP="009431EF">
            <w:pPr>
              <w:jc w:val="both"/>
              <w:rPr>
                <w:rFonts w:ascii="Gothic720 BT" w:hAnsi="Gothic720 BT" w:cs="Arial"/>
                <w:color w:val="000000" w:themeColor="text1"/>
                <w:sz w:val="20"/>
                <w:szCs w:val="20"/>
              </w:rPr>
            </w:pPr>
          </w:p>
          <w:p w14:paraId="380719D4" w14:textId="77777777" w:rsidR="009431EF" w:rsidRPr="004B5A14" w:rsidRDefault="009431EF" w:rsidP="009431EF">
            <w:pPr>
              <w:pStyle w:val="Prrafodelista"/>
              <w:numPr>
                <w:ilvl w:val="0"/>
                <w:numId w:val="40"/>
              </w:numPr>
              <w:ind w:left="306" w:hanging="284"/>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Calendario de las actividades relativas a la preparación, traslado y destrucción de la documentación electoral del Proceso Electoral Local 2020-2021.</w:t>
            </w:r>
          </w:p>
          <w:p w14:paraId="0376A04D" w14:textId="77777777" w:rsidR="009431EF" w:rsidRPr="004B5A14" w:rsidRDefault="009431EF" w:rsidP="009431EF">
            <w:pPr>
              <w:pStyle w:val="Prrafodelista"/>
              <w:numPr>
                <w:ilvl w:val="0"/>
                <w:numId w:val="40"/>
              </w:numPr>
              <w:ind w:left="306" w:hanging="284"/>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Reporte de avance en la preparación de la documentación electoral del Proceso Electoral Local 2020-2021.</w:t>
            </w:r>
          </w:p>
          <w:p w14:paraId="48B511F5" w14:textId="40B8D61E" w:rsidR="009431EF" w:rsidRPr="004B5A14" w:rsidRDefault="009431EF" w:rsidP="009431EF">
            <w:pPr>
              <w:pStyle w:val="Prrafodelista"/>
              <w:numPr>
                <w:ilvl w:val="0"/>
                <w:numId w:val="40"/>
              </w:numPr>
              <w:ind w:left="306" w:hanging="284"/>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Reporte de avance en la destrucción de la documentación electoral del Proceso Electoral Local 2020-2021.</w:t>
            </w:r>
          </w:p>
          <w:p w14:paraId="657EAE2E" w14:textId="77777777" w:rsidR="009431EF" w:rsidRPr="004B5A14" w:rsidRDefault="009431EF" w:rsidP="009431EF">
            <w:pPr>
              <w:jc w:val="both"/>
              <w:rPr>
                <w:rFonts w:ascii="Gothic720 BT" w:hAnsi="Gothic720 BT" w:cs="Arial"/>
                <w:color w:val="000000" w:themeColor="text1"/>
                <w:sz w:val="20"/>
                <w:szCs w:val="20"/>
              </w:rPr>
            </w:pPr>
          </w:p>
          <w:p w14:paraId="7224309B" w14:textId="77777777" w:rsidR="009431EF" w:rsidRDefault="009431EF" w:rsidP="009431EF">
            <w:pPr>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lastRenderedPageBreak/>
              <w:t>Una vez requisitados, la Dirección de Organización deberá informar lo conducente a la Secretaría Ejecutiva</w:t>
            </w:r>
            <w:r>
              <w:rPr>
                <w:rFonts w:ascii="Gothic720 BT" w:hAnsi="Gothic720 BT" w:cs="Arial"/>
                <w:color w:val="000000" w:themeColor="text1"/>
                <w:sz w:val="20"/>
                <w:szCs w:val="20"/>
              </w:rPr>
              <w:t>.</w:t>
            </w:r>
          </w:p>
          <w:p w14:paraId="4364CA27" w14:textId="3BF64790" w:rsidR="009431EF" w:rsidRPr="004B5A14" w:rsidRDefault="009431EF" w:rsidP="009431EF">
            <w:pPr>
              <w:jc w:val="both"/>
              <w:rPr>
                <w:rFonts w:ascii="Gothic720 BT" w:hAnsi="Gothic720 BT"/>
                <w:sz w:val="20"/>
                <w:szCs w:val="20"/>
              </w:rPr>
            </w:pPr>
          </w:p>
        </w:tc>
      </w:tr>
      <w:tr w:rsidR="009431EF" w:rsidRPr="004B5A14" w14:paraId="18749068" w14:textId="1083B31C" w:rsidTr="009431EF">
        <w:tc>
          <w:tcPr>
            <w:tcW w:w="13183" w:type="dxa"/>
          </w:tcPr>
          <w:p w14:paraId="4EEFCF60" w14:textId="7E350FF5"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lastRenderedPageBreak/>
              <w:t>Artículo 17.</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Con la finalidad de dar cumplimiento al principio de máxima publicidad, los actos realizados durante la preparación, extracción, traslado y destrucción de la documentación electoral, se deberá realizar lo siguiente:</w:t>
            </w:r>
          </w:p>
          <w:p w14:paraId="32ACF52A" w14:textId="77777777" w:rsidR="009431EF" w:rsidRPr="004B5A14" w:rsidRDefault="009431EF" w:rsidP="009431EF">
            <w:pPr>
              <w:jc w:val="both"/>
              <w:rPr>
                <w:rFonts w:ascii="Gothic720 BT" w:hAnsi="Gothic720 BT" w:cs="Arial"/>
                <w:color w:val="000000" w:themeColor="text1"/>
                <w:sz w:val="20"/>
                <w:szCs w:val="20"/>
              </w:rPr>
            </w:pPr>
          </w:p>
          <w:p w14:paraId="0E8DD7E2" w14:textId="0D1D7925" w:rsidR="009431EF" w:rsidRPr="004B5A14" w:rsidRDefault="009431EF" w:rsidP="009431EF">
            <w:pPr>
              <w:pStyle w:val="Prrafodelista"/>
              <w:numPr>
                <w:ilvl w:val="0"/>
                <w:numId w:val="26"/>
              </w:numPr>
              <w:ind w:left="177" w:hanging="260"/>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El funcionariado de la Dirección Jurídica deberá levantar un acta circunstanciada en donde se asiente el procedimiento de apertura de la bodega electoral; del estado físico en el que se encontraron los paquetes y de su preparación; el número resultante de cajas, bolsas o contenedores con documentación electoral; la hora de apertura y cierre de la bodega; la hora de salida de los vehículos y llegada al domicilio de la o las empresas que realizarán la destrucción; la hora de inicio y término de la destrucción; así como nombre y firma del funcionariado del Instituto y representaciones presentes.</w:t>
            </w:r>
          </w:p>
          <w:p w14:paraId="4B21E4F5" w14:textId="198D6E0D" w:rsidR="009431EF" w:rsidRPr="004B5A14" w:rsidRDefault="009431EF" w:rsidP="009431EF">
            <w:pPr>
              <w:pStyle w:val="Prrafodelista"/>
              <w:spacing w:after="160"/>
              <w:ind w:left="177"/>
              <w:jc w:val="both"/>
              <w:rPr>
                <w:rFonts w:ascii="Gothic720 BT" w:hAnsi="Gothic720 BT" w:cs="Arial"/>
                <w:color w:val="000000" w:themeColor="text1"/>
                <w:sz w:val="20"/>
                <w:szCs w:val="20"/>
              </w:rPr>
            </w:pPr>
          </w:p>
          <w:p w14:paraId="47B24012" w14:textId="11AE022E" w:rsidR="009431EF" w:rsidRPr="004B5A14" w:rsidRDefault="009431EF" w:rsidP="009431EF">
            <w:pPr>
              <w:pStyle w:val="Prrafodelista"/>
              <w:numPr>
                <w:ilvl w:val="0"/>
                <w:numId w:val="26"/>
              </w:numPr>
              <w:ind w:left="177" w:hanging="260"/>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Posterior a la destrucción de la documentación electoral, la Secretaría Ejecutiva, a través de la Dirección de Organización, deberá elaborar un informe pormenorizado de las actividades llevadas a cabo, el cual se rendirá ante el Consejo General y deberá incluir los siguientes elementos: </w:t>
            </w:r>
          </w:p>
          <w:p w14:paraId="7F28063C" w14:textId="77777777" w:rsidR="009431EF" w:rsidRPr="004B5A14" w:rsidRDefault="009431EF" w:rsidP="009431EF">
            <w:pPr>
              <w:pStyle w:val="Prrafodelista"/>
              <w:ind w:left="177"/>
              <w:jc w:val="both"/>
              <w:rPr>
                <w:rFonts w:ascii="Gothic720 BT" w:hAnsi="Gothic720 BT" w:cs="Arial"/>
                <w:color w:val="000000" w:themeColor="text1"/>
                <w:sz w:val="20"/>
                <w:szCs w:val="20"/>
              </w:rPr>
            </w:pPr>
          </w:p>
          <w:p w14:paraId="7E95749D" w14:textId="42039F5C" w:rsidR="009431EF" w:rsidRPr="004B5A14" w:rsidRDefault="009431EF" w:rsidP="009431EF">
            <w:pPr>
              <w:pStyle w:val="Prrafodelista"/>
              <w:numPr>
                <w:ilvl w:val="0"/>
                <w:numId w:val="27"/>
              </w:numPr>
              <w:ind w:left="460" w:hanging="283"/>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Las fechas y horarios de las diferentes actividades de preparación, extracción, traslado y destrucción de la documentación electoral.</w:t>
            </w:r>
          </w:p>
          <w:p w14:paraId="2658F7D4" w14:textId="77777777" w:rsidR="009431EF" w:rsidRPr="004B5A14" w:rsidRDefault="009431EF" w:rsidP="009431EF">
            <w:pPr>
              <w:pStyle w:val="Prrafodelista"/>
              <w:ind w:left="460" w:hanging="283"/>
              <w:jc w:val="both"/>
              <w:rPr>
                <w:rFonts w:ascii="Gothic720 BT" w:hAnsi="Gothic720 BT" w:cs="Arial"/>
                <w:color w:val="000000" w:themeColor="text1"/>
                <w:sz w:val="20"/>
                <w:szCs w:val="20"/>
              </w:rPr>
            </w:pPr>
          </w:p>
          <w:p w14:paraId="40A65F83" w14:textId="774DFB49" w:rsidR="009431EF" w:rsidRPr="004B5A14" w:rsidRDefault="009431EF" w:rsidP="009431EF">
            <w:pPr>
              <w:pStyle w:val="Prrafodelista"/>
              <w:numPr>
                <w:ilvl w:val="0"/>
                <w:numId w:val="27"/>
              </w:numPr>
              <w:ind w:left="460" w:hanging="283"/>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Descripción de las actividades llevadas a cabo.</w:t>
            </w:r>
          </w:p>
          <w:p w14:paraId="3E8843CD" w14:textId="77777777" w:rsidR="009431EF" w:rsidRPr="004B5A14" w:rsidRDefault="009431EF" w:rsidP="009431EF">
            <w:pPr>
              <w:pStyle w:val="Prrafodelista"/>
              <w:ind w:left="460" w:hanging="283"/>
              <w:jc w:val="both"/>
              <w:rPr>
                <w:rFonts w:ascii="Gothic720 BT" w:hAnsi="Gothic720 BT" w:cs="Arial"/>
                <w:color w:val="000000" w:themeColor="text1"/>
                <w:sz w:val="20"/>
                <w:szCs w:val="20"/>
              </w:rPr>
            </w:pPr>
          </w:p>
          <w:p w14:paraId="22D49DFB" w14:textId="0A529017" w:rsidR="009431EF" w:rsidRPr="004B5A14" w:rsidRDefault="009431EF" w:rsidP="009431EF">
            <w:pPr>
              <w:pStyle w:val="Prrafodelista"/>
              <w:numPr>
                <w:ilvl w:val="0"/>
                <w:numId w:val="27"/>
              </w:numPr>
              <w:ind w:left="460" w:hanging="283"/>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Nombre y cargo de las personas presentes en las diferentes actividades.</w:t>
            </w:r>
          </w:p>
          <w:p w14:paraId="6B7853C9" w14:textId="77777777" w:rsidR="009431EF" w:rsidRPr="004B5A14" w:rsidRDefault="009431EF" w:rsidP="009431EF">
            <w:pPr>
              <w:pStyle w:val="Prrafodelista"/>
              <w:ind w:left="460" w:hanging="283"/>
              <w:jc w:val="both"/>
              <w:rPr>
                <w:rFonts w:ascii="Gothic720 BT" w:hAnsi="Gothic720 BT" w:cs="Arial"/>
                <w:color w:val="000000" w:themeColor="text1"/>
                <w:sz w:val="20"/>
                <w:szCs w:val="20"/>
              </w:rPr>
            </w:pPr>
          </w:p>
          <w:p w14:paraId="6E9EDE1B" w14:textId="6C5D3D50" w:rsidR="009431EF" w:rsidRPr="004B5A14" w:rsidRDefault="009431EF" w:rsidP="009431EF">
            <w:pPr>
              <w:pStyle w:val="Prrafodelista"/>
              <w:numPr>
                <w:ilvl w:val="0"/>
                <w:numId w:val="27"/>
              </w:numPr>
              <w:ind w:left="460" w:hanging="283"/>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Razón social y dirección de la empresa encargada de la destrucción y procedimiento utilizado.</w:t>
            </w:r>
          </w:p>
          <w:p w14:paraId="3E91EFDF" w14:textId="77777777" w:rsidR="009431EF" w:rsidRPr="004B5A14" w:rsidRDefault="009431EF" w:rsidP="009431EF">
            <w:pPr>
              <w:pStyle w:val="Prrafodelista"/>
              <w:ind w:left="460" w:hanging="283"/>
              <w:jc w:val="both"/>
              <w:rPr>
                <w:rFonts w:ascii="Gothic720 BT" w:hAnsi="Gothic720 BT" w:cs="Arial"/>
                <w:color w:val="000000" w:themeColor="text1"/>
                <w:sz w:val="20"/>
                <w:szCs w:val="20"/>
              </w:rPr>
            </w:pPr>
          </w:p>
          <w:p w14:paraId="6779C388" w14:textId="417FF801" w:rsidR="009431EF" w:rsidRPr="004B5A14" w:rsidRDefault="009431EF" w:rsidP="009431EF">
            <w:pPr>
              <w:pStyle w:val="Prrafodelista"/>
              <w:numPr>
                <w:ilvl w:val="0"/>
                <w:numId w:val="27"/>
              </w:numPr>
              <w:ind w:left="460" w:hanging="283"/>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Recursos económicos recibidos y aplicados, así como los ahorros generados, en su caso.</w:t>
            </w:r>
          </w:p>
          <w:p w14:paraId="0A0DB7ED" w14:textId="77777777" w:rsidR="009431EF" w:rsidRPr="004B5A14" w:rsidRDefault="009431EF" w:rsidP="009431EF">
            <w:pPr>
              <w:pStyle w:val="Prrafodelista"/>
              <w:ind w:left="460" w:hanging="283"/>
              <w:jc w:val="both"/>
              <w:rPr>
                <w:rFonts w:ascii="Gothic720 BT" w:hAnsi="Gothic720 BT" w:cs="Arial"/>
                <w:color w:val="000000" w:themeColor="text1"/>
                <w:sz w:val="20"/>
                <w:szCs w:val="20"/>
              </w:rPr>
            </w:pPr>
          </w:p>
          <w:p w14:paraId="4E0123C3" w14:textId="77777777" w:rsidR="009431EF" w:rsidRPr="004B5A14" w:rsidRDefault="009431EF" w:rsidP="009431EF">
            <w:pPr>
              <w:pStyle w:val="Prrafodelista"/>
              <w:numPr>
                <w:ilvl w:val="0"/>
                <w:numId w:val="27"/>
              </w:numPr>
              <w:ind w:left="507"/>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Los recursos obtenidos por el reciclamiento del papel, mismos que deberán rendirse ante el Consejo General.</w:t>
            </w:r>
          </w:p>
          <w:p w14:paraId="722A8692" w14:textId="77777777" w:rsidR="009431EF" w:rsidRPr="004B5A14" w:rsidRDefault="009431EF" w:rsidP="009431EF">
            <w:pPr>
              <w:jc w:val="both"/>
              <w:rPr>
                <w:rFonts w:ascii="Gothic720 BT" w:hAnsi="Gothic720 BT" w:cs="Arial"/>
                <w:color w:val="000000" w:themeColor="text1"/>
                <w:sz w:val="20"/>
                <w:szCs w:val="20"/>
              </w:rPr>
            </w:pPr>
          </w:p>
          <w:p w14:paraId="3D7A9375" w14:textId="6629A105" w:rsidR="009431EF" w:rsidRPr="004B5A14" w:rsidRDefault="009431EF" w:rsidP="009431EF">
            <w:pPr>
              <w:pStyle w:val="Prrafodelista"/>
              <w:numPr>
                <w:ilvl w:val="0"/>
                <w:numId w:val="26"/>
              </w:numPr>
              <w:ind w:left="177" w:hanging="260"/>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Una vez realizados los actos anteriores, deberán publicarse en el sitio de Internet del Instituto el informe sobre la destrucción de la documentación electoral y el acta circunstanciada levantada.</w:t>
            </w:r>
          </w:p>
          <w:p w14:paraId="18F54227" w14:textId="77777777" w:rsidR="009431EF" w:rsidRPr="004B5A14" w:rsidRDefault="009431EF" w:rsidP="009431EF">
            <w:pPr>
              <w:jc w:val="both"/>
              <w:rPr>
                <w:rFonts w:ascii="Gothic720 BT" w:hAnsi="Gothic720 BT" w:cs="Arial"/>
                <w:color w:val="000000" w:themeColor="text1"/>
                <w:sz w:val="20"/>
                <w:szCs w:val="20"/>
              </w:rPr>
            </w:pPr>
          </w:p>
          <w:p w14:paraId="03E6A957" w14:textId="026CF27B"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color w:val="000000" w:themeColor="text1"/>
                <w:sz w:val="20"/>
                <w:szCs w:val="20"/>
              </w:rPr>
              <w:t xml:space="preserve">La o las empresas encargadas de la destrucción de la documentación electoral deberán expedir a favor del Instituto una constancia en la que se establezca la cantidad de papel recibido y el destino que le dieron o darán al mismo; en todos los casos deberá de ser para reciclamiento. </w:t>
            </w:r>
          </w:p>
        </w:tc>
      </w:tr>
      <w:tr w:rsidR="009431EF" w:rsidRPr="004B5A14" w14:paraId="54F85609" w14:textId="30D2B99E" w:rsidTr="009431EF">
        <w:tc>
          <w:tcPr>
            <w:tcW w:w="13183" w:type="dxa"/>
          </w:tcPr>
          <w:p w14:paraId="4FA8A06B" w14:textId="77777777" w:rsidR="009431EF" w:rsidRDefault="009431EF" w:rsidP="009431EF">
            <w:pPr>
              <w:widowControl w:val="0"/>
              <w:tabs>
                <w:tab w:val="left" w:pos="909"/>
              </w:tabs>
              <w:jc w:val="center"/>
              <w:rPr>
                <w:rFonts w:ascii="Gothic720 BT" w:eastAsia="Arial" w:hAnsi="Gothic720 BT" w:cs="Arial"/>
                <w:b/>
                <w:bCs/>
                <w:spacing w:val="-1"/>
                <w:w w:val="110"/>
                <w:sz w:val="20"/>
                <w:szCs w:val="20"/>
              </w:rPr>
            </w:pPr>
          </w:p>
          <w:p w14:paraId="0DEB0FD0" w14:textId="54B21A52" w:rsidR="009431EF" w:rsidRPr="004B5A14" w:rsidRDefault="009431EF" w:rsidP="009431EF">
            <w:pPr>
              <w:widowControl w:val="0"/>
              <w:tabs>
                <w:tab w:val="left" w:pos="909"/>
              </w:tabs>
              <w:jc w:val="center"/>
              <w:rPr>
                <w:rFonts w:ascii="Gothic720 BT" w:eastAsia="Arial" w:hAnsi="Gothic720 BT" w:cs="Arial"/>
                <w:b/>
                <w:bCs/>
                <w:spacing w:val="-1"/>
                <w:w w:val="110"/>
                <w:sz w:val="20"/>
                <w:szCs w:val="20"/>
              </w:rPr>
            </w:pPr>
            <w:r w:rsidRPr="004B5A14">
              <w:rPr>
                <w:rFonts w:ascii="Gothic720 BT" w:eastAsia="Arial" w:hAnsi="Gothic720 BT" w:cs="Arial"/>
                <w:b/>
                <w:bCs/>
                <w:spacing w:val="-1"/>
                <w:w w:val="110"/>
                <w:sz w:val="20"/>
                <w:szCs w:val="20"/>
              </w:rPr>
              <w:t>Capítulo Cuarto</w:t>
            </w:r>
          </w:p>
          <w:p w14:paraId="05C7A315" w14:textId="131F008A" w:rsidR="009431EF" w:rsidRDefault="009431EF" w:rsidP="009431EF">
            <w:pPr>
              <w:widowControl w:val="0"/>
              <w:tabs>
                <w:tab w:val="left" w:pos="909"/>
              </w:tabs>
              <w:jc w:val="center"/>
              <w:rPr>
                <w:rFonts w:ascii="Gothic720 BT" w:eastAsia="Arial" w:hAnsi="Gothic720 BT" w:cs="Arial"/>
                <w:b/>
                <w:bCs/>
                <w:spacing w:val="1"/>
                <w:w w:val="110"/>
                <w:sz w:val="20"/>
                <w:szCs w:val="20"/>
              </w:rPr>
            </w:pPr>
            <w:r w:rsidRPr="004B5A14">
              <w:rPr>
                <w:rFonts w:ascii="Gothic720 BT" w:eastAsia="Arial" w:hAnsi="Gothic720 BT" w:cs="Arial"/>
                <w:b/>
                <w:bCs/>
                <w:spacing w:val="1"/>
                <w:w w:val="110"/>
                <w:sz w:val="20"/>
                <w:szCs w:val="20"/>
              </w:rPr>
              <w:t>Casos especiales</w:t>
            </w:r>
          </w:p>
          <w:p w14:paraId="2764758B" w14:textId="77777777" w:rsidR="009431EF" w:rsidRPr="004B5A14" w:rsidRDefault="009431EF" w:rsidP="009431EF">
            <w:pPr>
              <w:widowControl w:val="0"/>
              <w:tabs>
                <w:tab w:val="left" w:pos="909"/>
              </w:tabs>
              <w:jc w:val="center"/>
              <w:rPr>
                <w:rFonts w:ascii="Gothic720 BT" w:eastAsia="Arial" w:hAnsi="Gothic720 BT" w:cs="Arial"/>
                <w:b/>
                <w:bCs/>
                <w:spacing w:val="1"/>
                <w:w w:val="110"/>
                <w:sz w:val="20"/>
                <w:szCs w:val="20"/>
              </w:rPr>
            </w:pPr>
          </w:p>
          <w:p w14:paraId="312D8B36" w14:textId="77777777" w:rsidR="009431EF"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lastRenderedPageBreak/>
              <w:t>Artículo 18.</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 xml:space="preserve">En caso de que en la entidad no existan empresas disponibles para la destrucción y reciclamiento de papel, será necesario trasladar la documentación electoral a otra entidad cercana en la que exista la disponibilidad de estas empresas. Para lo anterior, la </w:t>
            </w:r>
            <w:r w:rsidRPr="004B5A14">
              <w:rPr>
                <w:rFonts w:ascii="Gothic720 BT" w:hAnsi="Gothic720 BT" w:cs="Arial"/>
                <w:bCs/>
                <w:color w:val="000000" w:themeColor="text1"/>
                <w:sz w:val="20"/>
                <w:szCs w:val="20"/>
              </w:rPr>
              <w:t>Dirección de Organización</w:t>
            </w:r>
            <w:r w:rsidRPr="004B5A14">
              <w:rPr>
                <w:rFonts w:ascii="Gothic720 BT" w:hAnsi="Gothic720 BT" w:cs="Arial"/>
                <w:color w:val="000000" w:themeColor="text1"/>
                <w:sz w:val="20"/>
                <w:szCs w:val="20"/>
              </w:rPr>
              <w:t xml:space="preserve"> implementará la logística necesaria para el traslado, así como su destrucción.</w:t>
            </w:r>
          </w:p>
          <w:p w14:paraId="2329CEFE" w14:textId="3B42678A" w:rsidR="009431EF" w:rsidRPr="004B5A14" w:rsidRDefault="009431EF" w:rsidP="009431EF">
            <w:pPr>
              <w:jc w:val="both"/>
              <w:rPr>
                <w:rFonts w:ascii="Gothic720 BT" w:hAnsi="Gothic720 BT" w:cs="Arial"/>
                <w:color w:val="000000" w:themeColor="text1"/>
                <w:sz w:val="20"/>
                <w:szCs w:val="20"/>
              </w:rPr>
            </w:pPr>
            <w:r>
              <w:rPr>
                <w:rFonts w:ascii="Gothic720 BT" w:hAnsi="Gothic720 BT" w:cs="Arial"/>
                <w:color w:val="000000" w:themeColor="text1"/>
                <w:sz w:val="20"/>
                <w:szCs w:val="20"/>
              </w:rPr>
              <w:t xml:space="preserve"> </w:t>
            </w:r>
          </w:p>
        </w:tc>
      </w:tr>
      <w:tr w:rsidR="009431EF" w:rsidRPr="004B5A14" w14:paraId="228ECC0A" w14:textId="50735898" w:rsidTr="009431EF">
        <w:tc>
          <w:tcPr>
            <w:tcW w:w="13183" w:type="dxa"/>
          </w:tcPr>
          <w:p w14:paraId="5631DFAB" w14:textId="579500BF" w:rsidR="009431EF" w:rsidRPr="004B5A14" w:rsidRDefault="009431EF" w:rsidP="009431EF">
            <w:pPr>
              <w:jc w:val="both"/>
              <w:rPr>
                <w:rFonts w:ascii="Gothic720 BT" w:hAnsi="Gothic720 BT" w:cs="Arial"/>
                <w:color w:val="000000" w:themeColor="text1"/>
                <w:sz w:val="20"/>
                <w:szCs w:val="20"/>
              </w:rPr>
            </w:pPr>
            <w:r w:rsidRPr="004B5A14">
              <w:rPr>
                <w:rFonts w:ascii="Gothic720 BT" w:hAnsi="Gothic720 BT" w:cs="Arial"/>
                <w:b/>
                <w:bCs/>
                <w:color w:val="000000" w:themeColor="text1"/>
                <w:sz w:val="20"/>
                <w:szCs w:val="20"/>
              </w:rPr>
              <w:lastRenderedPageBreak/>
              <w:t>Artículo 19.</w:t>
            </w:r>
            <w:r>
              <w:rPr>
                <w:rFonts w:ascii="Gothic720 BT" w:hAnsi="Gothic720 BT" w:cs="Arial"/>
                <w:b/>
                <w:bCs/>
                <w:color w:val="000000" w:themeColor="text1"/>
                <w:sz w:val="20"/>
                <w:szCs w:val="20"/>
              </w:rPr>
              <w:t xml:space="preserve"> </w:t>
            </w:r>
            <w:r w:rsidRPr="004B5A14">
              <w:rPr>
                <w:rFonts w:ascii="Gothic720 BT" w:hAnsi="Gothic720 BT" w:cs="Arial"/>
                <w:color w:val="000000" w:themeColor="text1"/>
                <w:sz w:val="20"/>
                <w:szCs w:val="20"/>
              </w:rPr>
              <w:t xml:space="preserve">No deberán destruirse las boletas electorales ni la documentación que haya sido requerida y forme parte de carpetas de investigación que se sigan en la </w:t>
            </w:r>
            <w:proofErr w:type="gramStart"/>
            <w:r w:rsidRPr="004B5A14">
              <w:rPr>
                <w:rFonts w:ascii="Gothic720 BT" w:hAnsi="Gothic720 BT" w:cs="Arial"/>
                <w:color w:val="000000" w:themeColor="text1"/>
                <w:sz w:val="20"/>
                <w:szCs w:val="20"/>
              </w:rPr>
              <w:t>Fiscalía General</w:t>
            </w:r>
            <w:proofErr w:type="gramEnd"/>
            <w:r w:rsidRPr="004B5A14">
              <w:rPr>
                <w:rFonts w:ascii="Gothic720 BT" w:hAnsi="Gothic720 BT" w:cs="Arial"/>
                <w:color w:val="000000" w:themeColor="text1"/>
                <w:sz w:val="20"/>
                <w:szCs w:val="20"/>
              </w:rPr>
              <w:t xml:space="preserve"> de la República o la Fiscalía General del Estado de Querétaro hasta la conclusión de la respectiva investigación.</w:t>
            </w:r>
          </w:p>
          <w:p w14:paraId="0EEF6F67" w14:textId="77777777" w:rsidR="009431EF" w:rsidRPr="004B5A14" w:rsidRDefault="009431EF" w:rsidP="009431EF">
            <w:pPr>
              <w:jc w:val="both"/>
              <w:rPr>
                <w:rFonts w:ascii="Gothic720 BT" w:hAnsi="Gothic720 BT" w:cs="Arial"/>
                <w:color w:val="000000" w:themeColor="text1"/>
                <w:sz w:val="20"/>
                <w:szCs w:val="20"/>
              </w:rPr>
            </w:pPr>
          </w:p>
          <w:p w14:paraId="6932D40C" w14:textId="77777777" w:rsidR="009431EF" w:rsidRDefault="009431EF" w:rsidP="009431EF">
            <w:pPr>
              <w:jc w:val="both"/>
              <w:rPr>
                <w:rFonts w:ascii="Gothic720 BT" w:hAnsi="Gothic720 BT"/>
                <w:sz w:val="20"/>
                <w:szCs w:val="20"/>
              </w:rPr>
            </w:pPr>
            <w:r w:rsidRPr="004B5A14">
              <w:rPr>
                <w:rFonts w:ascii="Gothic720 BT" w:hAnsi="Gothic720 BT"/>
                <w:sz w:val="20"/>
                <w:szCs w:val="20"/>
              </w:rPr>
              <w:t>Para tal efecto, la Secretaría Ejecutiva deberá requerir a dichas instancias que informen al Instituto sobre la documentación que, en su caso, deba conservarse.</w:t>
            </w:r>
          </w:p>
          <w:p w14:paraId="314C0FCE" w14:textId="0A4A8DE9" w:rsidR="009431EF" w:rsidRPr="004B5A14" w:rsidRDefault="009431EF" w:rsidP="009431EF">
            <w:pPr>
              <w:jc w:val="both"/>
              <w:rPr>
                <w:rFonts w:ascii="Gothic720 BT" w:hAnsi="Gothic720 BT"/>
                <w:sz w:val="20"/>
                <w:szCs w:val="20"/>
              </w:rPr>
            </w:pPr>
          </w:p>
        </w:tc>
      </w:tr>
      <w:tr w:rsidR="009431EF" w:rsidRPr="004B5A14" w14:paraId="19CF634E" w14:textId="3AD36D1B" w:rsidTr="009431EF">
        <w:tc>
          <w:tcPr>
            <w:tcW w:w="13183" w:type="dxa"/>
          </w:tcPr>
          <w:p w14:paraId="1CECB6C9" w14:textId="10A4ECB7" w:rsidR="009431EF" w:rsidRPr="004B5A14" w:rsidRDefault="009431EF" w:rsidP="009431EF">
            <w:pPr>
              <w:jc w:val="center"/>
              <w:rPr>
                <w:rFonts w:ascii="Gothic720 BT" w:hAnsi="Gothic720 BT" w:cs="Arial"/>
                <w:b/>
                <w:color w:val="000000" w:themeColor="text1"/>
                <w:sz w:val="20"/>
                <w:szCs w:val="20"/>
              </w:rPr>
            </w:pPr>
            <w:r w:rsidRPr="004B5A14">
              <w:rPr>
                <w:rFonts w:ascii="Gothic720 BT" w:hAnsi="Gothic720 BT" w:cs="Arial"/>
                <w:b/>
                <w:color w:val="000000" w:themeColor="text1"/>
                <w:sz w:val="20"/>
                <w:szCs w:val="20"/>
              </w:rPr>
              <w:t>Capítulo Quinto</w:t>
            </w:r>
          </w:p>
          <w:p w14:paraId="696B61B2" w14:textId="77777777" w:rsidR="009431EF" w:rsidRDefault="009431EF" w:rsidP="009431EF">
            <w:pPr>
              <w:jc w:val="center"/>
              <w:rPr>
                <w:rFonts w:ascii="Gothic720 BT" w:eastAsia="Arial" w:hAnsi="Gothic720 BT" w:cs="Arial"/>
                <w:b/>
                <w:bCs/>
                <w:spacing w:val="1"/>
                <w:w w:val="110"/>
                <w:sz w:val="20"/>
                <w:szCs w:val="20"/>
              </w:rPr>
            </w:pPr>
            <w:r w:rsidRPr="004B5A14">
              <w:rPr>
                <w:rFonts w:ascii="Gothic720 BT" w:eastAsia="Arial" w:hAnsi="Gothic720 BT" w:cs="Arial"/>
                <w:b/>
                <w:bCs/>
                <w:spacing w:val="1"/>
                <w:w w:val="110"/>
                <w:sz w:val="20"/>
                <w:szCs w:val="20"/>
              </w:rPr>
              <w:t>Recursos obtenidos por reciclamiento del papel</w:t>
            </w:r>
          </w:p>
          <w:p w14:paraId="71E9E017" w14:textId="5DFDB73C" w:rsidR="009431EF" w:rsidRPr="004B5A14" w:rsidRDefault="009431EF" w:rsidP="009431EF">
            <w:pPr>
              <w:jc w:val="center"/>
              <w:rPr>
                <w:rFonts w:ascii="Gothic720 BT" w:hAnsi="Gothic720 BT" w:cs="Arial"/>
                <w:b/>
                <w:color w:val="000000" w:themeColor="text1"/>
                <w:sz w:val="20"/>
                <w:szCs w:val="20"/>
              </w:rPr>
            </w:pPr>
          </w:p>
        </w:tc>
      </w:tr>
      <w:tr w:rsidR="009431EF" w:rsidRPr="004B5A14" w14:paraId="70B359CF" w14:textId="0B8A05F2" w:rsidTr="009431EF">
        <w:tc>
          <w:tcPr>
            <w:tcW w:w="13183" w:type="dxa"/>
          </w:tcPr>
          <w:p w14:paraId="2262915F" w14:textId="12D8313C" w:rsidR="009431EF" w:rsidRPr="004B5A14" w:rsidRDefault="009431EF" w:rsidP="009431EF">
            <w:pPr>
              <w:jc w:val="both"/>
              <w:rPr>
                <w:rFonts w:ascii="Gothic720 BT" w:hAnsi="Gothic720 BT"/>
                <w:sz w:val="20"/>
                <w:szCs w:val="20"/>
              </w:rPr>
            </w:pPr>
            <w:r w:rsidRPr="004B5A14">
              <w:rPr>
                <w:rFonts w:ascii="Gothic720 BT" w:hAnsi="Gothic720 BT" w:cs="Arial"/>
                <w:b/>
                <w:bCs/>
                <w:color w:val="000000" w:themeColor="text1"/>
                <w:sz w:val="20"/>
                <w:szCs w:val="20"/>
              </w:rPr>
              <w:t xml:space="preserve">Artículo 20. </w:t>
            </w:r>
            <w:r w:rsidRPr="004B5A14">
              <w:rPr>
                <w:rFonts w:ascii="Gothic720 BT" w:hAnsi="Gothic720 BT" w:cs="Arial"/>
                <w:color w:val="000000" w:themeColor="text1"/>
                <w:sz w:val="20"/>
                <w:szCs w:val="20"/>
              </w:rPr>
              <w:t xml:space="preserve">La Coordinación Administrativa realizará los trámites derivados del ingreso del recurso económico obtenido por el reciclado del papel. </w:t>
            </w:r>
            <w:r w:rsidRPr="004B5A14">
              <w:rPr>
                <w:rFonts w:ascii="Gothic720 BT" w:hAnsi="Gothic720 BT"/>
                <w:sz w:val="20"/>
                <w:szCs w:val="20"/>
              </w:rPr>
              <w:t>Situación que deberá informarse al Consejo General a través de la Secretaría Ejecutiva.</w:t>
            </w:r>
          </w:p>
        </w:tc>
      </w:tr>
    </w:tbl>
    <w:p w14:paraId="37C34155" w14:textId="0AE58C96" w:rsidR="005C30E4" w:rsidRDefault="005C30E4" w:rsidP="00C059A5">
      <w:pPr>
        <w:rPr>
          <w:rFonts w:ascii="Gothic720 BT" w:hAnsi="Gothic720 BT"/>
          <w:sz w:val="20"/>
          <w:szCs w:val="20"/>
        </w:rPr>
      </w:pPr>
    </w:p>
    <w:p w14:paraId="234F1C67" w14:textId="0A83F16F" w:rsidR="009431EF" w:rsidRPr="00BE2FFA" w:rsidRDefault="00BE2FFA" w:rsidP="00BE2FFA">
      <w:pPr>
        <w:jc w:val="center"/>
        <w:rPr>
          <w:rFonts w:ascii="Gothic720 BT" w:hAnsi="Gothic720 BT" w:cs="Arial"/>
          <w:b/>
          <w:color w:val="000000" w:themeColor="text1"/>
          <w:sz w:val="20"/>
          <w:szCs w:val="20"/>
        </w:rPr>
      </w:pPr>
      <w:r w:rsidRPr="00BE2FFA">
        <w:rPr>
          <w:rFonts w:ascii="Gothic720 BT" w:hAnsi="Gothic720 BT" w:cs="Arial"/>
          <w:b/>
          <w:color w:val="000000" w:themeColor="text1"/>
          <w:sz w:val="20"/>
          <w:szCs w:val="20"/>
        </w:rPr>
        <w:t>TRANSITORIOS</w:t>
      </w:r>
    </w:p>
    <w:p w14:paraId="48C1CA91" w14:textId="77777777" w:rsidR="00BE2FFA" w:rsidRPr="00BE2FFA" w:rsidRDefault="00BE2FFA" w:rsidP="00BE2FFA">
      <w:pPr>
        <w:ind w:left="142"/>
        <w:jc w:val="both"/>
        <w:rPr>
          <w:rFonts w:ascii="Gothic720 BT" w:hAnsi="Gothic720 BT"/>
          <w:sz w:val="20"/>
          <w:szCs w:val="20"/>
        </w:rPr>
      </w:pPr>
      <w:r w:rsidRPr="00BE2FFA">
        <w:rPr>
          <w:rFonts w:ascii="Gothic720 BT" w:hAnsi="Gothic720 BT"/>
          <w:b/>
          <w:bCs/>
          <w:sz w:val="20"/>
          <w:szCs w:val="20"/>
        </w:rPr>
        <w:t>PRIMERO.</w:t>
      </w:r>
      <w:r w:rsidRPr="00BE2FFA">
        <w:rPr>
          <w:rFonts w:ascii="Gothic720 BT" w:hAnsi="Gothic720 BT"/>
          <w:sz w:val="20"/>
          <w:szCs w:val="20"/>
        </w:rPr>
        <w:t xml:space="preserve"> Se aprueban los Lineamientos del Instituto Electoral del Estado de Querétaro para la Destrucción de la Documentación Electoral del Proceso Electoral Local 2020-2021. </w:t>
      </w:r>
    </w:p>
    <w:p w14:paraId="035BFBD3" w14:textId="77777777" w:rsidR="00BE2FFA" w:rsidRPr="00BE2FFA" w:rsidRDefault="00BE2FFA" w:rsidP="00BE2FFA">
      <w:pPr>
        <w:ind w:left="142"/>
        <w:jc w:val="both"/>
        <w:rPr>
          <w:rFonts w:ascii="Gothic720 BT" w:hAnsi="Gothic720 BT"/>
          <w:sz w:val="20"/>
          <w:szCs w:val="20"/>
        </w:rPr>
      </w:pPr>
      <w:r w:rsidRPr="00BE2FFA">
        <w:rPr>
          <w:rFonts w:ascii="Gothic720 BT" w:hAnsi="Gothic720 BT"/>
          <w:b/>
          <w:bCs/>
          <w:sz w:val="20"/>
          <w:szCs w:val="20"/>
        </w:rPr>
        <w:t xml:space="preserve">SEGUNDO. </w:t>
      </w:r>
      <w:r w:rsidRPr="00BE2FFA">
        <w:rPr>
          <w:rFonts w:ascii="Gothic720 BT" w:hAnsi="Gothic720 BT"/>
          <w:sz w:val="20"/>
          <w:szCs w:val="20"/>
        </w:rPr>
        <w:t>Los Lineamientos del Instituto Electoral del Estado de Querétaro para la destrucción de la documentación electoral del Proceso Electoral Local 2020-2021 entrarán en vigor una vez que sean aprobados por el Consejo General del Instituto Electoral del Estado de Querétaro.</w:t>
      </w:r>
    </w:p>
    <w:p w14:paraId="6CA58CDF" w14:textId="77777777" w:rsidR="00BE2FFA" w:rsidRPr="00BE2FFA" w:rsidRDefault="00BE2FFA" w:rsidP="00BE2FFA">
      <w:pPr>
        <w:ind w:left="142"/>
        <w:jc w:val="both"/>
        <w:rPr>
          <w:rFonts w:ascii="Gothic720 BT" w:hAnsi="Gothic720 BT"/>
          <w:sz w:val="20"/>
          <w:szCs w:val="20"/>
        </w:rPr>
      </w:pPr>
      <w:r w:rsidRPr="00BE2FFA">
        <w:rPr>
          <w:rFonts w:ascii="Gothic720 BT" w:hAnsi="Gothic720 BT"/>
          <w:b/>
          <w:bCs/>
          <w:sz w:val="20"/>
          <w:szCs w:val="20"/>
        </w:rPr>
        <w:t>TERCERO.</w:t>
      </w:r>
      <w:r w:rsidRPr="00BE2FFA">
        <w:rPr>
          <w:rFonts w:ascii="Gothic720 BT" w:hAnsi="Gothic720 BT"/>
          <w:sz w:val="20"/>
          <w:szCs w:val="20"/>
        </w:rPr>
        <w:t xml:space="preserve"> Los presentes Lineamientos dejarán de surtir sus efectos una vez concluido el procedimiento de destrucción de la documentación electoral del Proceso Electoral Local 2020-2021 y que sea publicado el informe final correspondiente. </w:t>
      </w:r>
    </w:p>
    <w:p w14:paraId="1A6D2EF1" w14:textId="77ED3F7E" w:rsidR="009431EF" w:rsidRDefault="00BE2FFA" w:rsidP="00BE2FFA">
      <w:pPr>
        <w:ind w:left="142"/>
        <w:jc w:val="both"/>
        <w:rPr>
          <w:rFonts w:ascii="Gothic720 BT" w:hAnsi="Gothic720 BT"/>
          <w:sz w:val="20"/>
          <w:szCs w:val="20"/>
        </w:rPr>
      </w:pPr>
      <w:r w:rsidRPr="00BE2FFA">
        <w:rPr>
          <w:rFonts w:ascii="Gothic720 BT" w:hAnsi="Gothic720 BT"/>
          <w:b/>
          <w:bCs/>
          <w:sz w:val="20"/>
          <w:szCs w:val="20"/>
        </w:rPr>
        <w:t>CUARTO.</w:t>
      </w:r>
      <w:r w:rsidRPr="00BE2FFA">
        <w:rPr>
          <w:rFonts w:ascii="Gothic720 BT" w:hAnsi="Gothic720 BT"/>
          <w:sz w:val="20"/>
          <w:szCs w:val="20"/>
        </w:rPr>
        <w:t xml:space="preserve"> Se ordena la publicación de los presentes Lineamientos en el Periódico Oficial del Gobierno del Estado de Querétaro La Sombra de Arteaga y el sitio de internet del Instituto, para los efectos que correspondan.</w:t>
      </w:r>
    </w:p>
    <w:p w14:paraId="63A9B803" w14:textId="7EFB5609" w:rsidR="00BE2FFA" w:rsidRDefault="00BE2FFA">
      <w:pPr>
        <w:rPr>
          <w:rFonts w:ascii="Gothic720 BT" w:hAnsi="Gothic720 BT"/>
          <w:sz w:val="20"/>
          <w:szCs w:val="20"/>
        </w:rPr>
      </w:pPr>
      <w:r>
        <w:rPr>
          <w:rFonts w:ascii="Gothic720 BT" w:hAnsi="Gothic720 BT"/>
          <w:sz w:val="20"/>
          <w:szCs w:val="20"/>
        </w:rPr>
        <w:br w:type="page"/>
      </w:r>
    </w:p>
    <w:tbl>
      <w:tblPr>
        <w:tblStyle w:val="Tablaconcuadrcula7"/>
        <w:tblW w:w="12616" w:type="dxa"/>
        <w:tblInd w:w="-5" w:type="dxa"/>
        <w:tblLayout w:type="fixed"/>
        <w:tblLook w:val="04A0" w:firstRow="1" w:lastRow="0" w:firstColumn="1" w:lastColumn="0" w:noHBand="0" w:noVBand="1"/>
      </w:tblPr>
      <w:tblGrid>
        <w:gridCol w:w="1134"/>
        <w:gridCol w:w="1418"/>
        <w:gridCol w:w="5386"/>
        <w:gridCol w:w="1843"/>
        <w:gridCol w:w="1370"/>
        <w:gridCol w:w="1465"/>
      </w:tblGrid>
      <w:tr w:rsidR="00BE2FFA" w:rsidRPr="00B13C23" w14:paraId="78600276" w14:textId="77777777" w:rsidTr="00BE2FFA">
        <w:tc>
          <w:tcPr>
            <w:tcW w:w="12616" w:type="dxa"/>
            <w:gridSpan w:val="6"/>
            <w:shd w:val="clear" w:color="auto" w:fill="A6A6A6" w:themeFill="background1" w:themeFillShade="A6"/>
            <w:vAlign w:val="center"/>
          </w:tcPr>
          <w:p w14:paraId="26D40F8D" w14:textId="77777777" w:rsidR="00BE2FFA" w:rsidRPr="00B13C23" w:rsidRDefault="00BE2FFA" w:rsidP="002C0AA9">
            <w:pPr>
              <w:ind w:left="0"/>
              <w:jc w:val="center"/>
              <w:rPr>
                <w:rFonts w:ascii="Gothic720 BT" w:eastAsiaTheme="minorHAnsi" w:hAnsi="Gothic720 BT" w:cs="Arial"/>
                <w:b/>
                <w:spacing w:val="1"/>
                <w:w w:val="105"/>
                <w:sz w:val="17"/>
                <w:szCs w:val="17"/>
              </w:rPr>
            </w:pPr>
            <w:r w:rsidRPr="00B13C23">
              <w:rPr>
                <w:rFonts w:ascii="Gothic720 BT" w:eastAsiaTheme="minorHAnsi" w:hAnsi="Gothic720 BT" w:cs="Arial"/>
                <w:b/>
                <w:spacing w:val="1"/>
                <w:w w:val="105"/>
                <w:sz w:val="17"/>
                <w:szCs w:val="17"/>
              </w:rPr>
              <w:lastRenderedPageBreak/>
              <w:t>Anexo único de los Lineamientos del Instituto Electoral del Estado de Querétaro</w:t>
            </w:r>
          </w:p>
          <w:p w14:paraId="30655BEE" w14:textId="77777777" w:rsidR="00BE2FFA" w:rsidRPr="00B13C23" w:rsidRDefault="00BE2FFA" w:rsidP="002C0AA9">
            <w:pPr>
              <w:ind w:left="0"/>
              <w:jc w:val="center"/>
              <w:rPr>
                <w:rFonts w:ascii="Gothic720 BT" w:eastAsiaTheme="minorHAnsi" w:hAnsi="Gothic720 BT" w:cs="Arial"/>
                <w:b/>
                <w:spacing w:val="1"/>
                <w:w w:val="105"/>
                <w:sz w:val="17"/>
                <w:szCs w:val="17"/>
              </w:rPr>
            </w:pPr>
            <w:r w:rsidRPr="00B13C23">
              <w:rPr>
                <w:rFonts w:ascii="Gothic720 BT" w:eastAsiaTheme="minorHAnsi" w:hAnsi="Gothic720 BT" w:cs="Arial"/>
                <w:b/>
                <w:spacing w:val="1"/>
                <w:w w:val="105"/>
                <w:sz w:val="17"/>
                <w:szCs w:val="17"/>
              </w:rPr>
              <w:t xml:space="preserve"> para la Destrucción de la Documentación Electoral del Proceso Electoral Local 2020-2021</w:t>
            </w:r>
          </w:p>
          <w:p w14:paraId="3B848CC8" w14:textId="77777777" w:rsidR="00BE2FFA" w:rsidRPr="00B13C23" w:rsidRDefault="00BE2FFA" w:rsidP="002C0AA9">
            <w:pPr>
              <w:ind w:left="0"/>
              <w:jc w:val="center"/>
              <w:rPr>
                <w:rFonts w:ascii="Gothic720 BT" w:eastAsiaTheme="minorHAnsi" w:hAnsi="Gothic720 BT" w:cs="Arial"/>
                <w:b/>
                <w:spacing w:val="1"/>
                <w:w w:val="105"/>
                <w:sz w:val="17"/>
                <w:szCs w:val="17"/>
              </w:rPr>
            </w:pPr>
          </w:p>
          <w:p w14:paraId="6719ADE5" w14:textId="77777777" w:rsidR="00BE2FFA" w:rsidRPr="00B13C23" w:rsidRDefault="00BE2FFA" w:rsidP="002C0AA9">
            <w:pPr>
              <w:ind w:left="0"/>
              <w:jc w:val="center"/>
              <w:rPr>
                <w:rFonts w:ascii="Gothic720 BT" w:eastAsiaTheme="minorHAnsi" w:hAnsi="Gothic720 BT" w:cs="Arial"/>
                <w:b/>
                <w:spacing w:val="-15"/>
                <w:w w:val="105"/>
                <w:sz w:val="17"/>
                <w:szCs w:val="17"/>
              </w:rPr>
            </w:pPr>
            <w:r w:rsidRPr="00B13C23">
              <w:rPr>
                <w:rFonts w:ascii="Gothic720 BT" w:eastAsiaTheme="minorHAnsi" w:hAnsi="Gothic720 BT" w:cs="Arial"/>
                <w:b/>
                <w:spacing w:val="-2"/>
                <w:w w:val="105"/>
                <w:sz w:val="17"/>
                <w:szCs w:val="17"/>
              </w:rPr>
              <w:t>Cr</w:t>
            </w:r>
            <w:r w:rsidRPr="00B13C23">
              <w:rPr>
                <w:rFonts w:ascii="Gothic720 BT" w:eastAsiaTheme="minorHAnsi" w:hAnsi="Gothic720 BT" w:cs="Arial"/>
                <w:b/>
                <w:w w:val="105"/>
                <w:sz w:val="17"/>
                <w:szCs w:val="17"/>
              </w:rPr>
              <w:t>ono</w:t>
            </w:r>
            <w:r w:rsidRPr="00B13C23">
              <w:rPr>
                <w:rFonts w:ascii="Gothic720 BT" w:eastAsiaTheme="minorHAnsi" w:hAnsi="Gothic720 BT" w:cs="Arial"/>
                <w:b/>
                <w:spacing w:val="1"/>
                <w:w w:val="105"/>
                <w:sz w:val="17"/>
                <w:szCs w:val="17"/>
              </w:rPr>
              <w:t>gr</w:t>
            </w:r>
            <w:r w:rsidRPr="00B13C23">
              <w:rPr>
                <w:rFonts w:ascii="Gothic720 BT" w:eastAsiaTheme="minorHAnsi" w:hAnsi="Gothic720 BT" w:cs="Arial"/>
                <w:b/>
                <w:spacing w:val="-3"/>
                <w:w w:val="105"/>
                <w:sz w:val="17"/>
                <w:szCs w:val="17"/>
              </w:rPr>
              <w:t>a</w:t>
            </w:r>
            <w:r w:rsidRPr="00B13C23">
              <w:rPr>
                <w:rFonts w:ascii="Gothic720 BT" w:eastAsiaTheme="minorHAnsi" w:hAnsi="Gothic720 BT" w:cs="Arial"/>
                <w:b/>
                <w:w w:val="105"/>
                <w:sz w:val="17"/>
                <w:szCs w:val="17"/>
              </w:rPr>
              <w:t>ma</w:t>
            </w:r>
            <w:r w:rsidRPr="00B13C23">
              <w:rPr>
                <w:rFonts w:ascii="Gothic720 BT" w:eastAsiaTheme="minorHAnsi" w:hAnsi="Gothic720 BT" w:cs="Arial"/>
                <w:b/>
                <w:spacing w:val="-4"/>
                <w:w w:val="105"/>
                <w:sz w:val="17"/>
                <w:szCs w:val="17"/>
              </w:rPr>
              <w:t xml:space="preserve"> </w:t>
            </w:r>
            <w:r w:rsidRPr="00B13C23">
              <w:rPr>
                <w:rFonts w:ascii="Gothic720 BT" w:eastAsiaTheme="minorHAnsi" w:hAnsi="Gothic720 BT" w:cs="Arial"/>
                <w:b/>
                <w:w w:val="105"/>
                <w:sz w:val="17"/>
                <w:szCs w:val="17"/>
              </w:rPr>
              <w:t>de</w:t>
            </w:r>
            <w:r w:rsidRPr="00B13C23">
              <w:rPr>
                <w:rFonts w:ascii="Gothic720 BT" w:eastAsiaTheme="minorHAnsi" w:hAnsi="Gothic720 BT" w:cs="Arial"/>
                <w:b/>
                <w:spacing w:val="-3"/>
                <w:w w:val="105"/>
                <w:sz w:val="17"/>
                <w:szCs w:val="17"/>
              </w:rPr>
              <w:t xml:space="preserve"> </w:t>
            </w:r>
            <w:r w:rsidRPr="00B13C23">
              <w:rPr>
                <w:rFonts w:ascii="Gothic720 BT" w:eastAsiaTheme="minorHAnsi" w:hAnsi="Gothic720 BT" w:cs="Arial"/>
                <w:b/>
                <w:spacing w:val="1"/>
                <w:w w:val="105"/>
                <w:sz w:val="17"/>
                <w:szCs w:val="17"/>
              </w:rPr>
              <w:t>a</w:t>
            </w:r>
            <w:r w:rsidRPr="00B13C23">
              <w:rPr>
                <w:rFonts w:ascii="Gothic720 BT" w:eastAsiaTheme="minorHAnsi" w:hAnsi="Gothic720 BT" w:cs="Arial"/>
                <w:b/>
                <w:w w:val="105"/>
                <w:sz w:val="17"/>
                <w:szCs w:val="17"/>
              </w:rPr>
              <w:t>c</w:t>
            </w:r>
            <w:r w:rsidRPr="00B13C23">
              <w:rPr>
                <w:rFonts w:ascii="Gothic720 BT" w:eastAsiaTheme="minorHAnsi" w:hAnsi="Gothic720 BT" w:cs="Arial"/>
                <w:b/>
                <w:spacing w:val="2"/>
                <w:w w:val="105"/>
                <w:sz w:val="17"/>
                <w:szCs w:val="17"/>
              </w:rPr>
              <w:t>t</w:t>
            </w:r>
            <w:r w:rsidRPr="00B13C23">
              <w:rPr>
                <w:rFonts w:ascii="Gothic720 BT" w:eastAsiaTheme="minorHAnsi" w:hAnsi="Gothic720 BT" w:cs="Arial"/>
                <w:b/>
                <w:w w:val="105"/>
                <w:sz w:val="17"/>
                <w:szCs w:val="17"/>
              </w:rPr>
              <w:t>ivid</w:t>
            </w:r>
            <w:r w:rsidRPr="00B13C23">
              <w:rPr>
                <w:rFonts w:ascii="Gothic720 BT" w:eastAsiaTheme="minorHAnsi" w:hAnsi="Gothic720 BT" w:cs="Arial"/>
                <w:b/>
                <w:spacing w:val="-3"/>
                <w:w w:val="105"/>
                <w:sz w:val="17"/>
                <w:szCs w:val="17"/>
              </w:rPr>
              <w:t>a</w:t>
            </w:r>
            <w:r w:rsidRPr="00B13C23">
              <w:rPr>
                <w:rFonts w:ascii="Gothic720 BT" w:eastAsiaTheme="minorHAnsi" w:hAnsi="Gothic720 BT" w:cs="Arial"/>
                <w:b/>
                <w:w w:val="105"/>
                <w:sz w:val="17"/>
                <w:szCs w:val="17"/>
              </w:rPr>
              <w:t>d</w:t>
            </w:r>
            <w:r w:rsidRPr="00B13C23">
              <w:rPr>
                <w:rFonts w:ascii="Gothic720 BT" w:eastAsiaTheme="minorHAnsi" w:hAnsi="Gothic720 BT" w:cs="Arial"/>
                <w:b/>
                <w:spacing w:val="1"/>
                <w:w w:val="105"/>
                <w:sz w:val="17"/>
                <w:szCs w:val="17"/>
              </w:rPr>
              <w:t>e</w:t>
            </w:r>
            <w:r w:rsidRPr="00B13C23">
              <w:rPr>
                <w:rFonts w:ascii="Gothic720 BT" w:eastAsiaTheme="minorHAnsi" w:hAnsi="Gothic720 BT" w:cs="Arial"/>
                <w:b/>
                <w:w w:val="105"/>
                <w:sz w:val="17"/>
                <w:szCs w:val="17"/>
              </w:rPr>
              <w:t>s</w:t>
            </w:r>
            <w:r w:rsidRPr="00B13C23">
              <w:rPr>
                <w:rFonts w:ascii="Gothic720 BT" w:eastAsiaTheme="minorHAnsi" w:hAnsi="Gothic720 BT" w:cs="Arial"/>
                <w:b/>
                <w:spacing w:val="-3"/>
                <w:w w:val="105"/>
                <w:sz w:val="17"/>
                <w:szCs w:val="17"/>
              </w:rPr>
              <w:t xml:space="preserve"> </w:t>
            </w:r>
            <w:r w:rsidRPr="00B13C23">
              <w:rPr>
                <w:rFonts w:ascii="Gothic720 BT" w:eastAsiaTheme="minorHAnsi" w:hAnsi="Gothic720 BT" w:cs="Arial"/>
                <w:b/>
                <w:w w:val="105"/>
                <w:sz w:val="17"/>
                <w:szCs w:val="17"/>
              </w:rPr>
              <w:t>p</w:t>
            </w:r>
            <w:r w:rsidRPr="00B13C23">
              <w:rPr>
                <w:rFonts w:ascii="Gothic720 BT" w:eastAsiaTheme="minorHAnsi" w:hAnsi="Gothic720 BT" w:cs="Arial"/>
                <w:b/>
                <w:spacing w:val="1"/>
                <w:w w:val="105"/>
                <w:sz w:val="17"/>
                <w:szCs w:val="17"/>
              </w:rPr>
              <w:t>a</w:t>
            </w:r>
            <w:r w:rsidRPr="00B13C23">
              <w:rPr>
                <w:rFonts w:ascii="Gothic720 BT" w:eastAsiaTheme="minorHAnsi" w:hAnsi="Gothic720 BT" w:cs="Arial"/>
                <w:b/>
                <w:spacing w:val="-1"/>
                <w:w w:val="105"/>
                <w:sz w:val="17"/>
                <w:szCs w:val="17"/>
              </w:rPr>
              <w:t>r</w:t>
            </w:r>
            <w:r w:rsidRPr="00B13C23">
              <w:rPr>
                <w:rFonts w:ascii="Gothic720 BT" w:eastAsiaTheme="minorHAnsi" w:hAnsi="Gothic720 BT" w:cs="Arial"/>
                <w:b/>
                <w:w w:val="105"/>
                <w:sz w:val="17"/>
                <w:szCs w:val="17"/>
              </w:rPr>
              <w:t>a</w:t>
            </w:r>
            <w:r w:rsidRPr="00B13C23">
              <w:rPr>
                <w:rFonts w:ascii="Gothic720 BT" w:eastAsiaTheme="minorHAnsi" w:hAnsi="Gothic720 BT" w:cs="Arial"/>
                <w:b/>
                <w:spacing w:val="-3"/>
                <w:w w:val="105"/>
                <w:sz w:val="17"/>
                <w:szCs w:val="17"/>
              </w:rPr>
              <w:t xml:space="preserve"> </w:t>
            </w:r>
            <w:r w:rsidRPr="00B13C23">
              <w:rPr>
                <w:rFonts w:ascii="Gothic720 BT" w:eastAsiaTheme="minorHAnsi" w:hAnsi="Gothic720 BT" w:cs="Arial"/>
                <w:b/>
                <w:w w:val="105"/>
                <w:sz w:val="17"/>
                <w:szCs w:val="17"/>
              </w:rPr>
              <w:t>l</w:t>
            </w:r>
            <w:r w:rsidRPr="00B13C23">
              <w:rPr>
                <w:rFonts w:ascii="Gothic720 BT" w:eastAsiaTheme="minorHAnsi" w:hAnsi="Gothic720 BT" w:cs="Arial"/>
                <w:b/>
                <w:spacing w:val="2"/>
                <w:w w:val="105"/>
                <w:sz w:val="17"/>
                <w:szCs w:val="17"/>
              </w:rPr>
              <w:t>l</w:t>
            </w:r>
            <w:r w:rsidRPr="00B13C23">
              <w:rPr>
                <w:rFonts w:ascii="Gothic720 BT" w:eastAsiaTheme="minorHAnsi" w:hAnsi="Gothic720 BT" w:cs="Arial"/>
                <w:b/>
                <w:spacing w:val="1"/>
                <w:w w:val="105"/>
                <w:sz w:val="17"/>
                <w:szCs w:val="17"/>
              </w:rPr>
              <w:t>e</w:t>
            </w:r>
            <w:r w:rsidRPr="00B13C23">
              <w:rPr>
                <w:rFonts w:ascii="Gothic720 BT" w:eastAsiaTheme="minorHAnsi" w:hAnsi="Gothic720 BT" w:cs="Arial"/>
                <w:b/>
                <w:w w:val="105"/>
                <w:sz w:val="17"/>
                <w:szCs w:val="17"/>
              </w:rPr>
              <w:t>v</w:t>
            </w:r>
            <w:r w:rsidRPr="00B13C23">
              <w:rPr>
                <w:rFonts w:ascii="Gothic720 BT" w:eastAsiaTheme="minorHAnsi" w:hAnsi="Gothic720 BT" w:cs="Arial"/>
                <w:b/>
                <w:spacing w:val="-3"/>
                <w:w w:val="105"/>
                <w:sz w:val="17"/>
                <w:szCs w:val="17"/>
              </w:rPr>
              <w:t>a</w:t>
            </w:r>
            <w:r w:rsidRPr="00B13C23">
              <w:rPr>
                <w:rFonts w:ascii="Gothic720 BT" w:eastAsiaTheme="minorHAnsi" w:hAnsi="Gothic720 BT" w:cs="Arial"/>
                <w:b/>
                <w:w w:val="105"/>
                <w:sz w:val="17"/>
                <w:szCs w:val="17"/>
              </w:rPr>
              <w:t>r</w:t>
            </w:r>
            <w:r w:rsidRPr="00B13C23">
              <w:rPr>
                <w:rFonts w:ascii="Gothic720 BT" w:eastAsiaTheme="minorHAnsi" w:hAnsi="Gothic720 BT" w:cs="Arial"/>
                <w:b/>
                <w:spacing w:val="-1"/>
                <w:w w:val="105"/>
                <w:sz w:val="17"/>
                <w:szCs w:val="17"/>
              </w:rPr>
              <w:t xml:space="preserve"> </w:t>
            </w:r>
            <w:r w:rsidRPr="00B13C23">
              <w:rPr>
                <w:rFonts w:ascii="Gothic720 BT" w:eastAsiaTheme="minorHAnsi" w:hAnsi="Gothic720 BT" w:cs="Arial"/>
                <w:b/>
                <w:w w:val="105"/>
                <w:sz w:val="17"/>
                <w:szCs w:val="17"/>
              </w:rPr>
              <w:t>a</w:t>
            </w:r>
            <w:r w:rsidRPr="00B13C23">
              <w:rPr>
                <w:rFonts w:ascii="Gothic720 BT" w:eastAsiaTheme="minorHAnsi" w:hAnsi="Gothic720 BT" w:cs="Arial"/>
                <w:b/>
                <w:spacing w:val="-3"/>
                <w:w w:val="105"/>
                <w:sz w:val="17"/>
                <w:szCs w:val="17"/>
              </w:rPr>
              <w:t xml:space="preserve"> </w:t>
            </w:r>
            <w:r w:rsidRPr="00B13C23">
              <w:rPr>
                <w:rFonts w:ascii="Gothic720 BT" w:eastAsiaTheme="minorHAnsi" w:hAnsi="Gothic720 BT" w:cs="Arial"/>
                <w:b/>
                <w:w w:val="105"/>
                <w:sz w:val="17"/>
                <w:szCs w:val="17"/>
              </w:rPr>
              <w:t>c</w:t>
            </w:r>
            <w:r w:rsidRPr="00B13C23">
              <w:rPr>
                <w:rFonts w:ascii="Gothic720 BT" w:eastAsiaTheme="minorHAnsi" w:hAnsi="Gothic720 BT" w:cs="Arial"/>
                <w:b/>
                <w:spacing w:val="-3"/>
                <w:w w:val="105"/>
                <w:sz w:val="17"/>
                <w:szCs w:val="17"/>
              </w:rPr>
              <w:t>a</w:t>
            </w:r>
            <w:r w:rsidRPr="00B13C23">
              <w:rPr>
                <w:rFonts w:ascii="Gothic720 BT" w:eastAsiaTheme="minorHAnsi" w:hAnsi="Gothic720 BT" w:cs="Arial"/>
                <w:b/>
                <w:w w:val="105"/>
                <w:sz w:val="17"/>
                <w:szCs w:val="17"/>
              </w:rPr>
              <w:t>bo</w:t>
            </w:r>
            <w:r w:rsidRPr="00B13C23">
              <w:rPr>
                <w:rFonts w:ascii="Gothic720 BT" w:eastAsiaTheme="minorHAnsi" w:hAnsi="Gothic720 BT" w:cs="Arial"/>
                <w:b/>
                <w:spacing w:val="-19"/>
                <w:w w:val="105"/>
                <w:sz w:val="17"/>
                <w:szCs w:val="17"/>
              </w:rPr>
              <w:t xml:space="preserve"> </w:t>
            </w:r>
            <w:r w:rsidRPr="00B13C23">
              <w:rPr>
                <w:rFonts w:ascii="Gothic720 BT" w:eastAsiaTheme="minorHAnsi" w:hAnsi="Gothic720 BT" w:cs="Arial"/>
                <w:b/>
                <w:spacing w:val="2"/>
                <w:w w:val="105"/>
                <w:sz w:val="17"/>
                <w:szCs w:val="17"/>
              </w:rPr>
              <w:t>l</w:t>
            </w:r>
            <w:r w:rsidRPr="00B13C23">
              <w:rPr>
                <w:rFonts w:ascii="Gothic720 BT" w:eastAsiaTheme="minorHAnsi" w:hAnsi="Gothic720 BT" w:cs="Arial"/>
                <w:b/>
                <w:w w:val="105"/>
                <w:sz w:val="17"/>
                <w:szCs w:val="17"/>
              </w:rPr>
              <w:t>a</w:t>
            </w:r>
            <w:r w:rsidRPr="00B13C23">
              <w:rPr>
                <w:rFonts w:ascii="Gothic720 BT" w:eastAsiaTheme="minorHAnsi" w:hAnsi="Gothic720 BT" w:cs="Arial"/>
                <w:b/>
                <w:w w:val="102"/>
                <w:sz w:val="17"/>
                <w:szCs w:val="17"/>
              </w:rPr>
              <w:t xml:space="preserve"> </w:t>
            </w:r>
            <w:r w:rsidRPr="00B13C23">
              <w:rPr>
                <w:rFonts w:ascii="Gothic720 BT" w:eastAsiaTheme="minorHAnsi" w:hAnsi="Gothic720 BT" w:cs="Arial"/>
                <w:b/>
                <w:w w:val="105"/>
                <w:sz w:val="17"/>
                <w:szCs w:val="17"/>
              </w:rPr>
              <w:t>dest</w:t>
            </w:r>
            <w:r w:rsidRPr="00B13C23">
              <w:rPr>
                <w:rFonts w:ascii="Gothic720 BT" w:eastAsiaTheme="minorHAnsi" w:hAnsi="Gothic720 BT" w:cs="Arial"/>
                <w:b/>
                <w:spacing w:val="-2"/>
                <w:w w:val="105"/>
                <w:sz w:val="17"/>
                <w:szCs w:val="17"/>
              </w:rPr>
              <w:t>r</w:t>
            </w:r>
            <w:r w:rsidRPr="00B13C23">
              <w:rPr>
                <w:rFonts w:ascii="Gothic720 BT" w:eastAsiaTheme="minorHAnsi" w:hAnsi="Gothic720 BT" w:cs="Arial"/>
                <w:b/>
                <w:spacing w:val="1"/>
                <w:w w:val="105"/>
                <w:sz w:val="17"/>
                <w:szCs w:val="17"/>
              </w:rPr>
              <w:t>u</w:t>
            </w:r>
            <w:r w:rsidRPr="00B13C23">
              <w:rPr>
                <w:rFonts w:ascii="Gothic720 BT" w:eastAsiaTheme="minorHAnsi" w:hAnsi="Gothic720 BT" w:cs="Arial"/>
                <w:b/>
                <w:w w:val="105"/>
                <w:sz w:val="17"/>
                <w:szCs w:val="17"/>
              </w:rPr>
              <w:t>cc</w:t>
            </w:r>
            <w:r w:rsidRPr="00B13C23">
              <w:rPr>
                <w:rFonts w:ascii="Gothic720 BT" w:eastAsiaTheme="minorHAnsi" w:hAnsi="Gothic720 BT" w:cs="Arial"/>
                <w:b/>
                <w:spacing w:val="-1"/>
                <w:w w:val="105"/>
                <w:sz w:val="17"/>
                <w:szCs w:val="17"/>
              </w:rPr>
              <w:t>i</w:t>
            </w:r>
            <w:r w:rsidRPr="00B13C23">
              <w:rPr>
                <w:rFonts w:ascii="Gothic720 BT" w:eastAsiaTheme="minorHAnsi" w:hAnsi="Gothic720 BT" w:cs="Arial"/>
                <w:b/>
                <w:spacing w:val="3"/>
                <w:w w:val="105"/>
                <w:sz w:val="17"/>
                <w:szCs w:val="17"/>
              </w:rPr>
              <w:t>ó</w:t>
            </w:r>
            <w:r w:rsidRPr="00B13C23">
              <w:rPr>
                <w:rFonts w:ascii="Gothic720 BT" w:eastAsiaTheme="minorHAnsi" w:hAnsi="Gothic720 BT" w:cs="Arial"/>
                <w:b/>
                <w:w w:val="105"/>
                <w:sz w:val="17"/>
                <w:szCs w:val="17"/>
              </w:rPr>
              <w:t>n</w:t>
            </w:r>
            <w:r w:rsidRPr="00B13C23">
              <w:rPr>
                <w:rFonts w:ascii="Gothic720 BT" w:eastAsiaTheme="minorHAnsi" w:hAnsi="Gothic720 BT" w:cs="Arial"/>
                <w:b/>
                <w:spacing w:val="-17"/>
                <w:w w:val="105"/>
                <w:sz w:val="17"/>
                <w:szCs w:val="17"/>
              </w:rPr>
              <w:t xml:space="preserve"> </w:t>
            </w:r>
            <w:r w:rsidRPr="00B13C23">
              <w:rPr>
                <w:rFonts w:ascii="Gothic720 BT" w:eastAsiaTheme="minorHAnsi" w:hAnsi="Gothic720 BT" w:cs="Arial"/>
                <w:b/>
                <w:w w:val="105"/>
                <w:sz w:val="17"/>
                <w:szCs w:val="17"/>
              </w:rPr>
              <w:t>de</w:t>
            </w:r>
            <w:r w:rsidRPr="00B13C23">
              <w:rPr>
                <w:rFonts w:ascii="Gothic720 BT" w:eastAsiaTheme="minorHAnsi" w:hAnsi="Gothic720 BT" w:cs="Arial"/>
                <w:b/>
                <w:spacing w:val="-15"/>
                <w:w w:val="105"/>
                <w:sz w:val="17"/>
                <w:szCs w:val="17"/>
              </w:rPr>
              <w:t xml:space="preserve"> la </w:t>
            </w:r>
            <w:r w:rsidRPr="00B13C23">
              <w:rPr>
                <w:rFonts w:ascii="Gothic720 BT" w:eastAsiaTheme="minorHAnsi" w:hAnsi="Gothic720 BT" w:cs="Arial"/>
                <w:b/>
                <w:w w:val="105"/>
                <w:sz w:val="17"/>
                <w:szCs w:val="17"/>
              </w:rPr>
              <w:t>d</w:t>
            </w:r>
            <w:r w:rsidRPr="00B13C23">
              <w:rPr>
                <w:rFonts w:ascii="Gothic720 BT" w:eastAsiaTheme="minorHAnsi" w:hAnsi="Gothic720 BT" w:cs="Arial"/>
                <w:b/>
                <w:spacing w:val="1"/>
                <w:w w:val="105"/>
                <w:sz w:val="17"/>
                <w:szCs w:val="17"/>
              </w:rPr>
              <w:t>o</w:t>
            </w:r>
            <w:r w:rsidRPr="00B13C23">
              <w:rPr>
                <w:rFonts w:ascii="Gothic720 BT" w:eastAsiaTheme="minorHAnsi" w:hAnsi="Gothic720 BT" w:cs="Arial"/>
                <w:b/>
                <w:w w:val="105"/>
                <w:sz w:val="17"/>
                <w:szCs w:val="17"/>
              </w:rPr>
              <w:t>cu</w:t>
            </w:r>
            <w:r w:rsidRPr="00B13C23">
              <w:rPr>
                <w:rFonts w:ascii="Gothic720 BT" w:eastAsiaTheme="minorHAnsi" w:hAnsi="Gothic720 BT" w:cs="Arial"/>
                <w:b/>
                <w:spacing w:val="-2"/>
                <w:w w:val="105"/>
                <w:sz w:val="17"/>
                <w:szCs w:val="17"/>
              </w:rPr>
              <w:t>m</w:t>
            </w:r>
            <w:r w:rsidRPr="00B13C23">
              <w:rPr>
                <w:rFonts w:ascii="Gothic720 BT" w:eastAsiaTheme="minorHAnsi" w:hAnsi="Gothic720 BT" w:cs="Arial"/>
                <w:b/>
                <w:spacing w:val="1"/>
                <w:w w:val="105"/>
                <w:sz w:val="17"/>
                <w:szCs w:val="17"/>
              </w:rPr>
              <w:t>e</w:t>
            </w:r>
            <w:r w:rsidRPr="00B13C23">
              <w:rPr>
                <w:rFonts w:ascii="Gothic720 BT" w:eastAsiaTheme="minorHAnsi" w:hAnsi="Gothic720 BT" w:cs="Arial"/>
                <w:b/>
                <w:w w:val="105"/>
                <w:sz w:val="17"/>
                <w:szCs w:val="17"/>
              </w:rPr>
              <w:t>n</w:t>
            </w:r>
            <w:r w:rsidRPr="00B13C23">
              <w:rPr>
                <w:rFonts w:ascii="Gothic720 BT" w:eastAsiaTheme="minorHAnsi" w:hAnsi="Gothic720 BT" w:cs="Arial"/>
                <w:b/>
                <w:spacing w:val="1"/>
                <w:w w:val="105"/>
                <w:sz w:val="17"/>
                <w:szCs w:val="17"/>
              </w:rPr>
              <w:t>t</w:t>
            </w:r>
            <w:r w:rsidRPr="00B13C23">
              <w:rPr>
                <w:rFonts w:ascii="Gothic720 BT" w:eastAsiaTheme="minorHAnsi" w:hAnsi="Gothic720 BT" w:cs="Arial"/>
                <w:b/>
                <w:spacing w:val="-2"/>
                <w:w w:val="105"/>
                <w:sz w:val="17"/>
                <w:szCs w:val="17"/>
              </w:rPr>
              <w:t>a</w:t>
            </w:r>
            <w:r w:rsidRPr="00B13C23">
              <w:rPr>
                <w:rFonts w:ascii="Gothic720 BT" w:eastAsiaTheme="minorHAnsi" w:hAnsi="Gothic720 BT" w:cs="Arial"/>
                <w:b/>
                <w:w w:val="105"/>
                <w:sz w:val="17"/>
                <w:szCs w:val="17"/>
              </w:rPr>
              <w:t>c</w:t>
            </w:r>
            <w:r w:rsidRPr="00B13C23">
              <w:rPr>
                <w:rFonts w:ascii="Gothic720 BT" w:eastAsiaTheme="minorHAnsi" w:hAnsi="Gothic720 BT" w:cs="Arial"/>
                <w:b/>
                <w:spacing w:val="-1"/>
                <w:w w:val="105"/>
                <w:sz w:val="17"/>
                <w:szCs w:val="17"/>
              </w:rPr>
              <w:t>i</w:t>
            </w:r>
            <w:r w:rsidRPr="00B13C23">
              <w:rPr>
                <w:rFonts w:ascii="Gothic720 BT" w:eastAsiaTheme="minorHAnsi" w:hAnsi="Gothic720 BT" w:cs="Arial"/>
                <w:b/>
                <w:spacing w:val="3"/>
                <w:w w:val="105"/>
                <w:sz w:val="17"/>
                <w:szCs w:val="17"/>
              </w:rPr>
              <w:t>ó</w:t>
            </w:r>
            <w:r w:rsidRPr="00B13C23">
              <w:rPr>
                <w:rFonts w:ascii="Gothic720 BT" w:eastAsiaTheme="minorHAnsi" w:hAnsi="Gothic720 BT" w:cs="Arial"/>
                <w:b/>
                <w:w w:val="105"/>
                <w:sz w:val="17"/>
                <w:szCs w:val="17"/>
              </w:rPr>
              <w:t>n</w:t>
            </w:r>
            <w:r w:rsidRPr="00B13C23">
              <w:rPr>
                <w:rFonts w:ascii="Gothic720 BT" w:eastAsiaTheme="minorHAnsi" w:hAnsi="Gothic720 BT" w:cs="Arial"/>
                <w:b/>
                <w:spacing w:val="-15"/>
                <w:w w:val="105"/>
                <w:sz w:val="17"/>
                <w:szCs w:val="17"/>
              </w:rPr>
              <w:t xml:space="preserve"> electoral </w:t>
            </w:r>
          </w:p>
          <w:p w14:paraId="5F3110D7" w14:textId="77777777" w:rsidR="00BE2FFA" w:rsidRPr="00B13C23" w:rsidRDefault="00BE2FFA" w:rsidP="002C0AA9">
            <w:pPr>
              <w:ind w:left="0"/>
              <w:jc w:val="center"/>
              <w:rPr>
                <w:rFonts w:ascii="Gothic720 BT" w:eastAsiaTheme="minorHAnsi" w:hAnsi="Gothic720 BT" w:cs="Arial"/>
                <w:b/>
                <w:spacing w:val="1"/>
                <w:w w:val="105"/>
                <w:sz w:val="17"/>
                <w:szCs w:val="17"/>
              </w:rPr>
            </w:pPr>
          </w:p>
        </w:tc>
      </w:tr>
      <w:tr w:rsidR="00BE2FFA" w:rsidRPr="00B13C23" w14:paraId="1E71416A" w14:textId="77777777" w:rsidTr="00BE2FFA">
        <w:tc>
          <w:tcPr>
            <w:tcW w:w="12616" w:type="dxa"/>
            <w:gridSpan w:val="6"/>
            <w:shd w:val="clear" w:color="auto" w:fill="BFBFBF" w:themeFill="background1" w:themeFillShade="BF"/>
            <w:vAlign w:val="center"/>
          </w:tcPr>
          <w:p w14:paraId="164B5A76" w14:textId="77777777" w:rsidR="00BE2FFA" w:rsidRPr="00B13C23" w:rsidRDefault="00BE2FFA" w:rsidP="002C0AA9">
            <w:pPr>
              <w:ind w:left="0"/>
              <w:jc w:val="center"/>
              <w:rPr>
                <w:rFonts w:ascii="Gothic720 BT" w:eastAsiaTheme="minorHAnsi" w:hAnsi="Gothic720 BT" w:cs="Arial"/>
                <w:b/>
                <w:sz w:val="17"/>
                <w:szCs w:val="17"/>
              </w:rPr>
            </w:pPr>
          </w:p>
          <w:p w14:paraId="63DA226D" w14:textId="77777777" w:rsidR="00BE2FFA" w:rsidRPr="00B13C23" w:rsidRDefault="00BE2FFA" w:rsidP="002C0AA9">
            <w:pPr>
              <w:ind w:left="0"/>
              <w:jc w:val="center"/>
              <w:rPr>
                <w:rFonts w:ascii="Gothic720 BT" w:eastAsiaTheme="minorHAnsi" w:hAnsi="Gothic720 BT" w:cs="Arial"/>
                <w:b/>
                <w:spacing w:val="-2"/>
                <w:w w:val="105"/>
                <w:sz w:val="17"/>
                <w:szCs w:val="17"/>
              </w:rPr>
            </w:pPr>
            <w:r w:rsidRPr="00B13C23">
              <w:rPr>
                <w:rFonts w:ascii="Gothic720 BT" w:eastAsiaTheme="minorHAnsi" w:hAnsi="Gothic720 BT" w:cs="Arial"/>
                <w:b/>
                <w:sz w:val="17"/>
                <w:szCs w:val="17"/>
              </w:rPr>
              <w:t>Actividades previas al desahogo del procedimiento de destrucción</w:t>
            </w:r>
          </w:p>
          <w:p w14:paraId="4267AD54" w14:textId="77777777" w:rsidR="00BE2FFA" w:rsidRPr="00B13C23" w:rsidRDefault="00BE2FFA" w:rsidP="002C0AA9">
            <w:pPr>
              <w:jc w:val="center"/>
              <w:rPr>
                <w:rFonts w:ascii="Gothic720 BT" w:hAnsi="Gothic720 BT" w:cs="Arial"/>
                <w:b/>
                <w:spacing w:val="-2"/>
                <w:w w:val="105"/>
                <w:sz w:val="17"/>
                <w:szCs w:val="17"/>
              </w:rPr>
            </w:pPr>
          </w:p>
        </w:tc>
      </w:tr>
      <w:tr w:rsidR="00BE2FFA" w:rsidRPr="00B13C23" w14:paraId="28E4680F" w14:textId="77777777" w:rsidTr="00BE2FFA">
        <w:tc>
          <w:tcPr>
            <w:tcW w:w="2552" w:type="dxa"/>
            <w:gridSpan w:val="2"/>
            <w:shd w:val="clear" w:color="auto" w:fill="D9D9D9" w:themeFill="background1" w:themeFillShade="D9"/>
            <w:vAlign w:val="center"/>
          </w:tcPr>
          <w:p w14:paraId="79E74770"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b/>
                <w:sz w:val="17"/>
                <w:szCs w:val="17"/>
              </w:rPr>
              <w:t>No.</w:t>
            </w:r>
          </w:p>
        </w:tc>
        <w:tc>
          <w:tcPr>
            <w:tcW w:w="5386" w:type="dxa"/>
            <w:shd w:val="clear" w:color="auto" w:fill="D9D9D9" w:themeFill="background1" w:themeFillShade="D9"/>
            <w:vAlign w:val="center"/>
          </w:tcPr>
          <w:p w14:paraId="38AC7BEA"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b/>
                <w:sz w:val="17"/>
                <w:szCs w:val="17"/>
              </w:rPr>
              <w:t>Actividad</w:t>
            </w:r>
          </w:p>
        </w:tc>
        <w:tc>
          <w:tcPr>
            <w:tcW w:w="1843" w:type="dxa"/>
            <w:shd w:val="clear" w:color="auto" w:fill="D9D9D9" w:themeFill="background1" w:themeFillShade="D9"/>
            <w:vAlign w:val="center"/>
          </w:tcPr>
          <w:p w14:paraId="4C1A8CF5" w14:textId="77777777" w:rsidR="00BE2FFA" w:rsidRPr="00B13C23" w:rsidRDefault="00BE2FFA" w:rsidP="002C0AA9">
            <w:pPr>
              <w:ind w:left="32"/>
              <w:jc w:val="center"/>
              <w:rPr>
                <w:rFonts w:ascii="Gothic720 BT" w:hAnsi="Gothic720 BT" w:cs="Arial"/>
                <w:b/>
                <w:sz w:val="17"/>
                <w:szCs w:val="17"/>
              </w:rPr>
            </w:pPr>
            <w:r w:rsidRPr="00B13C23">
              <w:rPr>
                <w:rFonts w:ascii="Gothic720 BT" w:hAnsi="Gothic720 BT" w:cs="Arial"/>
                <w:b/>
                <w:sz w:val="17"/>
                <w:szCs w:val="17"/>
              </w:rPr>
              <w:t>Plazo</w:t>
            </w:r>
          </w:p>
        </w:tc>
        <w:tc>
          <w:tcPr>
            <w:tcW w:w="2835" w:type="dxa"/>
            <w:gridSpan w:val="2"/>
            <w:shd w:val="clear" w:color="auto" w:fill="D9D9D9" w:themeFill="background1" w:themeFillShade="D9"/>
            <w:vAlign w:val="center"/>
          </w:tcPr>
          <w:p w14:paraId="319E81C0" w14:textId="77777777" w:rsidR="00BE2FFA" w:rsidRPr="00B13C23" w:rsidRDefault="00BE2FFA" w:rsidP="002C0AA9">
            <w:pPr>
              <w:ind w:left="0"/>
              <w:jc w:val="center"/>
              <w:rPr>
                <w:rFonts w:ascii="Gothic720 BT" w:hAnsi="Gothic720 BT" w:cs="Arial"/>
                <w:b/>
                <w:sz w:val="17"/>
                <w:szCs w:val="17"/>
              </w:rPr>
            </w:pPr>
            <w:r w:rsidRPr="00B13C23">
              <w:rPr>
                <w:rFonts w:ascii="Gothic720 BT" w:hAnsi="Gothic720 BT" w:cs="Arial"/>
                <w:b/>
                <w:sz w:val="17"/>
                <w:szCs w:val="17"/>
              </w:rPr>
              <w:t>Área responsable</w:t>
            </w:r>
          </w:p>
        </w:tc>
      </w:tr>
      <w:tr w:rsidR="00BE2FFA" w:rsidRPr="00B13C23" w14:paraId="235304E3" w14:textId="77777777" w:rsidTr="00BE2FFA">
        <w:trPr>
          <w:trHeight w:val="484"/>
        </w:trPr>
        <w:tc>
          <w:tcPr>
            <w:tcW w:w="2552" w:type="dxa"/>
            <w:gridSpan w:val="2"/>
            <w:vAlign w:val="center"/>
          </w:tcPr>
          <w:p w14:paraId="5D78E1F6" w14:textId="77777777" w:rsidR="00BE2FFA" w:rsidRPr="00B13C23" w:rsidRDefault="00BE2FFA" w:rsidP="002C0AA9">
            <w:pPr>
              <w:ind w:left="0"/>
              <w:jc w:val="center"/>
              <w:rPr>
                <w:rFonts w:ascii="Gothic720 BT" w:eastAsiaTheme="minorHAnsi" w:hAnsi="Gothic720 BT" w:cs="Arial"/>
                <w:b/>
                <w:bCs/>
                <w:sz w:val="17"/>
                <w:szCs w:val="17"/>
              </w:rPr>
            </w:pPr>
            <w:r w:rsidRPr="00B13C23">
              <w:rPr>
                <w:rFonts w:ascii="Gothic720 BT" w:eastAsiaTheme="minorHAnsi" w:hAnsi="Gothic720 BT" w:cs="Arial"/>
                <w:b/>
                <w:bCs/>
                <w:sz w:val="17"/>
                <w:szCs w:val="17"/>
              </w:rPr>
              <w:t>1</w:t>
            </w:r>
          </w:p>
          <w:p w14:paraId="0181846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7)</w:t>
            </w:r>
          </w:p>
        </w:tc>
        <w:tc>
          <w:tcPr>
            <w:tcW w:w="5386" w:type="dxa"/>
            <w:vAlign w:val="center"/>
          </w:tcPr>
          <w:p w14:paraId="60C0CAFD"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Desahogo del procedimiento del Comité de Adquisiciones, para la adjudicación del contrato con la o las empresas encargadas de la destrucción de la documentación electoral.</w:t>
            </w:r>
          </w:p>
        </w:tc>
        <w:tc>
          <w:tcPr>
            <w:tcW w:w="1843" w:type="dxa"/>
            <w:vAlign w:val="center"/>
          </w:tcPr>
          <w:p w14:paraId="5F3843DF" w14:textId="77777777" w:rsidR="00BE2FFA" w:rsidRPr="00B13C23" w:rsidRDefault="00BE2FFA" w:rsidP="00D670A6">
            <w:pPr>
              <w:ind w:left="0"/>
              <w:jc w:val="both"/>
              <w:rPr>
                <w:rFonts w:ascii="Gothic720 BT" w:hAnsi="Gothic720 BT" w:cs="Arial"/>
                <w:sz w:val="17"/>
                <w:szCs w:val="17"/>
              </w:rPr>
            </w:pPr>
            <w:r w:rsidRPr="00B13C23">
              <w:rPr>
                <w:rFonts w:ascii="Gothic720 BT" w:hAnsi="Gothic720 BT" w:cs="Arial"/>
                <w:sz w:val="17"/>
                <w:szCs w:val="17"/>
              </w:rPr>
              <w:t>Previo al inicio del procedimiento de destrucción de la documentación electoral, conforme la normatividad en la materia.</w:t>
            </w:r>
          </w:p>
        </w:tc>
        <w:tc>
          <w:tcPr>
            <w:tcW w:w="2835" w:type="dxa"/>
            <w:gridSpan w:val="2"/>
            <w:vAlign w:val="center"/>
          </w:tcPr>
          <w:p w14:paraId="0C909FE6"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Comité de Adquisiciones</w:t>
            </w:r>
          </w:p>
        </w:tc>
      </w:tr>
      <w:tr w:rsidR="00BE2FFA" w:rsidRPr="00B13C23" w14:paraId="4F45AF99" w14:textId="77777777" w:rsidTr="00BE2FFA">
        <w:trPr>
          <w:trHeight w:val="676"/>
        </w:trPr>
        <w:tc>
          <w:tcPr>
            <w:tcW w:w="12616" w:type="dxa"/>
            <w:gridSpan w:val="6"/>
            <w:shd w:val="clear" w:color="auto" w:fill="D0CECE" w:themeFill="background2" w:themeFillShade="E6"/>
            <w:vAlign w:val="center"/>
          </w:tcPr>
          <w:p w14:paraId="42EF3322" w14:textId="77777777" w:rsidR="00BE2FFA" w:rsidRPr="00B13C23" w:rsidRDefault="00BE2FFA" w:rsidP="002C0AA9">
            <w:pPr>
              <w:ind w:left="0"/>
              <w:jc w:val="center"/>
              <w:rPr>
                <w:rFonts w:ascii="Gothic720 BT" w:eastAsiaTheme="minorHAnsi" w:hAnsi="Gothic720 BT" w:cs="Arial"/>
                <w:b/>
                <w:bCs/>
                <w:sz w:val="17"/>
                <w:szCs w:val="17"/>
              </w:rPr>
            </w:pPr>
            <w:r w:rsidRPr="00B13C23">
              <w:rPr>
                <w:rFonts w:ascii="Gothic720 BT" w:eastAsiaTheme="minorHAnsi" w:hAnsi="Gothic720 BT" w:cs="Arial"/>
                <w:b/>
                <w:bCs/>
                <w:sz w:val="17"/>
                <w:szCs w:val="17"/>
              </w:rPr>
              <w:t>Iniciar los preparativos para la destrucción de la documentación electoral</w:t>
            </w:r>
          </w:p>
          <w:p w14:paraId="6D8981CE" w14:textId="77777777" w:rsidR="00BE2FFA" w:rsidRPr="00B13C23" w:rsidRDefault="00BE2FFA" w:rsidP="002C0AA9">
            <w:pPr>
              <w:ind w:left="0"/>
              <w:jc w:val="center"/>
              <w:rPr>
                <w:rFonts w:ascii="Gothic720 BT" w:hAnsi="Gothic720 BT" w:cs="Arial"/>
                <w:b/>
                <w:bCs/>
                <w:sz w:val="17"/>
                <w:szCs w:val="17"/>
              </w:rPr>
            </w:pPr>
            <w:r w:rsidRPr="00B13C23">
              <w:rPr>
                <w:rFonts w:ascii="Gothic720 BT" w:eastAsiaTheme="minorHAnsi" w:hAnsi="Gothic720 BT" w:cs="Arial"/>
                <w:b/>
                <w:bCs/>
                <w:sz w:val="17"/>
                <w:szCs w:val="17"/>
              </w:rPr>
              <w:t>1er día hábil al 23° día hábil</w:t>
            </w:r>
          </w:p>
        </w:tc>
      </w:tr>
      <w:tr w:rsidR="00BE2FFA" w:rsidRPr="00B13C23" w14:paraId="348E2E7D" w14:textId="77777777" w:rsidTr="00BE2FFA">
        <w:trPr>
          <w:trHeight w:val="348"/>
        </w:trPr>
        <w:tc>
          <w:tcPr>
            <w:tcW w:w="2552" w:type="dxa"/>
            <w:gridSpan w:val="2"/>
            <w:shd w:val="clear" w:color="auto" w:fill="E7E6E6" w:themeFill="background2"/>
            <w:vAlign w:val="center"/>
          </w:tcPr>
          <w:p w14:paraId="3F6E72D9"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b/>
                <w:sz w:val="17"/>
                <w:szCs w:val="17"/>
              </w:rPr>
              <w:t>No.</w:t>
            </w:r>
          </w:p>
        </w:tc>
        <w:tc>
          <w:tcPr>
            <w:tcW w:w="5386" w:type="dxa"/>
            <w:shd w:val="clear" w:color="auto" w:fill="E7E6E6" w:themeFill="background2"/>
            <w:vAlign w:val="center"/>
          </w:tcPr>
          <w:p w14:paraId="0B38C8C0"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Actividades</w:t>
            </w:r>
          </w:p>
        </w:tc>
        <w:tc>
          <w:tcPr>
            <w:tcW w:w="1843" w:type="dxa"/>
            <w:shd w:val="clear" w:color="auto" w:fill="E7E6E6" w:themeFill="background2"/>
            <w:vAlign w:val="center"/>
          </w:tcPr>
          <w:p w14:paraId="1C7A2008"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Inicio</w:t>
            </w:r>
          </w:p>
        </w:tc>
        <w:tc>
          <w:tcPr>
            <w:tcW w:w="1370" w:type="dxa"/>
            <w:shd w:val="clear" w:color="auto" w:fill="E7E6E6" w:themeFill="background2"/>
            <w:vAlign w:val="center"/>
          </w:tcPr>
          <w:p w14:paraId="142B81D0"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Término</w:t>
            </w:r>
          </w:p>
        </w:tc>
        <w:tc>
          <w:tcPr>
            <w:tcW w:w="1465" w:type="dxa"/>
            <w:shd w:val="clear" w:color="auto" w:fill="E7E6E6" w:themeFill="background2"/>
            <w:vAlign w:val="center"/>
          </w:tcPr>
          <w:p w14:paraId="641FD729"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Área responsable</w:t>
            </w:r>
          </w:p>
        </w:tc>
      </w:tr>
      <w:tr w:rsidR="00BE2FFA" w:rsidRPr="00B13C23" w14:paraId="243D98F2" w14:textId="77777777" w:rsidTr="00BE2FFA">
        <w:tc>
          <w:tcPr>
            <w:tcW w:w="1134" w:type="dxa"/>
            <w:vMerge w:val="restart"/>
            <w:vAlign w:val="center"/>
          </w:tcPr>
          <w:p w14:paraId="4D9A4F25"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2</w:t>
            </w:r>
          </w:p>
          <w:p w14:paraId="33DB2133"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sz w:val="17"/>
                <w:szCs w:val="17"/>
              </w:rPr>
              <w:t>(artículos 8 y 19)</w:t>
            </w:r>
          </w:p>
        </w:tc>
        <w:tc>
          <w:tcPr>
            <w:tcW w:w="1418" w:type="dxa"/>
            <w:vAlign w:val="center"/>
          </w:tcPr>
          <w:p w14:paraId="7895646F"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2.1</w:t>
            </w:r>
          </w:p>
          <w:p w14:paraId="163AFE66"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(Artículo 19)</w:t>
            </w:r>
          </w:p>
        </w:tc>
        <w:tc>
          <w:tcPr>
            <w:tcW w:w="5386" w:type="dxa"/>
            <w:vAlign w:val="center"/>
          </w:tcPr>
          <w:p w14:paraId="703E3D22" w14:textId="77777777" w:rsidR="00BE2FFA" w:rsidRPr="00B13C23" w:rsidRDefault="00BE2FFA" w:rsidP="002C0AA9">
            <w:pPr>
              <w:ind w:left="28"/>
              <w:jc w:val="both"/>
              <w:rPr>
                <w:rFonts w:ascii="Gothic720 BT" w:hAnsi="Gothic720 BT" w:cs="Arial"/>
                <w:color w:val="000000" w:themeColor="text1"/>
                <w:sz w:val="17"/>
                <w:szCs w:val="17"/>
              </w:rPr>
            </w:pPr>
            <w:r w:rsidRPr="00B13C23">
              <w:rPr>
                <w:rFonts w:ascii="Gothic720 BT" w:eastAsiaTheme="minorHAnsi" w:hAnsi="Gothic720 BT" w:cs="Arial"/>
                <w:sz w:val="17"/>
                <w:szCs w:val="17"/>
              </w:rPr>
              <w:t xml:space="preserve">Informar a la Fiscalía Especializada en Delitos Electorales de la </w:t>
            </w:r>
            <w:proofErr w:type="gramStart"/>
            <w:r w:rsidRPr="00B13C23">
              <w:rPr>
                <w:rFonts w:ascii="Gothic720 BT" w:eastAsiaTheme="minorHAnsi" w:hAnsi="Gothic720 BT" w:cs="Arial"/>
                <w:sz w:val="17"/>
                <w:szCs w:val="17"/>
              </w:rPr>
              <w:t>Fiscalía General</w:t>
            </w:r>
            <w:proofErr w:type="gramEnd"/>
            <w:r w:rsidRPr="00B13C23">
              <w:rPr>
                <w:rFonts w:ascii="Gothic720 BT" w:eastAsiaTheme="minorHAnsi" w:hAnsi="Gothic720 BT" w:cs="Arial"/>
                <w:sz w:val="17"/>
                <w:szCs w:val="17"/>
              </w:rPr>
              <w:t xml:space="preserve"> de la República y la Unidad Especializada en la Investigación de Delitos Electorales de la Fiscalía General del Estado de Querétaro, que el Instituto realizará la destrucción de la documentación electoral del Proceso Electoral Local 2020-2021 y solicitar que informe a este Instituto si hay alguna documentación que no deba destruirse con motivo de alguna averiguación.</w:t>
            </w:r>
          </w:p>
        </w:tc>
        <w:tc>
          <w:tcPr>
            <w:tcW w:w="1843" w:type="dxa"/>
            <w:vAlign w:val="center"/>
          </w:tcPr>
          <w:p w14:paraId="1EBC3664" w14:textId="77777777" w:rsidR="00BE2FFA" w:rsidRPr="00B13C23" w:rsidRDefault="00BE2FFA" w:rsidP="00D670A6">
            <w:pPr>
              <w:ind w:left="0"/>
              <w:jc w:val="center"/>
              <w:rPr>
                <w:rFonts w:ascii="Gothic720 BT" w:hAnsi="Gothic720 BT" w:cs="Arial"/>
                <w:sz w:val="17"/>
                <w:szCs w:val="17"/>
              </w:rPr>
            </w:pPr>
            <w:r w:rsidRPr="00B13C23">
              <w:rPr>
                <w:rFonts w:ascii="Gothic720 BT" w:eastAsiaTheme="minorHAnsi" w:hAnsi="Gothic720 BT" w:cs="Arial"/>
                <w:sz w:val="17"/>
                <w:szCs w:val="17"/>
              </w:rPr>
              <w:t>1er</w:t>
            </w:r>
            <w:r w:rsidRPr="00B13C23">
              <w:rPr>
                <w:rFonts w:ascii="Gothic720 BT" w:hAnsi="Gothic720 BT" w:cs="Arial"/>
                <w:sz w:val="17"/>
                <w:szCs w:val="17"/>
              </w:rPr>
              <w:t xml:space="preserve"> día hábil</w:t>
            </w:r>
          </w:p>
        </w:tc>
        <w:tc>
          <w:tcPr>
            <w:tcW w:w="1370" w:type="dxa"/>
            <w:vAlign w:val="center"/>
          </w:tcPr>
          <w:p w14:paraId="357F69AE"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23° día hábil</w:t>
            </w:r>
          </w:p>
        </w:tc>
        <w:tc>
          <w:tcPr>
            <w:tcW w:w="1465" w:type="dxa"/>
            <w:vAlign w:val="center"/>
          </w:tcPr>
          <w:p w14:paraId="7405F965"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Secretaría Ejecutiva</w:t>
            </w:r>
          </w:p>
        </w:tc>
      </w:tr>
      <w:tr w:rsidR="00BE2FFA" w:rsidRPr="00B13C23" w14:paraId="5AB1C189" w14:textId="77777777" w:rsidTr="00BE2FFA">
        <w:tc>
          <w:tcPr>
            <w:tcW w:w="1134" w:type="dxa"/>
            <w:vMerge/>
            <w:vAlign w:val="center"/>
          </w:tcPr>
          <w:p w14:paraId="6A213C20" w14:textId="77777777" w:rsidR="00BE2FFA" w:rsidRPr="00B13C23" w:rsidRDefault="00BE2FFA" w:rsidP="002C0AA9">
            <w:pPr>
              <w:jc w:val="center"/>
              <w:rPr>
                <w:rFonts w:ascii="Gothic720 BT" w:hAnsi="Gothic720 BT" w:cs="Arial"/>
                <w:sz w:val="17"/>
                <w:szCs w:val="17"/>
              </w:rPr>
            </w:pPr>
          </w:p>
        </w:tc>
        <w:tc>
          <w:tcPr>
            <w:tcW w:w="1418" w:type="dxa"/>
            <w:vAlign w:val="center"/>
          </w:tcPr>
          <w:p w14:paraId="180C8B04"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2.2</w:t>
            </w:r>
          </w:p>
          <w:p w14:paraId="343DE7CE"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(Artículo 8, fracción I)</w:t>
            </w:r>
          </w:p>
        </w:tc>
        <w:tc>
          <w:tcPr>
            <w:tcW w:w="5386" w:type="dxa"/>
            <w:vAlign w:val="center"/>
          </w:tcPr>
          <w:p w14:paraId="45F28B06" w14:textId="77777777" w:rsidR="00BE2FFA" w:rsidRPr="00B13C23" w:rsidRDefault="00BE2FFA" w:rsidP="002C0AA9">
            <w:pPr>
              <w:ind w:left="28"/>
              <w:jc w:val="both"/>
              <w:rPr>
                <w:rFonts w:ascii="Gothic720 BT" w:hAnsi="Gothic720 BT" w:cs="Arial"/>
                <w:color w:val="000000" w:themeColor="text1"/>
                <w:sz w:val="17"/>
                <w:szCs w:val="17"/>
              </w:rPr>
            </w:pPr>
            <w:r w:rsidRPr="00B13C23">
              <w:rPr>
                <w:rFonts w:ascii="Gothic720 BT" w:hAnsi="Gothic720 BT" w:cs="Arial"/>
                <w:color w:val="000000" w:themeColor="text1"/>
                <w:sz w:val="17"/>
                <w:szCs w:val="17"/>
              </w:rPr>
              <w:t>Contactar a la o las empresas encargadas de la destrucción y realizar las gestiones necesarias para la destrucción.</w:t>
            </w:r>
          </w:p>
        </w:tc>
        <w:tc>
          <w:tcPr>
            <w:tcW w:w="1843" w:type="dxa"/>
            <w:vAlign w:val="center"/>
          </w:tcPr>
          <w:p w14:paraId="04CC4012" w14:textId="77777777" w:rsidR="00BE2FFA" w:rsidRPr="00B13C23" w:rsidRDefault="00BE2FFA" w:rsidP="00D670A6">
            <w:pPr>
              <w:ind w:left="0"/>
              <w:jc w:val="center"/>
              <w:rPr>
                <w:rFonts w:ascii="Gothic720 BT" w:hAnsi="Gothic720 BT" w:cs="Arial"/>
                <w:sz w:val="17"/>
                <w:szCs w:val="17"/>
              </w:rPr>
            </w:pPr>
            <w:r w:rsidRPr="00B13C23">
              <w:rPr>
                <w:rFonts w:ascii="Gothic720 BT" w:eastAsiaTheme="minorHAnsi" w:hAnsi="Gothic720 BT" w:cs="Arial"/>
                <w:sz w:val="17"/>
                <w:szCs w:val="17"/>
              </w:rPr>
              <w:t>1er</w:t>
            </w:r>
            <w:r w:rsidRPr="00B13C23">
              <w:rPr>
                <w:rFonts w:ascii="Gothic720 BT" w:hAnsi="Gothic720 BT" w:cs="Arial"/>
                <w:sz w:val="17"/>
                <w:szCs w:val="17"/>
              </w:rPr>
              <w:t xml:space="preserve"> día hábil</w:t>
            </w:r>
          </w:p>
        </w:tc>
        <w:tc>
          <w:tcPr>
            <w:tcW w:w="1370" w:type="dxa"/>
            <w:vAlign w:val="center"/>
          </w:tcPr>
          <w:p w14:paraId="2AC2B2AE"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23° día hábil</w:t>
            </w:r>
          </w:p>
        </w:tc>
        <w:tc>
          <w:tcPr>
            <w:tcW w:w="1465" w:type="dxa"/>
            <w:vAlign w:val="center"/>
          </w:tcPr>
          <w:p w14:paraId="0A4D8346"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w:t>
            </w:r>
          </w:p>
        </w:tc>
      </w:tr>
      <w:tr w:rsidR="00BE2FFA" w:rsidRPr="00B13C23" w14:paraId="7954F083" w14:textId="77777777" w:rsidTr="00BE2FFA">
        <w:tc>
          <w:tcPr>
            <w:tcW w:w="1134" w:type="dxa"/>
            <w:vMerge/>
            <w:vAlign w:val="center"/>
          </w:tcPr>
          <w:p w14:paraId="705A8BF1" w14:textId="77777777" w:rsidR="00BE2FFA" w:rsidRPr="00B13C23" w:rsidRDefault="00BE2FFA" w:rsidP="002C0AA9">
            <w:pPr>
              <w:ind w:left="0"/>
              <w:jc w:val="center"/>
              <w:rPr>
                <w:rFonts w:ascii="Gothic720 BT" w:hAnsi="Gothic720 BT" w:cs="Arial"/>
                <w:sz w:val="17"/>
                <w:szCs w:val="17"/>
              </w:rPr>
            </w:pPr>
          </w:p>
        </w:tc>
        <w:tc>
          <w:tcPr>
            <w:tcW w:w="1418" w:type="dxa"/>
            <w:vAlign w:val="center"/>
          </w:tcPr>
          <w:p w14:paraId="5CB7A153"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2.3</w:t>
            </w:r>
          </w:p>
          <w:p w14:paraId="0BB4C1E6"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(Artículos 8, fracción II y 16, inciso a))</w:t>
            </w:r>
          </w:p>
        </w:tc>
        <w:tc>
          <w:tcPr>
            <w:tcW w:w="5386" w:type="dxa"/>
            <w:vAlign w:val="center"/>
          </w:tcPr>
          <w:p w14:paraId="307F58BE" w14:textId="77777777" w:rsidR="00BE2FFA" w:rsidRPr="00B13C23" w:rsidRDefault="00BE2FFA" w:rsidP="002C0AA9">
            <w:pPr>
              <w:ind w:left="0"/>
              <w:jc w:val="both"/>
              <w:rPr>
                <w:rFonts w:ascii="Gothic720 BT" w:hAnsi="Gothic720 BT" w:cs="Arial"/>
                <w:sz w:val="17"/>
                <w:szCs w:val="17"/>
              </w:rPr>
            </w:pPr>
            <w:r w:rsidRPr="00B13C23">
              <w:rPr>
                <w:rFonts w:ascii="Gothic720 BT" w:hAnsi="Gothic720 BT" w:cs="Arial"/>
                <w:color w:val="000000" w:themeColor="text1"/>
                <w:sz w:val="17"/>
                <w:szCs w:val="17"/>
              </w:rPr>
              <w:t>Elaborar el calendario de actividades relativas a la preparación, extracción, traslado y destrucción de la documentación electoral, conforme al formato 1 del anexo 16.1 del Reglamento de Elecciones e informar lo conducente a la Secretaría Ejecutiva.</w:t>
            </w:r>
          </w:p>
        </w:tc>
        <w:tc>
          <w:tcPr>
            <w:tcW w:w="1843" w:type="dxa"/>
            <w:vAlign w:val="center"/>
          </w:tcPr>
          <w:p w14:paraId="207C2FBE"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1er</w:t>
            </w:r>
            <w:r w:rsidRPr="00B13C23">
              <w:rPr>
                <w:rFonts w:ascii="Gothic720 BT" w:hAnsi="Gothic720 BT" w:cs="Arial"/>
                <w:sz w:val="17"/>
                <w:szCs w:val="17"/>
              </w:rPr>
              <w:t xml:space="preserve"> día hábil</w:t>
            </w:r>
          </w:p>
        </w:tc>
        <w:tc>
          <w:tcPr>
            <w:tcW w:w="1370" w:type="dxa"/>
            <w:vAlign w:val="center"/>
          </w:tcPr>
          <w:p w14:paraId="574040C6"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23° día hábil</w:t>
            </w:r>
          </w:p>
        </w:tc>
        <w:tc>
          <w:tcPr>
            <w:tcW w:w="1465" w:type="dxa"/>
            <w:vAlign w:val="center"/>
          </w:tcPr>
          <w:p w14:paraId="5701C0F9"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w:t>
            </w:r>
          </w:p>
        </w:tc>
      </w:tr>
      <w:tr w:rsidR="00BE2FFA" w:rsidRPr="00B13C23" w14:paraId="484E5360" w14:textId="77777777" w:rsidTr="00BE2FFA">
        <w:tc>
          <w:tcPr>
            <w:tcW w:w="1134" w:type="dxa"/>
            <w:vMerge/>
            <w:vAlign w:val="center"/>
          </w:tcPr>
          <w:p w14:paraId="4A9BCC8C"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5602F38B"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2.4</w:t>
            </w:r>
          </w:p>
          <w:p w14:paraId="4A460FC9"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8, fracción III)</w:t>
            </w:r>
          </w:p>
        </w:tc>
        <w:tc>
          <w:tcPr>
            <w:tcW w:w="5386" w:type="dxa"/>
            <w:vAlign w:val="center"/>
          </w:tcPr>
          <w:p w14:paraId="7CD86842"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Coordinar con la o las empresas que realizarán la destrucción, el tipo de vehículo o vehículos que proporcionarán para el traslado de la documentación electoral o, en su caso, solicitar la contratación del servicio de flete que sea necesario.</w:t>
            </w:r>
          </w:p>
        </w:tc>
        <w:tc>
          <w:tcPr>
            <w:tcW w:w="1843" w:type="dxa"/>
            <w:vAlign w:val="center"/>
          </w:tcPr>
          <w:p w14:paraId="1524AECE"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3B52CE02"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23° día hábil</w:t>
            </w:r>
          </w:p>
        </w:tc>
        <w:tc>
          <w:tcPr>
            <w:tcW w:w="1465" w:type="dxa"/>
            <w:vAlign w:val="center"/>
          </w:tcPr>
          <w:p w14:paraId="72B5ECE7"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w:t>
            </w:r>
          </w:p>
        </w:tc>
      </w:tr>
      <w:tr w:rsidR="00BE2FFA" w:rsidRPr="00B13C23" w14:paraId="5A221D85" w14:textId="77777777" w:rsidTr="00BE2FFA">
        <w:trPr>
          <w:trHeight w:val="576"/>
        </w:trPr>
        <w:tc>
          <w:tcPr>
            <w:tcW w:w="1134" w:type="dxa"/>
            <w:vMerge/>
            <w:vAlign w:val="center"/>
          </w:tcPr>
          <w:p w14:paraId="7FE174A5"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0744D7EE"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2.5</w:t>
            </w:r>
          </w:p>
          <w:p w14:paraId="771C6DD8"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lastRenderedPageBreak/>
              <w:t>(Artículo 8, fracción IV)</w:t>
            </w:r>
          </w:p>
        </w:tc>
        <w:tc>
          <w:tcPr>
            <w:tcW w:w="5386" w:type="dxa"/>
            <w:vAlign w:val="center"/>
          </w:tcPr>
          <w:p w14:paraId="18AEF401"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lastRenderedPageBreak/>
              <w:t>Solicitar la adquisición de los elementos necesarios para la preparación, traslado y destrucción.</w:t>
            </w:r>
          </w:p>
        </w:tc>
        <w:tc>
          <w:tcPr>
            <w:tcW w:w="1843" w:type="dxa"/>
            <w:vAlign w:val="center"/>
          </w:tcPr>
          <w:p w14:paraId="0AD379A6"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6DEE7A04"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23° día hábil</w:t>
            </w:r>
          </w:p>
        </w:tc>
        <w:tc>
          <w:tcPr>
            <w:tcW w:w="1465" w:type="dxa"/>
            <w:vAlign w:val="center"/>
          </w:tcPr>
          <w:p w14:paraId="70CBEBCD"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w:t>
            </w:r>
          </w:p>
        </w:tc>
      </w:tr>
      <w:tr w:rsidR="00BE2FFA" w:rsidRPr="00B13C23" w14:paraId="4A74B3AF" w14:textId="77777777" w:rsidTr="00BE2FFA">
        <w:trPr>
          <w:trHeight w:val="500"/>
        </w:trPr>
        <w:tc>
          <w:tcPr>
            <w:tcW w:w="12616" w:type="dxa"/>
            <w:gridSpan w:val="6"/>
            <w:shd w:val="clear" w:color="auto" w:fill="D0CECE" w:themeFill="background2" w:themeFillShade="E6"/>
            <w:vAlign w:val="center"/>
          </w:tcPr>
          <w:p w14:paraId="69D34F81" w14:textId="77777777" w:rsidR="00BE2FFA" w:rsidRPr="00B13C23" w:rsidRDefault="00BE2FFA" w:rsidP="002C0AA9">
            <w:pPr>
              <w:ind w:left="0"/>
              <w:jc w:val="center"/>
              <w:rPr>
                <w:rFonts w:ascii="Gothic720 BT" w:eastAsiaTheme="minorHAnsi" w:hAnsi="Gothic720 BT" w:cs="Arial"/>
                <w:b/>
                <w:bCs/>
                <w:sz w:val="17"/>
                <w:szCs w:val="17"/>
              </w:rPr>
            </w:pPr>
            <w:r w:rsidRPr="00B13C23">
              <w:rPr>
                <w:rFonts w:ascii="Gothic720 BT" w:eastAsiaTheme="minorHAnsi" w:hAnsi="Gothic720 BT" w:cs="Arial"/>
                <w:b/>
                <w:bCs/>
                <w:sz w:val="17"/>
                <w:szCs w:val="17"/>
              </w:rPr>
              <w:t>Preparación, recopilación y selección de la documentación electoral</w:t>
            </w:r>
          </w:p>
          <w:p w14:paraId="6A9E000C" w14:textId="77777777" w:rsidR="00BE2FFA" w:rsidRPr="00B13C23" w:rsidRDefault="00BE2FFA" w:rsidP="002C0AA9">
            <w:pPr>
              <w:ind w:left="0"/>
              <w:jc w:val="center"/>
              <w:rPr>
                <w:rFonts w:ascii="Gothic720 BT" w:hAnsi="Gothic720 BT" w:cs="Arial"/>
                <w:b/>
                <w:bCs/>
                <w:sz w:val="17"/>
                <w:szCs w:val="17"/>
              </w:rPr>
            </w:pPr>
            <w:r w:rsidRPr="00B13C23">
              <w:rPr>
                <w:rFonts w:ascii="Gothic720 BT" w:eastAsiaTheme="minorHAnsi" w:hAnsi="Gothic720 BT" w:cs="Arial"/>
                <w:b/>
                <w:bCs/>
                <w:sz w:val="17"/>
                <w:szCs w:val="17"/>
              </w:rPr>
              <w:t>1er día hábil al 39° día hábil</w:t>
            </w:r>
          </w:p>
        </w:tc>
      </w:tr>
      <w:tr w:rsidR="00BE2FFA" w:rsidRPr="00B13C23" w14:paraId="30E9891F" w14:textId="77777777" w:rsidTr="00BE2FFA">
        <w:trPr>
          <w:trHeight w:val="500"/>
        </w:trPr>
        <w:tc>
          <w:tcPr>
            <w:tcW w:w="2552" w:type="dxa"/>
            <w:gridSpan w:val="2"/>
            <w:shd w:val="clear" w:color="auto" w:fill="E7E6E6" w:themeFill="background2"/>
            <w:vAlign w:val="center"/>
          </w:tcPr>
          <w:p w14:paraId="7A1E2CEB" w14:textId="77777777" w:rsidR="00BE2FFA" w:rsidRPr="00B13C23" w:rsidRDefault="00BE2FFA" w:rsidP="002C0AA9">
            <w:pPr>
              <w:ind w:left="0"/>
              <w:jc w:val="center"/>
              <w:rPr>
                <w:rFonts w:ascii="Gothic720 BT" w:hAnsi="Gothic720 BT" w:cs="Arial"/>
                <w:b/>
                <w:bCs/>
                <w:sz w:val="17"/>
                <w:szCs w:val="17"/>
              </w:rPr>
            </w:pPr>
            <w:r w:rsidRPr="00B13C23">
              <w:rPr>
                <w:rFonts w:ascii="Gothic720 BT" w:eastAsiaTheme="minorHAnsi" w:hAnsi="Gothic720 BT" w:cs="Arial"/>
                <w:b/>
                <w:sz w:val="17"/>
                <w:szCs w:val="17"/>
              </w:rPr>
              <w:t>No.</w:t>
            </w:r>
          </w:p>
        </w:tc>
        <w:tc>
          <w:tcPr>
            <w:tcW w:w="5386" w:type="dxa"/>
            <w:shd w:val="clear" w:color="auto" w:fill="E7E6E6" w:themeFill="background2"/>
            <w:vAlign w:val="center"/>
          </w:tcPr>
          <w:p w14:paraId="72AE263C" w14:textId="77777777" w:rsidR="00BE2FFA" w:rsidRPr="00B13C23" w:rsidRDefault="00BE2FFA" w:rsidP="002C0AA9">
            <w:pPr>
              <w:ind w:left="-114"/>
              <w:jc w:val="center"/>
              <w:rPr>
                <w:rFonts w:ascii="Gothic720 BT" w:hAnsi="Gothic720 BT" w:cs="Arial"/>
                <w:b/>
                <w:bCs/>
                <w:sz w:val="17"/>
                <w:szCs w:val="17"/>
              </w:rPr>
            </w:pPr>
            <w:r w:rsidRPr="00B13C23">
              <w:rPr>
                <w:rFonts w:ascii="Gothic720 BT" w:hAnsi="Gothic720 BT" w:cs="Arial"/>
                <w:b/>
                <w:bCs/>
                <w:sz w:val="17"/>
                <w:szCs w:val="17"/>
              </w:rPr>
              <w:t>Actividades</w:t>
            </w:r>
          </w:p>
        </w:tc>
        <w:tc>
          <w:tcPr>
            <w:tcW w:w="1843" w:type="dxa"/>
            <w:shd w:val="clear" w:color="auto" w:fill="E7E6E6" w:themeFill="background2"/>
            <w:vAlign w:val="center"/>
          </w:tcPr>
          <w:p w14:paraId="1DFDB72C"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Inicio</w:t>
            </w:r>
          </w:p>
        </w:tc>
        <w:tc>
          <w:tcPr>
            <w:tcW w:w="1370" w:type="dxa"/>
            <w:shd w:val="clear" w:color="auto" w:fill="E7E6E6" w:themeFill="background2"/>
            <w:vAlign w:val="center"/>
          </w:tcPr>
          <w:p w14:paraId="2968D1B3"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Término</w:t>
            </w:r>
          </w:p>
        </w:tc>
        <w:tc>
          <w:tcPr>
            <w:tcW w:w="1465" w:type="dxa"/>
            <w:shd w:val="clear" w:color="auto" w:fill="E7E6E6" w:themeFill="background2"/>
            <w:vAlign w:val="center"/>
          </w:tcPr>
          <w:p w14:paraId="35419B24" w14:textId="77777777" w:rsidR="00BE2FFA" w:rsidRPr="00B13C23" w:rsidRDefault="00BE2FFA" w:rsidP="002C0AA9">
            <w:pPr>
              <w:ind w:left="0"/>
              <w:jc w:val="center"/>
              <w:rPr>
                <w:rFonts w:ascii="Gothic720 BT" w:hAnsi="Gothic720 BT" w:cs="Arial"/>
                <w:b/>
                <w:bCs/>
                <w:sz w:val="17"/>
                <w:szCs w:val="17"/>
              </w:rPr>
            </w:pPr>
            <w:r w:rsidRPr="00B13C23">
              <w:rPr>
                <w:rFonts w:ascii="Gothic720 BT" w:hAnsi="Gothic720 BT" w:cs="Arial"/>
                <w:b/>
                <w:bCs/>
                <w:sz w:val="17"/>
                <w:szCs w:val="17"/>
              </w:rPr>
              <w:t>Área responsable</w:t>
            </w:r>
          </w:p>
        </w:tc>
      </w:tr>
      <w:tr w:rsidR="00BE2FFA" w:rsidRPr="00B13C23" w14:paraId="2875C13D" w14:textId="77777777" w:rsidTr="00BE2FFA">
        <w:tc>
          <w:tcPr>
            <w:tcW w:w="1134" w:type="dxa"/>
            <w:vMerge w:val="restart"/>
            <w:vAlign w:val="center"/>
          </w:tcPr>
          <w:p w14:paraId="0A3E4A53"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b/>
                <w:sz w:val="17"/>
                <w:szCs w:val="17"/>
              </w:rPr>
              <w:t>3</w:t>
            </w:r>
          </w:p>
          <w:p w14:paraId="12B60063" w14:textId="77777777" w:rsidR="00BE2FFA" w:rsidRPr="00B13C23" w:rsidRDefault="00BE2FFA" w:rsidP="002C0AA9">
            <w:pPr>
              <w:ind w:left="0"/>
              <w:jc w:val="center"/>
              <w:rPr>
                <w:rFonts w:ascii="Gothic720 BT" w:hAnsi="Gothic720 BT" w:cs="Arial"/>
                <w:b/>
                <w:sz w:val="17"/>
                <w:szCs w:val="17"/>
              </w:rPr>
            </w:pPr>
            <w:r w:rsidRPr="00B13C23">
              <w:rPr>
                <w:rFonts w:ascii="Gothic720 BT" w:eastAsiaTheme="minorHAnsi" w:hAnsi="Gothic720 BT" w:cs="Arial"/>
                <w:sz w:val="17"/>
                <w:szCs w:val="17"/>
              </w:rPr>
              <w:t>(Artículos 9 y 10)</w:t>
            </w:r>
          </w:p>
        </w:tc>
        <w:tc>
          <w:tcPr>
            <w:tcW w:w="1418" w:type="dxa"/>
            <w:vAlign w:val="center"/>
          </w:tcPr>
          <w:p w14:paraId="6B398C36"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3.1</w:t>
            </w:r>
          </w:p>
          <w:p w14:paraId="19C4E0F1"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(Artículo 9)</w:t>
            </w:r>
          </w:p>
        </w:tc>
        <w:tc>
          <w:tcPr>
            <w:tcW w:w="5386" w:type="dxa"/>
            <w:vAlign w:val="center"/>
          </w:tcPr>
          <w:p w14:paraId="30F631A1" w14:textId="77777777" w:rsidR="00BE2FFA" w:rsidRPr="00B13C23" w:rsidRDefault="00BE2FFA" w:rsidP="002C0AA9">
            <w:pPr>
              <w:ind w:left="0"/>
              <w:jc w:val="both"/>
              <w:rPr>
                <w:rFonts w:ascii="Gothic720 BT" w:hAnsi="Gothic720 BT" w:cs="Arial"/>
                <w:sz w:val="17"/>
                <w:szCs w:val="17"/>
              </w:rPr>
            </w:pPr>
            <w:r w:rsidRPr="00B13C23">
              <w:rPr>
                <w:rFonts w:ascii="Gothic720 BT" w:hAnsi="Gothic720 BT" w:cs="Arial"/>
                <w:sz w:val="17"/>
                <w:szCs w:val="17"/>
              </w:rPr>
              <w:t>Convocar a la integración del Consejo General, a la ciudadanía que fungió como consejeras y consejeros de los consejos distritales y municipales, representaciones de partidos políticos y candidaturas independientes y a la Contraloría para la apertura de la bodega electoral, quienes podrán constatar el estado de la bodega y paquetes electorales. Lo anterior, con al menos setenta y dos horas al inicio de la preparación de la documentación electoral para su destrucción.</w:t>
            </w:r>
          </w:p>
        </w:tc>
        <w:tc>
          <w:tcPr>
            <w:tcW w:w="1843" w:type="dxa"/>
            <w:vAlign w:val="center"/>
          </w:tcPr>
          <w:p w14:paraId="6FDAAA2D"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32BF857F"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78712A6E"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Secretaría Ejecutiva</w:t>
            </w:r>
          </w:p>
        </w:tc>
      </w:tr>
      <w:tr w:rsidR="00BE2FFA" w:rsidRPr="00B13C23" w14:paraId="52059A8C" w14:textId="77777777" w:rsidTr="00BE2FFA">
        <w:tc>
          <w:tcPr>
            <w:tcW w:w="1134" w:type="dxa"/>
            <w:vMerge/>
            <w:vAlign w:val="center"/>
          </w:tcPr>
          <w:p w14:paraId="4882FDA1"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6448D35E"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3.2</w:t>
            </w:r>
          </w:p>
          <w:p w14:paraId="58E19AB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10, fracción I)</w:t>
            </w:r>
          </w:p>
        </w:tc>
        <w:tc>
          <w:tcPr>
            <w:tcW w:w="5386" w:type="dxa"/>
            <w:vAlign w:val="center"/>
          </w:tcPr>
          <w:p w14:paraId="61F9F31D"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Extraer de los paquetes electorales de los anaqueles en que se encuentren, al área que se destine para su clasificación, por distrito y en orden ascendente empezando por la sección 0001 básica y posteriormente la o las contiguas, extraordinarias, extraordinarias contiguas y especiales hasta la última sección.</w:t>
            </w:r>
          </w:p>
        </w:tc>
        <w:tc>
          <w:tcPr>
            <w:tcW w:w="1843" w:type="dxa"/>
            <w:vAlign w:val="center"/>
          </w:tcPr>
          <w:p w14:paraId="4CF0910D"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43F980AE"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55CA6EB3"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3C88B5DA" w14:textId="77777777" w:rsidTr="00BE2FFA">
        <w:tc>
          <w:tcPr>
            <w:tcW w:w="1134" w:type="dxa"/>
            <w:vMerge/>
            <w:vAlign w:val="center"/>
          </w:tcPr>
          <w:p w14:paraId="3C06DEAD"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6E996950"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3.3</w:t>
            </w:r>
          </w:p>
          <w:p w14:paraId="0E6A136F"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10, fracción II)</w:t>
            </w:r>
          </w:p>
        </w:tc>
        <w:tc>
          <w:tcPr>
            <w:tcW w:w="5386" w:type="dxa"/>
            <w:vAlign w:val="center"/>
          </w:tcPr>
          <w:p w14:paraId="1678360F"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Extraer los votos válidos, las boletas sobrantes, así como aquellas que fueron inutilizadas durante la actividad de conteo, sellado y enfajillado.</w:t>
            </w:r>
          </w:p>
        </w:tc>
        <w:tc>
          <w:tcPr>
            <w:tcW w:w="1843" w:type="dxa"/>
            <w:vAlign w:val="center"/>
          </w:tcPr>
          <w:p w14:paraId="1CBEA1C9"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585168A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4629615B"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343F44FE" w14:textId="77777777" w:rsidTr="00BE2FFA">
        <w:tc>
          <w:tcPr>
            <w:tcW w:w="1134" w:type="dxa"/>
            <w:vMerge/>
            <w:vAlign w:val="center"/>
          </w:tcPr>
          <w:p w14:paraId="63B54535"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3C2CFA5D"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3.4</w:t>
            </w:r>
          </w:p>
          <w:p w14:paraId="248DA22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10, fracción III)</w:t>
            </w:r>
          </w:p>
        </w:tc>
        <w:tc>
          <w:tcPr>
            <w:tcW w:w="5386" w:type="dxa"/>
            <w:vAlign w:val="center"/>
          </w:tcPr>
          <w:p w14:paraId="68922F8B"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Extraer los votos nulos.</w:t>
            </w:r>
          </w:p>
        </w:tc>
        <w:tc>
          <w:tcPr>
            <w:tcW w:w="1843" w:type="dxa"/>
            <w:vAlign w:val="center"/>
          </w:tcPr>
          <w:p w14:paraId="4B36D9F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1255875E"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7636ED6C"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5EE50C74" w14:textId="77777777" w:rsidTr="00BE2FFA">
        <w:tc>
          <w:tcPr>
            <w:tcW w:w="1134" w:type="dxa"/>
            <w:vMerge/>
            <w:vAlign w:val="center"/>
          </w:tcPr>
          <w:p w14:paraId="7A468861"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7EEAF5B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3.5</w:t>
            </w:r>
          </w:p>
          <w:p w14:paraId="16E1265B"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10, fracción IV)</w:t>
            </w:r>
          </w:p>
        </w:tc>
        <w:tc>
          <w:tcPr>
            <w:tcW w:w="5386" w:type="dxa"/>
            <w:vAlign w:val="center"/>
          </w:tcPr>
          <w:p w14:paraId="56891F70"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Extraer de documentación sobrante autorizada a destruir.</w:t>
            </w:r>
          </w:p>
        </w:tc>
        <w:tc>
          <w:tcPr>
            <w:tcW w:w="1843" w:type="dxa"/>
            <w:vAlign w:val="center"/>
          </w:tcPr>
          <w:p w14:paraId="6587F63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2BFE40E0"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540BAC7D"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056F6722" w14:textId="77777777" w:rsidTr="00BE2FFA">
        <w:tc>
          <w:tcPr>
            <w:tcW w:w="1134" w:type="dxa"/>
            <w:vMerge/>
            <w:vAlign w:val="center"/>
          </w:tcPr>
          <w:p w14:paraId="141B9E34"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0290DF20"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3.6</w:t>
            </w:r>
          </w:p>
          <w:p w14:paraId="0ACC84E0"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10, fracción V)</w:t>
            </w:r>
          </w:p>
        </w:tc>
        <w:tc>
          <w:tcPr>
            <w:tcW w:w="5386" w:type="dxa"/>
            <w:vAlign w:val="center"/>
          </w:tcPr>
          <w:p w14:paraId="63124C55"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Agrupar la documentación electoral de los puntos 4.1 a 4.4 para su destrucción colocándola en cajas, bolsas o contenedores.</w:t>
            </w:r>
          </w:p>
        </w:tc>
        <w:tc>
          <w:tcPr>
            <w:tcW w:w="1843" w:type="dxa"/>
            <w:vAlign w:val="center"/>
          </w:tcPr>
          <w:p w14:paraId="50074A3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42B7C9E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1FC937D3"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7C3F3B9A" w14:textId="77777777" w:rsidTr="00BE2FFA">
        <w:tc>
          <w:tcPr>
            <w:tcW w:w="12616" w:type="dxa"/>
            <w:gridSpan w:val="6"/>
            <w:shd w:val="clear" w:color="auto" w:fill="D0CECE" w:themeFill="background2" w:themeFillShade="E6"/>
            <w:vAlign w:val="bottom"/>
          </w:tcPr>
          <w:p w14:paraId="1DD42FC9" w14:textId="77777777" w:rsidR="00BE2FFA" w:rsidRPr="00B13C23" w:rsidRDefault="00BE2FFA" w:rsidP="002C0AA9">
            <w:pPr>
              <w:ind w:left="0"/>
              <w:jc w:val="center"/>
              <w:rPr>
                <w:rFonts w:ascii="Gothic720 BT" w:eastAsiaTheme="minorHAnsi" w:hAnsi="Gothic720 BT" w:cs="Arial"/>
                <w:b/>
                <w:bCs/>
                <w:sz w:val="17"/>
                <w:szCs w:val="17"/>
              </w:rPr>
            </w:pPr>
            <w:r w:rsidRPr="00B13C23">
              <w:rPr>
                <w:rFonts w:ascii="Gothic720 BT" w:eastAsiaTheme="minorHAnsi" w:hAnsi="Gothic720 BT" w:cs="Arial"/>
                <w:b/>
                <w:bCs/>
                <w:sz w:val="17"/>
                <w:szCs w:val="17"/>
              </w:rPr>
              <w:t>Extracción de la demás documentación electoral que será separada porque no será objeto de destrucción</w:t>
            </w:r>
          </w:p>
          <w:p w14:paraId="703A00D7" w14:textId="77777777" w:rsidR="00BE2FFA" w:rsidRPr="00B13C23" w:rsidRDefault="00BE2FFA" w:rsidP="002C0AA9">
            <w:pPr>
              <w:ind w:left="0"/>
              <w:jc w:val="center"/>
              <w:rPr>
                <w:rFonts w:ascii="Gothic720 BT" w:hAnsi="Gothic720 BT" w:cs="Arial"/>
                <w:b/>
                <w:bCs/>
                <w:sz w:val="17"/>
                <w:szCs w:val="17"/>
              </w:rPr>
            </w:pPr>
            <w:r w:rsidRPr="00B13C23">
              <w:rPr>
                <w:rFonts w:ascii="Gothic720 BT" w:eastAsiaTheme="minorHAnsi" w:hAnsi="Gothic720 BT" w:cs="Arial"/>
                <w:b/>
                <w:bCs/>
                <w:sz w:val="17"/>
                <w:szCs w:val="17"/>
              </w:rPr>
              <w:t>1er día hábil al 39° día hábil</w:t>
            </w:r>
          </w:p>
        </w:tc>
      </w:tr>
      <w:tr w:rsidR="00BE2FFA" w:rsidRPr="00B13C23" w14:paraId="5762D908" w14:textId="77777777" w:rsidTr="00BE2FFA">
        <w:tc>
          <w:tcPr>
            <w:tcW w:w="2552" w:type="dxa"/>
            <w:gridSpan w:val="2"/>
            <w:shd w:val="clear" w:color="auto" w:fill="E7E6E6" w:themeFill="background2"/>
            <w:vAlign w:val="center"/>
          </w:tcPr>
          <w:p w14:paraId="20DE7AC2" w14:textId="77777777" w:rsidR="00BE2FFA" w:rsidRPr="00B13C23" w:rsidRDefault="00BE2FFA" w:rsidP="002C0AA9">
            <w:pPr>
              <w:ind w:left="39"/>
              <w:jc w:val="center"/>
              <w:rPr>
                <w:rFonts w:ascii="Gothic720 BT" w:hAnsi="Gothic720 BT" w:cs="Arial"/>
                <w:sz w:val="17"/>
                <w:szCs w:val="17"/>
              </w:rPr>
            </w:pPr>
            <w:r w:rsidRPr="00B13C23">
              <w:rPr>
                <w:rFonts w:ascii="Gothic720 BT" w:eastAsiaTheme="minorHAnsi" w:hAnsi="Gothic720 BT" w:cs="Arial"/>
                <w:b/>
                <w:sz w:val="17"/>
                <w:szCs w:val="17"/>
              </w:rPr>
              <w:t>No.</w:t>
            </w:r>
          </w:p>
        </w:tc>
        <w:tc>
          <w:tcPr>
            <w:tcW w:w="5386" w:type="dxa"/>
            <w:shd w:val="clear" w:color="auto" w:fill="E7E6E6" w:themeFill="background2"/>
            <w:vAlign w:val="center"/>
          </w:tcPr>
          <w:p w14:paraId="1218290A" w14:textId="77777777" w:rsidR="00BE2FFA" w:rsidRPr="00B13C23" w:rsidRDefault="00BE2FFA" w:rsidP="002C0AA9">
            <w:pPr>
              <w:ind w:left="28"/>
              <w:jc w:val="center"/>
              <w:rPr>
                <w:rFonts w:ascii="Gothic720 BT" w:hAnsi="Gothic720 BT" w:cs="Arial"/>
                <w:sz w:val="17"/>
                <w:szCs w:val="17"/>
              </w:rPr>
            </w:pPr>
            <w:r w:rsidRPr="00B13C23">
              <w:rPr>
                <w:rFonts w:ascii="Gothic720 BT" w:hAnsi="Gothic720 BT" w:cs="Arial"/>
                <w:b/>
                <w:bCs/>
                <w:sz w:val="17"/>
                <w:szCs w:val="17"/>
              </w:rPr>
              <w:t>Actividades</w:t>
            </w:r>
          </w:p>
        </w:tc>
        <w:tc>
          <w:tcPr>
            <w:tcW w:w="1843" w:type="dxa"/>
            <w:shd w:val="clear" w:color="auto" w:fill="E7E6E6" w:themeFill="background2"/>
            <w:vAlign w:val="center"/>
          </w:tcPr>
          <w:p w14:paraId="43EB1FD4"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b/>
                <w:bCs/>
                <w:sz w:val="17"/>
                <w:szCs w:val="17"/>
              </w:rPr>
              <w:t>Inicio</w:t>
            </w:r>
          </w:p>
        </w:tc>
        <w:tc>
          <w:tcPr>
            <w:tcW w:w="1370" w:type="dxa"/>
            <w:shd w:val="clear" w:color="auto" w:fill="E7E6E6" w:themeFill="background2"/>
            <w:vAlign w:val="center"/>
          </w:tcPr>
          <w:p w14:paraId="2E30CE86"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b/>
                <w:bCs/>
                <w:sz w:val="17"/>
                <w:szCs w:val="17"/>
              </w:rPr>
              <w:t>Término</w:t>
            </w:r>
          </w:p>
        </w:tc>
        <w:tc>
          <w:tcPr>
            <w:tcW w:w="1465" w:type="dxa"/>
            <w:shd w:val="clear" w:color="auto" w:fill="E7E6E6" w:themeFill="background2"/>
            <w:vAlign w:val="center"/>
          </w:tcPr>
          <w:p w14:paraId="216FC199"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b/>
                <w:bCs/>
                <w:sz w:val="17"/>
                <w:szCs w:val="17"/>
              </w:rPr>
              <w:t>Área responsable</w:t>
            </w:r>
          </w:p>
        </w:tc>
      </w:tr>
      <w:tr w:rsidR="00BE2FFA" w:rsidRPr="00B13C23" w14:paraId="742A9538" w14:textId="77777777" w:rsidTr="00BE2FFA">
        <w:tc>
          <w:tcPr>
            <w:tcW w:w="1134" w:type="dxa"/>
            <w:vMerge w:val="restart"/>
            <w:vAlign w:val="center"/>
          </w:tcPr>
          <w:p w14:paraId="062CE891"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b/>
                <w:sz w:val="17"/>
                <w:szCs w:val="17"/>
              </w:rPr>
              <w:lastRenderedPageBreak/>
              <w:t>4</w:t>
            </w:r>
          </w:p>
          <w:p w14:paraId="03E2C24B"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sz w:val="17"/>
                <w:szCs w:val="17"/>
              </w:rPr>
              <w:t>(Artículo 11)</w:t>
            </w:r>
          </w:p>
        </w:tc>
        <w:tc>
          <w:tcPr>
            <w:tcW w:w="1418" w:type="dxa"/>
            <w:vAlign w:val="center"/>
          </w:tcPr>
          <w:p w14:paraId="2D4472E4"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4.1</w:t>
            </w:r>
          </w:p>
          <w:p w14:paraId="35F85EC9"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I)</w:t>
            </w:r>
          </w:p>
        </w:tc>
        <w:tc>
          <w:tcPr>
            <w:tcW w:w="5386" w:type="dxa"/>
            <w:vAlign w:val="center"/>
          </w:tcPr>
          <w:p w14:paraId="14590337"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las actas de la jornada electoral.</w:t>
            </w:r>
          </w:p>
        </w:tc>
        <w:tc>
          <w:tcPr>
            <w:tcW w:w="1843" w:type="dxa"/>
            <w:vAlign w:val="center"/>
          </w:tcPr>
          <w:p w14:paraId="35DCFF51"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7A3B91F3"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5A5B1B13"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5849BD94" w14:textId="77777777" w:rsidTr="00BE2FFA">
        <w:tc>
          <w:tcPr>
            <w:tcW w:w="1134" w:type="dxa"/>
            <w:vMerge/>
            <w:vAlign w:val="center"/>
          </w:tcPr>
          <w:p w14:paraId="20AB8613"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6F433CC6"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4.2</w:t>
            </w:r>
          </w:p>
          <w:p w14:paraId="017F68C7"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II)</w:t>
            </w:r>
          </w:p>
        </w:tc>
        <w:tc>
          <w:tcPr>
            <w:tcW w:w="5386" w:type="dxa"/>
            <w:vAlign w:val="center"/>
          </w:tcPr>
          <w:p w14:paraId="0FE33CB0"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las actas de escrutinio y cómputo.</w:t>
            </w:r>
          </w:p>
        </w:tc>
        <w:tc>
          <w:tcPr>
            <w:tcW w:w="1843" w:type="dxa"/>
            <w:vAlign w:val="center"/>
          </w:tcPr>
          <w:p w14:paraId="1B9BEDBA"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47FBC9FB"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2180765E"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29600A2F" w14:textId="77777777" w:rsidTr="00BE2FFA">
        <w:tc>
          <w:tcPr>
            <w:tcW w:w="1134" w:type="dxa"/>
            <w:vMerge/>
            <w:vAlign w:val="center"/>
          </w:tcPr>
          <w:p w14:paraId="1FFAB0E8"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6F617B76"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4.3</w:t>
            </w:r>
          </w:p>
          <w:p w14:paraId="09CA4D24"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III)</w:t>
            </w:r>
          </w:p>
        </w:tc>
        <w:tc>
          <w:tcPr>
            <w:tcW w:w="5386" w:type="dxa"/>
            <w:vAlign w:val="center"/>
          </w:tcPr>
          <w:p w14:paraId="30FE0784"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las actas de electores en tránsito.</w:t>
            </w:r>
          </w:p>
        </w:tc>
        <w:tc>
          <w:tcPr>
            <w:tcW w:w="1843" w:type="dxa"/>
            <w:vAlign w:val="center"/>
          </w:tcPr>
          <w:p w14:paraId="1C731797"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065CBE0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2EF28834"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7316F70E" w14:textId="77777777" w:rsidTr="00BE2FFA">
        <w:trPr>
          <w:trHeight w:val="70"/>
        </w:trPr>
        <w:tc>
          <w:tcPr>
            <w:tcW w:w="1134" w:type="dxa"/>
            <w:vMerge/>
            <w:vAlign w:val="center"/>
          </w:tcPr>
          <w:p w14:paraId="64737800"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3CCF8A6B"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4.4</w:t>
            </w:r>
          </w:p>
          <w:p w14:paraId="00FDEC5D"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IV)</w:t>
            </w:r>
          </w:p>
        </w:tc>
        <w:tc>
          <w:tcPr>
            <w:tcW w:w="5386" w:type="dxa"/>
            <w:vAlign w:val="center"/>
          </w:tcPr>
          <w:p w14:paraId="286155D2"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las hojas de incidentes.</w:t>
            </w:r>
          </w:p>
        </w:tc>
        <w:tc>
          <w:tcPr>
            <w:tcW w:w="1843" w:type="dxa"/>
            <w:vAlign w:val="center"/>
          </w:tcPr>
          <w:p w14:paraId="39262F4F"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08F1BCC3"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3CE3328C"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3A9F6B9F" w14:textId="77777777" w:rsidTr="00BE2FFA">
        <w:tc>
          <w:tcPr>
            <w:tcW w:w="1134" w:type="dxa"/>
            <w:vMerge/>
            <w:vAlign w:val="center"/>
          </w:tcPr>
          <w:p w14:paraId="5310B7E4"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436B7D92"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4.5</w:t>
            </w:r>
          </w:p>
          <w:p w14:paraId="0DBD186B"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V)</w:t>
            </w:r>
          </w:p>
        </w:tc>
        <w:tc>
          <w:tcPr>
            <w:tcW w:w="5386" w:type="dxa"/>
            <w:vAlign w:val="center"/>
          </w:tcPr>
          <w:p w14:paraId="2A5E7433"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los escritos de protesta.</w:t>
            </w:r>
          </w:p>
        </w:tc>
        <w:tc>
          <w:tcPr>
            <w:tcW w:w="1843" w:type="dxa"/>
            <w:vAlign w:val="center"/>
          </w:tcPr>
          <w:p w14:paraId="049C8C44"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04BDC7FA"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7FAD68EE"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27BF74A4" w14:textId="77777777" w:rsidTr="00BE2FFA">
        <w:tc>
          <w:tcPr>
            <w:tcW w:w="1134" w:type="dxa"/>
            <w:vMerge/>
            <w:vAlign w:val="center"/>
          </w:tcPr>
          <w:p w14:paraId="10F081AA"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75AB147F"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4.6</w:t>
            </w:r>
          </w:p>
          <w:p w14:paraId="3F3E3FC0"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VI)</w:t>
            </w:r>
          </w:p>
        </w:tc>
        <w:tc>
          <w:tcPr>
            <w:tcW w:w="5386" w:type="dxa"/>
            <w:vAlign w:val="center"/>
          </w:tcPr>
          <w:p w14:paraId="52208D14"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la lista de la ciudadanía que no se les permitió votar por no encontrarse en la lista nominal de electores, para su remisión a la Junta Distrital correspondiente.</w:t>
            </w:r>
          </w:p>
        </w:tc>
        <w:tc>
          <w:tcPr>
            <w:tcW w:w="1843" w:type="dxa"/>
            <w:vAlign w:val="center"/>
          </w:tcPr>
          <w:p w14:paraId="45D11A6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01EF7921"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5B069CEF"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18D38DC2" w14:textId="77777777" w:rsidTr="00BE2FFA">
        <w:tc>
          <w:tcPr>
            <w:tcW w:w="1134" w:type="dxa"/>
            <w:vMerge/>
            <w:vAlign w:val="center"/>
          </w:tcPr>
          <w:p w14:paraId="76EA6CB3"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1A5906EA"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4.7</w:t>
            </w:r>
          </w:p>
          <w:p w14:paraId="646B0A7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VII)</w:t>
            </w:r>
          </w:p>
        </w:tc>
        <w:tc>
          <w:tcPr>
            <w:tcW w:w="5386" w:type="dxa"/>
            <w:vAlign w:val="center"/>
          </w:tcPr>
          <w:p w14:paraId="797D2755"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la lista nominal de electores definitiva con fotografía para su devolución a la Junta Distrital correspondiente.</w:t>
            </w:r>
          </w:p>
        </w:tc>
        <w:tc>
          <w:tcPr>
            <w:tcW w:w="1843" w:type="dxa"/>
            <w:vAlign w:val="center"/>
          </w:tcPr>
          <w:p w14:paraId="515AD93F"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254D18F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19C43FE2"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62C87184" w14:textId="77777777" w:rsidTr="00BE2FFA">
        <w:trPr>
          <w:trHeight w:val="695"/>
        </w:trPr>
        <w:tc>
          <w:tcPr>
            <w:tcW w:w="1134" w:type="dxa"/>
            <w:vMerge/>
            <w:vAlign w:val="center"/>
          </w:tcPr>
          <w:p w14:paraId="06F1F7FD"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0BC35458"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4.8</w:t>
            </w:r>
          </w:p>
          <w:p w14:paraId="5F87669E"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fracción VIII)</w:t>
            </w:r>
          </w:p>
        </w:tc>
        <w:tc>
          <w:tcPr>
            <w:tcW w:w="5386" w:type="dxa"/>
            <w:vAlign w:val="center"/>
          </w:tcPr>
          <w:p w14:paraId="6878B382"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Separar la documentación federal para su devolución a la Junta Distrital que corresponda.</w:t>
            </w:r>
          </w:p>
        </w:tc>
        <w:tc>
          <w:tcPr>
            <w:tcW w:w="1843" w:type="dxa"/>
            <w:vAlign w:val="center"/>
          </w:tcPr>
          <w:p w14:paraId="798B629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7351DE98"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26D55FC9"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480A69AF" w14:textId="77777777" w:rsidTr="00BE2FFA">
        <w:trPr>
          <w:trHeight w:val="744"/>
        </w:trPr>
        <w:tc>
          <w:tcPr>
            <w:tcW w:w="1134" w:type="dxa"/>
            <w:vMerge/>
            <w:vAlign w:val="center"/>
          </w:tcPr>
          <w:p w14:paraId="3EB7CA71"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2BDE23B3"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4.9</w:t>
            </w:r>
          </w:p>
          <w:p w14:paraId="040C4AEB"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11, párrafo segundo)</w:t>
            </w:r>
          </w:p>
        </w:tc>
        <w:tc>
          <w:tcPr>
            <w:tcW w:w="5386" w:type="dxa"/>
            <w:vAlign w:val="center"/>
          </w:tcPr>
          <w:p w14:paraId="66A2D862"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Agrupar la documentación electoral de los puntos 4.1 a 4.5 e integrarla a los expedientes de la elección que corresponda.</w:t>
            </w:r>
          </w:p>
        </w:tc>
        <w:tc>
          <w:tcPr>
            <w:tcW w:w="1843" w:type="dxa"/>
            <w:shd w:val="clear" w:color="auto" w:fill="auto"/>
            <w:vAlign w:val="center"/>
          </w:tcPr>
          <w:p w14:paraId="10541E97"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shd w:val="clear" w:color="auto" w:fill="auto"/>
            <w:vAlign w:val="center"/>
          </w:tcPr>
          <w:p w14:paraId="06264B6B"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06280311"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7AE32C19" w14:textId="77777777" w:rsidTr="00BE2FFA">
        <w:trPr>
          <w:trHeight w:val="744"/>
        </w:trPr>
        <w:tc>
          <w:tcPr>
            <w:tcW w:w="1134" w:type="dxa"/>
            <w:vAlign w:val="center"/>
          </w:tcPr>
          <w:p w14:paraId="5285357D" w14:textId="77777777" w:rsidR="00BE2FFA" w:rsidRPr="00B13C23" w:rsidRDefault="00BE2FFA" w:rsidP="002C0AA9">
            <w:pPr>
              <w:ind w:left="0"/>
              <w:jc w:val="center"/>
              <w:rPr>
                <w:rFonts w:ascii="Gothic720 BT" w:hAnsi="Gothic720 BT" w:cs="Arial"/>
                <w:b/>
                <w:sz w:val="17"/>
                <w:szCs w:val="17"/>
              </w:rPr>
            </w:pPr>
            <w:r w:rsidRPr="00B13C23">
              <w:rPr>
                <w:rFonts w:ascii="Gothic720 BT" w:hAnsi="Gothic720 BT" w:cs="Arial"/>
                <w:b/>
                <w:sz w:val="17"/>
                <w:szCs w:val="17"/>
              </w:rPr>
              <w:t>5</w:t>
            </w:r>
          </w:p>
          <w:p w14:paraId="5B61F139" w14:textId="77777777" w:rsidR="00BE2FFA" w:rsidRPr="00B13C23" w:rsidRDefault="00BE2FFA" w:rsidP="002C0AA9">
            <w:pPr>
              <w:ind w:left="0"/>
              <w:jc w:val="center"/>
              <w:rPr>
                <w:rFonts w:ascii="Gothic720 BT" w:hAnsi="Gothic720 BT" w:cs="Arial"/>
                <w:bCs/>
                <w:sz w:val="17"/>
                <w:szCs w:val="17"/>
              </w:rPr>
            </w:pPr>
            <w:r w:rsidRPr="00B13C23">
              <w:rPr>
                <w:rFonts w:ascii="Gothic720 BT" w:hAnsi="Gothic720 BT" w:cs="Arial"/>
                <w:bCs/>
                <w:sz w:val="17"/>
                <w:szCs w:val="17"/>
              </w:rPr>
              <w:t>(Artículo 12)</w:t>
            </w:r>
          </w:p>
        </w:tc>
        <w:tc>
          <w:tcPr>
            <w:tcW w:w="1418" w:type="dxa"/>
            <w:vAlign w:val="center"/>
          </w:tcPr>
          <w:p w14:paraId="576FF85D"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(Artículo 12)</w:t>
            </w:r>
          </w:p>
        </w:tc>
        <w:tc>
          <w:tcPr>
            <w:tcW w:w="5386" w:type="dxa"/>
            <w:vAlign w:val="center"/>
          </w:tcPr>
          <w:p w14:paraId="7D97EDC2" w14:textId="77777777" w:rsidR="00BE2FFA" w:rsidRPr="00B13C23" w:rsidRDefault="00BE2FFA" w:rsidP="002C0AA9">
            <w:pPr>
              <w:ind w:left="0"/>
              <w:jc w:val="both"/>
              <w:rPr>
                <w:rFonts w:ascii="Gothic720 BT" w:hAnsi="Gothic720 BT" w:cs="Arial"/>
                <w:sz w:val="17"/>
                <w:szCs w:val="17"/>
              </w:rPr>
            </w:pPr>
            <w:r w:rsidRPr="00B13C23">
              <w:rPr>
                <w:rFonts w:ascii="Gothic720 BT" w:hAnsi="Gothic720 BT" w:cs="Arial"/>
                <w:sz w:val="17"/>
                <w:szCs w:val="17"/>
              </w:rPr>
              <w:t>Separar los artículos de oficina que se encuentren en buenas condiciones para ser entregados a la Coordinación Administrativa para darles un buen uso y destino.</w:t>
            </w:r>
          </w:p>
        </w:tc>
        <w:tc>
          <w:tcPr>
            <w:tcW w:w="1843" w:type="dxa"/>
            <w:shd w:val="clear" w:color="auto" w:fill="auto"/>
            <w:vAlign w:val="center"/>
          </w:tcPr>
          <w:p w14:paraId="488933D9"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1er día hábil</w:t>
            </w:r>
          </w:p>
        </w:tc>
        <w:tc>
          <w:tcPr>
            <w:tcW w:w="1370" w:type="dxa"/>
            <w:shd w:val="clear" w:color="auto" w:fill="auto"/>
            <w:vAlign w:val="center"/>
          </w:tcPr>
          <w:p w14:paraId="5296D5C9"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7F946492"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694F9495" w14:textId="77777777" w:rsidTr="00BE2FFA">
        <w:trPr>
          <w:trHeight w:val="862"/>
        </w:trPr>
        <w:tc>
          <w:tcPr>
            <w:tcW w:w="1134" w:type="dxa"/>
            <w:vAlign w:val="center"/>
          </w:tcPr>
          <w:p w14:paraId="781FAD0B"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b/>
                <w:sz w:val="17"/>
                <w:szCs w:val="17"/>
              </w:rPr>
              <w:lastRenderedPageBreak/>
              <w:t>6</w:t>
            </w:r>
          </w:p>
          <w:p w14:paraId="723E89D6" w14:textId="77777777" w:rsidR="00BE2FFA" w:rsidRPr="00B13C23" w:rsidRDefault="00BE2FFA" w:rsidP="002C0AA9">
            <w:pPr>
              <w:ind w:left="0"/>
              <w:jc w:val="center"/>
              <w:rPr>
                <w:rFonts w:ascii="Gothic720 BT" w:eastAsiaTheme="minorHAnsi" w:hAnsi="Gothic720 BT" w:cs="Arial"/>
                <w:bCs/>
                <w:sz w:val="17"/>
                <w:szCs w:val="17"/>
              </w:rPr>
            </w:pPr>
            <w:r w:rsidRPr="00B13C23">
              <w:rPr>
                <w:rFonts w:ascii="Gothic720 BT" w:eastAsiaTheme="minorHAnsi" w:hAnsi="Gothic720 BT" w:cs="Arial"/>
                <w:bCs/>
                <w:sz w:val="17"/>
                <w:szCs w:val="17"/>
              </w:rPr>
              <w:t>(Artículo 16, inciso b)</w:t>
            </w:r>
          </w:p>
        </w:tc>
        <w:tc>
          <w:tcPr>
            <w:tcW w:w="1418" w:type="dxa"/>
            <w:vAlign w:val="center"/>
          </w:tcPr>
          <w:p w14:paraId="643AC6E8"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hAnsi="Gothic720 BT" w:cs="Arial"/>
                <w:sz w:val="17"/>
                <w:szCs w:val="17"/>
              </w:rPr>
              <w:t>(Artículo 16, inciso b))</w:t>
            </w:r>
          </w:p>
        </w:tc>
        <w:tc>
          <w:tcPr>
            <w:tcW w:w="5386" w:type="dxa"/>
            <w:vAlign w:val="center"/>
          </w:tcPr>
          <w:p w14:paraId="3DEDAF56"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hAnsi="Gothic720 BT" w:cs="Arial"/>
                <w:sz w:val="17"/>
                <w:szCs w:val="17"/>
              </w:rPr>
              <w:t>Cerrar las cajas, bolsas o contenedores y requisitar el formato relativo al reporte de avance en la preparación de la documentación electoral del Proceso Electoral Local 2021, conforme el formato 2 del anexo 16.1 del Reglamento de Elecciones e informar lo conducente a la Secretaría Ejecutiva.</w:t>
            </w:r>
          </w:p>
        </w:tc>
        <w:tc>
          <w:tcPr>
            <w:tcW w:w="1843" w:type="dxa"/>
            <w:shd w:val="clear" w:color="auto" w:fill="auto"/>
            <w:vAlign w:val="center"/>
          </w:tcPr>
          <w:p w14:paraId="626C5626" w14:textId="77777777" w:rsidR="00BE2FFA" w:rsidRPr="00B13C23" w:rsidRDefault="00BE2FFA" w:rsidP="002C0AA9">
            <w:pPr>
              <w:ind w:left="708" w:hanging="708"/>
              <w:jc w:val="center"/>
              <w:rPr>
                <w:rFonts w:ascii="Gothic720 BT" w:hAnsi="Gothic720 BT" w:cs="Arial"/>
                <w:sz w:val="17"/>
                <w:szCs w:val="17"/>
              </w:rPr>
            </w:pPr>
            <w:r w:rsidRPr="00B13C23">
              <w:rPr>
                <w:rFonts w:ascii="Gothic720 BT" w:eastAsiaTheme="minorHAnsi" w:hAnsi="Gothic720 BT" w:cs="Arial"/>
                <w:sz w:val="17"/>
                <w:szCs w:val="17"/>
              </w:rPr>
              <w:t>1er día hábil</w:t>
            </w:r>
          </w:p>
        </w:tc>
        <w:tc>
          <w:tcPr>
            <w:tcW w:w="1370" w:type="dxa"/>
            <w:shd w:val="clear" w:color="auto" w:fill="auto"/>
            <w:vAlign w:val="center"/>
          </w:tcPr>
          <w:p w14:paraId="7131DCD3"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20F16F82"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4BC8F736" w14:textId="77777777" w:rsidTr="00D670A6">
        <w:trPr>
          <w:trHeight w:val="719"/>
        </w:trPr>
        <w:tc>
          <w:tcPr>
            <w:tcW w:w="1134" w:type="dxa"/>
            <w:vAlign w:val="center"/>
          </w:tcPr>
          <w:p w14:paraId="2D040779"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b/>
                <w:sz w:val="17"/>
                <w:szCs w:val="17"/>
              </w:rPr>
              <w:t>7</w:t>
            </w:r>
          </w:p>
          <w:p w14:paraId="0E9F83A7"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13)</w:t>
            </w:r>
          </w:p>
        </w:tc>
        <w:tc>
          <w:tcPr>
            <w:tcW w:w="1418" w:type="dxa"/>
            <w:vAlign w:val="center"/>
          </w:tcPr>
          <w:p w14:paraId="188A5737"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13)</w:t>
            </w:r>
          </w:p>
        </w:tc>
        <w:tc>
          <w:tcPr>
            <w:tcW w:w="5386" w:type="dxa"/>
            <w:vAlign w:val="center"/>
          </w:tcPr>
          <w:p w14:paraId="08EA19C0" w14:textId="5AD982D5" w:rsidR="00BE2FFA" w:rsidRPr="00B13C23" w:rsidRDefault="00BE2FFA" w:rsidP="00D670A6">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 xml:space="preserve">En caso de que el traslado y destrucción se realice en día diferente, la Dirección de Organización deberá cerrar la bodega electoral y colocar nuevos sellos en los que obren las firmas del funcionariado y, en su caso, de las representaciones </w:t>
            </w:r>
            <w:proofErr w:type="gramStart"/>
            <w:r w:rsidRPr="00B13C23">
              <w:rPr>
                <w:rFonts w:ascii="Gothic720 BT" w:eastAsiaTheme="minorHAnsi" w:hAnsi="Gothic720 BT" w:cs="Arial"/>
                <w:sz w:val="17"/>
                <w:szCs w:val="17"/>
              </w:rPr>
              <w:t>presentes..</w:t>
            </w:r>
            <w:proofErr w:type="gramEnd"/>
          </w:p>
        </w:tc>
        <w:tc>
          <w:tcPr>
            <w:tcW w:w="1843" w:type="dxa"/>
            <w:vAlign w:val="center"/>
          </w:tcPr>
          <w:p w14:paraId="17EA95CC"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1D816BAF"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090CD160"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2030A7C3" w14:textId="77777777" w:rsidTr="00BE2FFA">
        <w:tc>
          <w:tcPr>
            <w:tcW w:w="1134" w:type="dxa"/>
            <w:vAlign w:val="center"/>
          </w:tcPr>
          <w:p w14:paraId="77C0BA51" w14:textId="77777777" w:rsidR="00BE2FFA" w:rsidRPr="00B13C23" w:rsidRDefault="00BE2FFA" w:rsidP="002C0AA9">
            <w:pPr>
              <w:ind w:left="0"/>
              <w:jc w:val="center"/>
              <w:rPr>
                <w:rFonts w:ascii="Gothic720 BT" w:hAnsi="Gothic720 BT" w:cs="Arial"/>
                <w:b/>
                <w:sz w:val="17"/>
                <w:szCs w:val="17"/>
              </w:rPr>
            </w:pPr>
            <w:r w:rsidRPr="00B13C23">
              <w:rPr>
                <w:rFonts w:ascii="Gothic720 BT" w:hAnsi="Gothic720 BT" w:cs="Arial"/>
                <w:b/>
                <w:sz w:val="17"/>
                <w:szCs w:val="17"/>
              </w:rPr>
              <w:t>8</w:t>
            </w:r>
          </w:p>
          <w:p w14:paraId="37B89E40" w14:textId="77777777" w:rsidR="00BE2FFA" w:rsidRPr="00B13C23" w:rsidRDefault="00BE2FFA" w:rsidP="002C0AA9">
            <w:pPr>
              <w:ind w:left="0"/>
              <w:jc w:val="center"/>
              <w:rPr>
                <w:rFonts w:ascii="Gothic720 BT" w:hAnsi="Gothic720 BT" w:cs="Arial"/>
                <w:bCs/>
                <w:sz w:val="17"/>
                <w:szCs w:val="17"/>
              </w:rPr>
            </w:pPr>
            <w:r w:rsidRPr="00B13C23">
              <w:rPr>
                <w:rFonts w:ascii="Gothic720 BT" w:hAnsi="Gothic720 BT" w:cs="Arial"/>
                <w:bCs/>
                <w:sz w:val="17"/>
                <w:szCs w:val="17"/>
              </w:rPr>
              <w:t>(Artículo 14)</w:t>
            </w:r>
          </w:p>
        </w:tc>
        <w:tc>
          <w:tcPr>
            <w:tcW w:w="1418" w:type="dxa"/>
            <w:vAlign w:val="center"/>
          </w:tcPr>
          <w:p w14:paraId="409BDB96"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(Artículo 14)</w:t>
            </w:r>
          </w:p>
        </w:tc>
        <w:tc>
          <w:tcPr>
            <w:tcW w:w="5386" w:type="dxa"/>
            <w:vAlign w:val="center"/>
          </w:tcPr>
          <w:p w14:paraId="3643D745" w14:textId="77777777" w:rsidR="00BE2FFA" w:rsidRPr="00B13C23" w:rsidRDefault="00BE2FFA" w:rsidP="002C0AA9">
            <w:pPr>
              <w:ind w:left="0"/>
              <w:jc w:val="both"/>
              <w:rPr>
                <w:rFonts w:ascii="Gothic720 BT" w:hAnsi="Gothic720 BT" w:cs="Arial"/>
                <w:sz w:val="17"/>
                <w:szCs w:val="17"/>
              </w:rPr>
            </w:pPr>
            <w:r w:rsidRPr="00B13C23">
              <w:rPr>
                <w:rFonts w:ascii="Gothic720 BT" w:eastAsiaTheme="minorHAnsi" w:hAnsi="Gothic720 BT" w:cs="Arial"/>
                <w:sz w:val="17"/>
                <w:szCs w:val="17"/>
              </w:rPr>
              <w:t>La Secretaría Ejecutiva convocará a las y los integrantes del Consejo General del Instituto, ciudadanía que fungió como consejeras y consejeros electorales de los consejos distritales y municipales, representantes de los partidos políticos y candidaturas independientes, la Contraloría General del Instituto y representantes de la DEAJ, a la apertura de la bodega electoral del Instituto para la realización de la destrucción en la fecha acordada con la o las empresas recicladoras</w:t>
            </w:r>
          </w:p>
        </w:tc>
        <w:tc>
          <w:tcPr>
            <w:tcW w:w="1843" w:type="dxa"/>
            <w:vAlign w:val="center"/>
          </w:tcPr>
          <w:p w14:paraId="63A63A5F" w14:textId="77777777" w:rsidR="00BE2FFA" w:rsidRPr="00B13C23" w:rsidRDefault="00BE2FFA" w:rsidP="00D670A6">
            <w:pPr>
              <w:ind w:left="0"/>
              <w:jc w:val="center"/>
              <w:rPr>
                <w:rFonts w:ascii="Gothic720 BT" w:hAnsi="Gothic720 BT" w:cs="Arial"/>
                <w:sz w:val="17"/>
                <w:szCs w:val="17"/>
              </w:rPr>
            </w:pPr>
            <w:r w:rsidRPr="00B13C23">
              <w:rPr>
                <w:rFonts w:ascii="Gothic720 BT" w:eastAsiaTheme="minorHAnsi" w:hAnsi="Gothic720 BT" w:cs="Arial"/>
                <w:sz w:val="17"/>
                <w:szCs w:val="17"/>
              </w:rPr>
              <w:t>1er día hábil</w:t>
            </w:r>
          </w:p>
        </w:tc>
        <w:tc>
          <w:tcPr>
            <w:tcW w:w="1370" w:type="dxa"/>
            <w:vAlign w:val="center"/>
          </w:tcPr>
          <w:p w14:paraId="7B1A3336" w14:textId="77777777" w:rsidR="00BE2FFA" w:rsidRPr="00B13C23" w:rsidRDefault="00BE2FFA" w:rsidP="002C0AA9">
            <w:pPr>
              <w:ind w:left="0"/>
              <w:rPr>
                <w:rFonts w:ascii="Gothic720 BT" w:hAnsi="Gothic720 BT" w:cs="Arial"/>
                <w:sz w:val="17"/>
                <w:szCs w:val="17"/>
              </w:rPr>
            </w:pPr>
            <w:r w:rsidRPr="00B13C23">
              <w:rPr>
                <w:rFonts w:ascii="Gothic720 BT" w:eastAsiaTheme="minorHAnsi" w:hAnsi="Gothic720 BT" w:cs="Arial"/>
                <w:sz w:val="17"/>
                <w:szCs w:val="17"/>
              </w:rPr>
              <w:t>39° día hábil</w:t>
            </w:r>
          </w:p>
        </w:tc>
        <w:tc>
          <w:tcPr>
            <w:tcW w:w="1465" w:type="dxa"/>
            <w:vAlign w:val="center"/>
          </w:tcPr>
          <w:p w14:paraId="372BA39E"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Secretaría Ejecutiva</w:t>
            </w:r>
          </w:p>
        </w:tc>
      </w:tr>
      <w:tr w:rsidR="00BE2FFA" w:rsidRPr="00B13C23" w14:paraId="56999DF6" w14:textId="77777777" w:rsidTr="00BE2FFA">
        <w:tc>
          <w:tcPr>
            <w:tcW w:w="12616" w:type="dxa"/>
            <w:gridSpan w:val="6"/>
            <w:shd w:val="clear" w:color="auto" w:fill="D0CECE" w:themeFill="background2" w:themeFillShade="E6"/>
            <w:vAlign w:val="center"/>
          </w:tcPr>
          <w:p w14:paraId="05A0A2A2" w14:textId="77777777" w:rsidR="00BE2FFA" w:rsidRPr="00B13C23" w:rsidRDefault="00BE2FFA" w:rsidP="002C0AA9">
            <w:pPr>
              <w:ind w:left="0"/>
              <w:jc w:val="center"/>
              <w:rPr>
                <w:rFonts w:ascii="Gothic720 BT" w:eastAsiaTheme="minorHAnsi" w:hAnsi="Gothic720 BT" w:cs="Arial"/>
                <w:b/>
                <w:bCs/>
                <w:sz w:val="17"/>
                <w:szCs w:val="17"/>
              </w:rPr>
            </w:pPr>
            <w:r w:rsidRPr="00B13C23">
              <w:rPr>
                <w:rFonts w:ascii="Gothic720 BT" w:eastAsiaTheme="minorHAnsi" w:hAnsi="Gothic720 BT" w:cs="Arial"/>
                <w:b/>
                <w:bCs/>
                <w:sz w:val="17"/>
                <w:szCs w:val="17"/>
              </w:rPr>
              <w:t>Traslado y destrucción</w:t>
            </w:r>
          </w:p>
          <w:p w14:paraId="7E8BDC91" w14:textId="77777777" w:rsidR="00BE2FFA" w:rsidRPr="00B13C23" w:rsidRDefault="00BE2FFA" w:rsidP="002C0AA9">
            <w:pPr>
              <w:ind w:left="0"/>
              <w:jc w:val="center"/>
              <w:rPr>
                <w:rFonts w:ascii="Gothic720 BT" w:hAnsi="Gothic720 BT" w:cs="Arial"/>
                <w:b/>
                <w:bCs/>
                <w:sz w:val="17"/>
                <w:szCs w:val="17"/>
              </w:rPr>
            </w:pPr>
            <w:r w:rsidRPr="00B13C23">
              <w:rPr>
                <w:rFonts w:ascii="Gothic720 BT" w:eastAsiaTheme="minorHAnsi" w:hAnsi="Gothic720 BT" w:cs="Arial"/>
                <w:b/>
                <w:bCs/>
                <w:sz w:val="17"/>
                <w:szCs w:val="17"/>
              </w:rPr>
              <w:t>40° día hábil al 45° día hábil</w:t>
            </w:r>
          </w:p>
        </w:tc>
      </w:tr>
      <w:tr w:rsidR="00BE2FFA" w:rsidRPr="00B13C23" w14:paraId="40AAD1EA" w14:textId="77777777" w:rsidTr="00BE2FFA">
        <w:trPr>
          <w:trHeight w:val="70"/>
        </w:trPr>
        <w:tc>
          <w:tcPr>
            <w:tcW w:w="2552" w:type="dxa"/>
            <w:gridSpan w:val="2"/>
            <w:shd w:val="clear" w:color="auto" w:fill="E7E6E6" w:themeFill="background2"/>
            <w:vAlign w:val="center"/>
          </w:tcPr>
          <w:p w14:paraId="5E4DC6CC"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b/>
                <w:sz w:val="17"/>
                <w:szCs w:val="17"/>
              </w:rPr>
              <w:t>No.</w:t>
            </w:r>
          </w:p>
        </w:tc>
        <w:tc>
          <w:tcPr>
            <w:tcW w:w="5386" w:type="dxa"/>
            <w:shd w:val="clear" w:color="auto" w:fill="E7E6E6" w:themeFill="background2"/>
            <w:vAlign w:val="center"/>
          </w:tcPr>
          <w:p w14:paraId="68D0778B" w14:textId="77777777" w:rsidR="00BE2FFA" w:rsidRPr="00B13C23" w:rsidRDefault="00BE2FFA" w:rsidP="002C0AA9">
            <w:pPr>
              <w:ind w:left="28"/>
              <w:jc w:val="center"/>
              <w:rPr>
                <w:rFonts w:ascii="Gothic720 BT" w:hAnsi="Gothic720 BT" w:cs="Arial"/>
                <w:sz w:val="17"/>
                <w:szCs w:val="17"/>
              </w:rPr>
            </w:pPr>
            <w:r w:rsidRPr="00B13C23">
              <w:rPr>
                <w:rFonts w:ascii="Gothic720 BT" w:hAnsi="Gothic720 BT" w:cs="Arial"/>
                <w:b/>
                <w:bCs/>
                <w:sz w:val="17"/>
                <w:szCs w:val="17"/>
              </w:rPr>
              <w:t>Actividades</w:t>
            </w:r>
          </w:p>
        </w:tc>
        <w:tc>
          <w:tcPr>
            <w:tcW w:w="1843" w:type="dxa"/>
            <w:shd w:val="clear" w:color="auto" w:fill="E7E6E6" w:themeFill="background2"/>
            <w:vAlign w:val="center"/>
          </w:tcPr>
          <w:p w14:paraId="2086FDDE"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b/>
                <w:bCs/>
                <w:sz w:val="17"/>
                <w:szCs w:val="17"/>
              </w:rPr>
              <w:t>Inicio</w:t>
            </w:r>
          </w:p>
        </w:tc>
        <w:tc>
          <w:tcPr>
            <w:tcW w:w="1370" w:type="dxa"/>
            <w:shd w:val="clear" w:color="auto" w:fill="E7E6E6" w:themeFill="background2"/>
            <w:vAlign w:val="center"/>
          </w:tcPr>
          <w:p w14:paraId="75C5F67A"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b/>
                <w:bCs/>
                <w:sz w:val="17"/>
                <w:szCs w:val="17"/>
              </w:rPr>
              <w:t>Término</w:t>
            </w:r>
          </w:p>
        </w:tc>
        <w:tc>
          <w:tcPr>
            <w:tcW w:w="1465" w:type="dxa"/>
            <w:shd w:val="clear" w:color="auto" w:fill="E7E6E6" w:themeFill="background2"/>
            <w:vAlign w:val="center"/>
          </w:tcPr>
          <w:p w14:paraId="468D9570"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b/>
                <w:bCs/>
                <w:sz w:val="17"/>
                <w:szCs w:val="17"/>
              </w:rPr>
              <w:t>Área responsable</w:t>
            </w:r>
          </w:p>
        </w:tc>
      </w:tr>
      <w:tr w:rsidR="00BE2FFA" w:rsidRPr="00B13C23" w14:paraId="4BA1E7AE" w14:textId="77777777" w:rsidTr="00BE2FFA">
        <w:trPr>
          <w:trHeight w:val="70"/>
        </w:trPr>
        <w:tc>
          <w:tcPr>
            <w:tcW w:w="1134" w:type="dxa"/>
            <w:vMerge w:val="restart"/>
            <w:vAlign w:val="center"/>
          </w:tcPr>
          <w:p w14:paraId="7443CAE2"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b/>
                <w:sz w:val="17"/>
                <w:szCs w:val="17"/>
              </w:rPr>
              <w:t>9</w:t>
            </w:r>
          </w:p>
          <w:p w14:paraId="67CB27E0" w14:textId="77777777" w:rsidR="00BE2FFA" w:rsidRPr="00B13C23" w:rsidRDefault="00BE2FFA" w:rsidP="002C0AA9">
            <w:pPr>
              <w:ind w:left="0"/>
              <w:jc w:val="center"/>
              <w:rPr>
                <w:rFonts w:ascii="Gothic720 BT" w:eastAsiaTheme="minorHAnsi" w:hAnsi="Gothic720 BT" w:cs="Arial"/>
                <w:b/>
                <w:sz w:val="17"/>
                <w:szCs w:val="17"/>
              </w:rPr>
            </w:pPr>
            <w:r w:rsidRPr="00B13C23">
              <w:rPr>
                <w:rFonts w:ascii="Gothic720 BT" w:eastAsiaTheme="minorHAnsi" w:hAnsi="Gothic720 BT" w:cs="Arial"/>
                <w:sz w:val="17"/>
                <w:szCs w:val="17"/>
              </w:rPr>
              <w:t>(Artículo 15)</w:t>
            </w:r>
          </w:p>
        </w:tc>
        <w:tc>
          <w:tcPr>
            <w:tcW w:w="1418" w:type="dxa"/>
            <w:vAlign w:val="center"/>
          </w:tcPr>
          <w:p w14:paraId="77C5AC3D"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9.1</w:t>
            </w:r>
          </w:p>
          <w:p w14:paraId="756DA7A1"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15, fracción I)</w:t>
            </w:r>
          </w:p>
        </w:tc>
        <w:tc>
          <w:tcPr>
            <w:tcW w:w="5386" w:type="dxa"/>
            <w:vAlign w:val="center"/>
          </w:tcPr>
          <w:p w14:paraId="0AC4B4EA"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Abrir la bodega electoral en presencia de las personas asistentes y representantes que se encuentren presentes, así como de la Dirección Jurídica y de la Contraloría.</w:t>
            </w:r>
          </w:p>
        </w:tc>
        <w:tc>
          <w:tcPr>
            <w:tcW w:w="1843" w:type="dxa"/>
            <w:vAlign w:val="center"/>
          </w:tcPr>
          <w:p w14:paraId="375D3E5D"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40° día hábil</w:t>
            </w:r>
          </w:p>
        </w:tc>
        <w:tc>
          <w:tcPr>
            <w:tcW w:w="1370" w:type="dxa"/>
            <w:vAlign w:val="center"/>
          </w:tcPr>
          <w:p w14:paraId="0F2E48F5"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45° día hábil</w:t>
            </w:r>
          </w:p>
        </w:tc>
        <w:tc>
          <w:tcPr>
            <w:tcW w:w="1465" w:type="dxa"/>
            <w:vAlign w:val="center"/>
          </w:tcPr>
          <w:p w14:paraId="23DF613B" w14:textId="77777777" w:rsidR="00BE2FFA" w:rsidRPr="00B13C23" w:rsidRDefault="00BE2FFA" w:rsidP="00D670A6">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08EF9F44" w14:textId="77777777" w:rsidTr="00D670A6">
        <w:trPr>
          <w:trHeight w:val="1118"/>
        </w:trPr>
        <w:tc>
          <w:tcPr>
            <w:tcW w:w="1134" w:type="dxa"/>
            <w:vMerge/>
            <w:vAlign w:val="center"/>
          </w:tcPr>
          <w:p w14:paraId="1D41D07C"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00E7E976"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9.2</w:t>
            </w:r>
          </w:p>
          <w:p w14:paraId="5BF4011F"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15, fracción II, párrafos primero y segundo)</w:t>
            </w:r>
          </w:p>
        </w:tc>
        <w:tc>
          <w:tcPr>
            <w:tcW w:w="5386" w:type="dxa"/>
            <w:vAlign w:val="center"/>
          </w:tcPr>
          <w:p w14:paraId="3ADBF760" w14:textId="77777777" w:rsidR="00BE2FFA" w:rsidRPr="00B13C23" w:rsidRDefault="00BE2FFA" w:rsidP="002C0AA9">
            <w:pPr>
              <w:pStyle w:val="Prrafodelista"/>
              <w:spacing w:after="160"/>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Cargar los vehículos con la documentación electoral a destruir y trasladarla hasta el lugar designado para su destrucción, para cual se debe llevar control estricto de tales actividades. Una vez que se haya cargado la última caja, bolsa o contenedor, cerrar las puertas del o los vehículos y colocar sellos de papel donde firmarán el funcionariado del Instituto y las representaciones presentes.</w:t>
            </w:r>
          </w:p>
        </w:tc>
        <w:tc>
          <w:tcPr>
            <w:tcW w:w="1843" w:type="dxa"/>
            <w:vAlign w:val="center"/>
          </w:tcPr>
          <w:p w14:paraId="23ADFF82"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40° día hábil</w:t>
            </w:r>
          </w:p>
        </w:tc>
        <w:tc>
          <w:tcPr>
            <w:tcW w:w="1370" w:type="dxa"/>
            <w:vAlign w:val="center"/>
          </w:tcPr>
          <w:p w14:paraId="652FEBB3"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45° día hábil</w:t>
            </w:r>
          </w:p>
        </w:tc>
        <w:tc>
          <w:tcPr>
            <w:tcW w:w="1465" w:type="dxa"/>
            <w:vAlign w:val="center"/>
          </w:tcPr>
          <w:p w14:paraId="7A722B2F"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2394549C" w14:textId="77777777" w:rsidTr="00BE2FFA">
        <w:tc>
          <w:tcPr>
            <w:tcW w:w="1134" w:type="dxa"/>
            <w:vMerge/>
            <w:vAlign w:val="center"/>
          </w:tcPr>
          <w:p w14:paraId="6BBDAA79" w14:textId="77777777" w:rsidR="00BE2FFA" w:rsidRPr="00B13C23" w:rsidRDefault="00BE2FFA" w:rsidP="002C0AA9">
            <w:pPr>
              <w:jc w:val="center"/>
              <w:rPr>
                <w:rFonts w:ascii="Gothic720 BT" w:hAnsi="Gothic720 BT" w:cs="Arial"/>
                <w:b/>
                <w:sz w:val="17"/>
                <w:szCs w:val="17"/>
              </w:rPr>
            </w:pPr>
          </w:p>
        </w:tc>
        <w:tc>
          <w:tcPr>
            <w:tcW w:w="1418" w:type="dxa"/>
            <w:vAlign w:val="center"/>
          </w:tcPr>
          <w:p w14:paraId="6641DBB1"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9.2</w:t>
            </w:r>
          </w:p>
          <w:p w14:paraId="0795F955"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(Artículo 15, fracción II, párrafo tercero)</w:t>
            </w:r>
          </w:p>
        </w:tc>
        <w:tc>
          <w:tcPr>
            <w:tcW w:w="5386" w:type="dxa"/>
            <w:vAlign w:val="center"/>
          </w:tcPr>
          <w:p w14:paraId="1F8AF82A" w14:textId="77777777" w:rsidR="00BE2FFA" w:rsidRPr="00B13C23" w:rsidRDefault="00BE2FFA" w:rsidP="002C0AA9">
            <w:pPr>
              <w:ind w:left="0"/>
              <w:jc w:val="both"/>
              <w:rPr>
                <w:rFonts w:ascii="Gothic720 BT" w:hAnsi="Gothic720 BT" w:cs="Arial"/>
                <w:sz w:val="17"/>
                <w:szCs w:val="17"/>
              </w:rPr>
            </w:pPr>
            <w:r w:rsidRPr="00B13C23">
              <w:rPr>
                <w:rFonts w:ascii="Gothic720 BT" w:hAnsi="Gothic720 BT" w:cs="Arial"/>
                <w:sz w:val="17"/>
                <w:szCs w:val="17"/>
              </w:rPr>
              <w:t>Constatar que no hayan quedado cajas, bolsas o contenedores con documentación electoral programada para destrucción en el interior de la bodega electoral, lo cual se hará constar en el acta correspondiente.</w:t>
            </w:r>
          </w:p>
        </w:tc>
        <w:tc>
          <w:tcPr>
            <w:tcW w:w="1843" w:type="dxa"/>
            <w:vAlign w:val="center"/>
          </w:tcPr>
          <w:p w14:paraId="315F2545" w14:textId="77777777" w:rsidR="00BE2FFA" w:rsidRPr="00B13C23" w:rsidRDefault="00BE2FFA" w:rsidP="00D670A6">
            <w:pPr>
              <w:ind w:left="0"/>
              <w:jc w:val="center"/>
              <w:rPr>
                <w:rFonts w:ascii="Gothic720 BT" w:hAnsi="Gothic720 BT" w:cs="Arial"/>
                <w:sz w:val="17"/>
                <w:szCs w:val="17"/>
              </w:rPr>
            </w:pPr>
            <w:r w:rsidRPr="00B13C23">
              <w:rPr>
                <w:rFonts w:ascii="Gothic720 BT" w:eastAsiaTheme="minorHAnsi" w:hAnsi="Gothic720 BT" w:cs="Arial"/>
                <w:sz w:val="17"/>
                <w:szCs w:val="17"/>
              </w:rPr>
              <w:t>40° día hábil</w:t>
            </w:r>
          </w:p>
        </w:tc>
        <w:tc>
          <w:tcPr>
            <w:tcW w:w="1370" w:type="dxa"/>
            <w:vAlign w:val="center"/>
          </w:tcPr>
          <w:p w14:paraId="2A25A2E2" w14:textId="77777777" w:rsidR="00BE2FFA" w:rsidRPr="00B13C23" w:rsidRDefault="00BE2FFA" w:rsidP="002C0AA9">
            <w:pPr>
              <w:ind w:left="0"/>
              <w:rPr>
                <w:rFonts w:ascii="Gothic720 BT" w:hAnsi="Gothic720 BT" w:cs="Arial"/>
                <w:sz w:val="17"/>
                <w:szCs w:val="17"/>
              </w:rPr>
            </w:pPr>
            <w:r w:rsidRPr="00B13C23">
              <w:rPr>
                <w:rFonts w:ascii="Gothic720 BT" w:eastAsiaTheme="minorHAnsi" w:hAnsi="Gothic720 BT" w:cs="Arial"/>
                <w:sz w:val="17"/>
                <w:szCs w:val="17"/>
              </w:rPr>
              <w:t>45° día hábil</w:t>
            </w:r>
          </w:p>
        </w:tc>
        <w:tc>
          <w:tcPr>
            <w:tcW w:w="1465" w:type="dxa"/>
            <w:vAlign w:val="center"/>
          </w:tcPr>
          <w:p w14:paraId="00E67147"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Personas convocadas presentes y Dirección Jurídica</w:t>
            </w:r>
          </w:p>
        </w:tc>
      </w:tr>
      <w:tr w:rsidR="00BE2FFA" w:rsidRPr="00B13C23" w14:paraId="2CFFEAFD" w14:textId="77777777" w:rsidTr="00BE2FFA">
        <w:tc>
          <w:tcPr>
            <w:tcW w:w="1134" w:type="dxa"/>
            <w:vMerge/>
            <w:vAlign w:val="center"/>
          </w:tcPr>
          <w:p w14:paraId="0C7EB7C6" w14:textId="77777777" w:rsidR="00BE2FFA" w:rsidRPr="00B13C23" w:rsidRDefault="00BE2FFA" w:rsidP="002C0AA9">
            <w:pPr>
              <w:jc w:val="center"/>
              <w:rPr>
                <w:rFonts w:ascii="Gothic720 BT" w:hAnsi="Gothic720 BT" w:cs="Arial"/>
                <w:b/>
                <w:sz w:val="17"/>
                <w:szCs w:val="17"/>
              </w:rPr>
            </w:pPr>
          </w:p>
        </w:tc>
        <w:tc>
          <w:tcPr>
            <w:tcW w:w="1418" w:type="dxa"/>
            <w:vAlign w:val="center"/>
          </w:tcPr>
          <w:p w14:paraId="745CD066"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9.3</w:t>
            </w:r>
          </w:p>
          <w:p w14:paraId="27B3DAB8"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(Artículo 15, fracción III)</w:t>
            </w:r>
          </w:p>
        </w:tc>
        <w:tc>
          <w:tcPr>
            <w:tcW w:w="5386" w:type="dxa"/>
            <w:vAlign w:val="center"/>
          </w:tcPr>
          <w:p w14:paraId="39DA983D" w14:textId="77777777" w:rsidR="00BE2FFA" w:rsidRPr="00B13C23" w:rsidRDefault="00BE2FFA" w:rsidP="002C0AA9">
            <w:pPr>
              <w:ind w:left="0"/>
              <w:jc w:val="both"/>
              <w:rPr>
                <w:rFonts w:ascii="Gothic720 BT" w:hAnsi="Gothic720 BT" w:cs="Arial"/>
                <w:sz w:val="17"/>
                <w:szCs w:val="17"/>
              </w:rPr>
            </w:pPr>
            <w:r w:rsidRPr="00B13C23">
              <w:rPr>
                <w:rFonts w:ascii="Gothic720 BT" w:hAnsi="Gothic720 BT" w:cs="Arial"/>
                <w:sz w:val="17"/>
                <w:szCs w:val="17"/>
              </w:rPr>
              <w:t>Iniciar el traslado de manera inmediata. Anotar en el acta circunstanciada correspondiente la hora de salida y llegada de cada vehículo al domicilio de la o las empresas que realizarán la destrucción. El funcionariado del Instituto debe garantizar la seguridad de las boletas en todo momento.</w:t>
            </w:r>
          </w:p>
        </w:tc>
        <w:tc>
          <w:tcPr>
            <w:tcW w:w="1843" w:type="dxa"/>
            <w:vAlign w:val="center"/>
          </w:tcPr>
          <w:p w14:paraId="120F3C5F"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40° día hábil</w:t>
            </w:r>
          </w:p>
        </w:tc>
        <w:tc>
          <w:tcPr>
            <w:tcW w:w="1370" w:type="dxa"/>
            <w:vAlign w:val="center"/>
          </w:tcPr>
          <w:p w14:paraId="6D8BC4AD"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45° día hábil</w:t>
            </w:r>
          </w:p>
        </w:tc>
        <w:tc>
          <w:tcPr>
            <w:tcW w:w="1465" w:type="dxa"/>
            <w:vAlign w:val="center"/>
          </w:tcPr>
          <w:p w14:paraId="26051B95"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 xml:space="preserve">Dirección Jurídica, Dirección de Organización y </w:t>
            </w:r>
            <w:r w:rsidRPr="00B13C23">
              <w:rPr>
                <w:rFonts w:ascii="Gothic720 BT" w:hAnsi="Gothic720 BT" w:cs="Arial"/>
                <w:sz w:val="17"/>
                <w:szCs w:val="17"/>
              </w:rPr>
              <w:lastRenderedPageBreak/>
              <w:t>personal del Instituto</w:t>
            </w:r>
          </w:p>
        </w:tc>
      </w:tr>
      <w:tr w:rsidR="00BE2FFA" w:rsidRPr="00B13C23" w14:paraId="2628D6FE" w14:textId="77777777" w:rsidTr="00BE2FFA">
        <w:tc>
          <w:tcPr>
            <w:tcW w:w="1134" w:type="dxa"/>
            <w:vAlign w:val="center"/>
          </w:tcPr>
          <w:p w14:paraId="70E6A6CD" w14:textId="77777777" w:rsidR="00BE2FFA" w:rsidRPr="00B13C23" w:rsidRDefault="00BE2FFA" w:rsidP="002C0AA9">
            <w:pPr>
              <w:ind w:left="0"/>
              <w:jc w:val="center"/>
              <w:rPr>
                <w:rFonts w:ascii="Gothic720 BT" w:eastAsiaTheme="minorHAnsi" w:hAnsi="Gothic720 BT" w:cs="Arial"/>
                <w:b/>
                <w:bCs/>
                <w:sz w:val="17"/>
                <w:szCs w:val="17"/>
              </w:rPr>
            </w:pPr>
            <w:r w:rsidRPr="00B13C23">
              <w:rPr>
                <w:rFonts w:ascii="Gothic720 BT" w:eastAsiaTheme="minorHAnsi" w:hAnsi="Gothic720 BT" w:cs="Arial"/>
                <w:b/>
                <w:bCs/>
                <w:sz w:val="17"/>
                <w:szCs w:val="17"/>
              </w:rPr>
              <w:lastRenderedPageBreak/>
              <w:t>10</w:t>
            </w:r>
          </w:p>
          <w:p w14:paraId="5B99FDD5" w14:textId="77777777" w:rsidR="00BE2FFA" w:rsidRPr="00B13C23" w:rsidRDefault="00BE2FFA" w:rsidP="002C0AA9">
            <w:pPr>
              <w:ind w:left="0"/>
              <w:jc w:val="center"/>
              <w:rPr>
                <w:rFonts w:ascii="Gothic720 BT" w:hAnsi="Gothic720 BT" w:cs="Arial"/>
                <w:b/>
                <w:sz w:val="17"/>
                <w:szCs w:val="17"/>
              </w:rPr>
            </w:pPr>
            <w:r w:rsidRPr="00B13C23">
              <w:rPr>
                <w:rFonts w:ascii="Gothic720 BT" w:eastAsiaTheme="minorHAnsi" w:hAnsi="Gothic720 BT" w:cs="Arial"/>
                <w:sz w:val="17"/>
                <w:szCs w:val="17"/>
              </w:rPr>
              <w:t>(Artículo 16, inciso c))</w:t>
            </w:r>
          </w:p>
        </w:tc>
        <w:tc>
          <w:tcPr>
            <w:tcW w:w="1418" w:type="dxa"/>
            <w:vAlign w:val="center"/>
          </w:tcPr>
          <w:p w14:paraId="3DABBBDB"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(Artículo 16, inciso c))</w:t>
            </w:r>
          </w:p>
        </w:tc>
        <w:tc>
          <w:tcPr>
            <w:tcW w:w="5386" w:type="dxa"/>
            <w:vAlign w:val="center"/>
          </w:tcPr>
          <w:p w14:paraId="0052947C" w14:textId="77777777" w:rsidR="00BE2FFA" w:rsidRPr="00B13C23" w:rsidRDefault="00BE2FFA" w:rsidP="002C0AA9">
            <w:pPr>
              <w:ind w:left="0"/>
              <w:jc w:val="both"/>
              <w:rPr>
                <w:rFonts w:ascii="Gothic720 BT" w:hAnsi="Gothic720 BT" w:cs="Arial"/>
                <w:sz w:val="17"/>
                <w:szCs w:val="17"/>
              </w:rPr>
            </w:pPr>
            <w:r w:rsidRPr="00B13C23">
              <w:rPr>
                <w:rFonts w:ascii="Gothic720 BT" w:eastAsiaTheme="minorHAnsi" w:hAnsi="Gothic720 BT" w:cs="Arial"/>
                <w:sz w:val="17"/>
                <w:szCs w:val="17"/>
              </w:rPr>
              <w:t>Llevar el seguimiento del traslado y destrucción mediante el reporte de avance en la destrucción de la documentación electoral y remitirlo a la Secretaría Ejecutiva, el cual deberá cumplir con las características del formato 3 del anexo 16.1 del Reglamento de Elecciones.</w:t>
            </w:r>
          </w:p>
        </w:tc>
        <w:tc>
          <w:tcPr>
            <w:tcW w:w="1843" w:type="dxa"/>
            <w:shd w:val="clear" w:color="auto" w:fill="auto"/>
            <w:vAlign w:val="center"/>
          </w:tcPr>
          <w:p w14:paraId="7B16F6F1" w14:textId="77777777" w:rsidR="00BE2FFA" w:rsidRPr="00B13C23" w:rsidRDefault="00BE2FFA" w:rsidP="002C0AA9">
            <w:pPr>
              <w:ind w:left="0"/>
              <w:jc w:val="center"/>
              <w:rPr>
                <w:rFonts w:ascii="Gothic720 BT" w:hAnsi="Gothic720 BT" w:cs="Arial"/>
                <w:sz w:val="17"/>
                <w:szCs w:val="17"/>
                <w:vertAlign w:val="superscript"/>
              </w:rPr>
            </w:pPr>
            <w:r w:rsidRPr="00B13C23">
              <w:rPr>
                <w:rFonts w:ascii="Gothic720 BT" w:eastAsiaTheme="minorHAnsi" w:hAnsi="Gothic720 BT" w:cs="Arial"/>
                <w:sz w:val="17"/>
                <w:szCs w:val="17"/>
              </w:rPr>
              <w:t>40° día hábil</w:t>
            </w:r>
          </w:p>
        </w:tc>
        <w:tc>
          <w:tcPr>
            <w:tcW w:w="1370" w:type="dxa"/>
            <w:shd w:val="clear" w:color="auto" w:fill="auto"/>
            <w:vAlign w:val="center"/>
          </w:tcPr>
          <w:p w14:paraId="3B0C6799"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45° día hábil</w:t>
            </w:r>
          </w:p>
        </w:tc>
        <w:tc>
          <w:tcPr>
            <w:tcW w:w="1465" w:type="dxa"/>
            <w:vAlign w:val="center"/>
          </w:tcPr>
          <w:p w14:paraId="65EF3DF5"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personal del Instituto</w:t>
            </w:r>
          </w:p>
        </w:tc>
      </w:tr>
      <w:tr w:rsidR="00BE2FFA" w:rsidRPr="00B13C23" w14:paraId="1F72D737" w14:textId="77777777" w:rsidTr="00BE2FFA">
        <w:tc>
          <w:tcPr>
            <w:tcW w:w="1134" w:type="dxa"/>
            <w:vMerge w:val="restart"/>
            <w:vAlign w:val="center"/>
          </w:tcPr>
          <w:p w14:paraId="07CC92D6" w14:textId="77777777" w:rsidR="00BE2FFA" w:rsidRPr="00B13C23" w:rsidRDefault="00BE2FFA" w:rsidP="002C0AA9">
            <w:pPr>
              <w:ind w:left="0"/>
              <w:jc w:val="center"/>
              <w:rPr>
                <w:rFonts w:ascii="Gothic720 BT" w:eastAsiaTheme="minorHAnsi" w:hAnsi="Gothic720 BT" w:cs="Arial"/>
                <w:b/>
                <w:bCs/>
                <w:sz w:val="17"/>
                <w:szCs w:val="17"/>
              </w:rPr>
            </w:pPr>
            <w:r w:rsidRPr="00B13C23">
              <w:rPr>
                <w:rFonts w:ascii="Gothic720 BT" w:eastAsiaTheme="minorHAnsi" w:hAnsi="Gothic720 BT" w:cs="Arial"/>
                <w:b/>
                <w:bCs/>
                <w:sz w:val="17"/>
                <w:szCs w:val="17"/>
              </w:rPr>
              <w:t>11</w:t>
            </w:r>
          </w:p>
          <w:p w14:paraId="4E29D6EF" w14:textId="77777777" w:rsidR="00BE2FFA" w:rsidRPr="00B13C23" w:rsidRDefault="00BE2FFA" w:rsidP="002C0AA9">
            <w:pPr>
              <w:ind w:left="0"/>
              <w:jc w:val="center"/>
              <w:rPr>
                <w:rFonts w:ascii="Gothic720 BT" w:hAnsi="Gothic720 BT" w:cs="Arial"/>
                <w:b/>
                <w:sz w:val="17"/>
                <w:szCs w:val="17"/>
              </w:rPr>
            </w:pPr>
            <w:r w:rsidRPr="00B13C23">
              <w:rPr>
                <w:rFonts w:ascii="Gothic720 BT" w:eastAsiaTheme="minorHAnsi" w:hAnsi="Gothic720 BT" w:cs="Arial"/>
                <w:sz w:val="17"/>
                <w:szCs w:val="17"/>
              </w:rPr>
              <w:t>(Artículo 17)</w:t>
            </w:r>
          </w:p>
        </w:tc>
        <w:tc>
          <w:tcPr>
            <w:tcW w:w="1418" w:type="dxa"/>
            <w:vAlign w:val="center"/>
          </w:tcPr>
          <w:p w14:paraId="36277BB2"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(Artículo 17, inciso a))</w:t>
            </w:r>
          </w:p>
        </w:tc>
        <w:tc>
          <w:tcPr>
            <w:tcW w:w="5386" w:type="dxa"/>
            <w:vAlign w:val="center"/>
          </w:tcPr>
          <w:p w14:paraId="23C13295" w14:textId="77777777" w:rsidR="00BE2FFA" w:rsidRPr="00B13C23" w:rsidRDefault="00BE2FFA" w:rsidP="002C0AA9">
            <w:pPr>
              <w:ind w:left="0"/>
              <w:jc w:val="both"/>
              <w:rPr>
                <w:rFonts w:ascii="Gothic720 BT" w:hAnsi="Gothic720 BT" w:cs="Arial"/>
                <w:sz w:val="17"/>
                <w:szCs w:val="17"/>
              </w:rPr>
            </w:pPr>
            <w:r w:rsidRPr="00B13C23">
              <w:rPr>
                <w:rFonts w:ascii="Gothic720 BT" w:hAnsi="Gothic720 BT" w:cs="Arial"/>
                <w:color w:val="000000" w:themeColor="text1"/>
                <w:sz w:val="17"/>
                <w:szCs w:val="17"/>
              </w:rPr>
              <w:t>Levantar un acta circunstanciada en donde se asiente el procedimiento de apertura de la bodega electoral, su emisión y entrega a la o las empresas encargadas de la destrucción de la documentación electoral.</w:t>
            </w:r>
          </w:p>
        </w:tc>
        <w:tc>
          <w:tcPr>
            <w:tcW w:w="1843" w:type="dxa"/>
            <w:vAlign w:val="center"/>
          </w:tcPr>
          <w:p w14:paraId="45BE4C94" w14:textId="77777777" w:rsidR="00BE2FFA" w:rsidRPr="00B13C23" w:rsidRDefault="00BE2FFA" w:rsidP="002C0AA9">
            <w:pPr>
              <w:ind w:left="0"/>
              <w:jc w:val="both"/>
              <w:rPr>
                <w:rFonts w:ascii="Gothic720 BT" w:hAnsi="Gothic720 BT" w:cs="Arial"/>
                <w:sz w:val="17"/>
                <w:szCs w:val="17"/>
              </w:rPr>
            </w:pPr>
            <w:r w:rsidRPr="00B13C23">
              <w:rPr>
                <w:rFonts w:ascii="Gothic720 BT" w:hAnsi="Gothic720 BT" w:cs="Arial"/>
                <w:sz w:val="17"/>
                <w:szCs w:val="17"/>
              </w:rPr>
              <w:t>El día o los días que se realice la preparación, traslado y destrucción de la documentación.</w:t>
            </w:r>
          </w:p>
        </w:tc>
        <w:tc>
          <w:tcPr>
            <w:tcW w:w="2835" w:type="dxa"/>
            <w:gridSpan w:val="2"/>
            <w:vAlign w:val="center"/>
          </w:tcPr>
          <w:p w14:paraId="308CAA6D"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Jurídica</w:t>
            </w:r>
          </w:p>
        </w:tc>
      </w:tr>
      <w:tr w:rsidR="00BE2FFA" w:rsidRPr="00B13C23" w14:paraId="679899C6" w14:textId="77777777" w:rsidTr="00BE2FFA">
        <w:tc>
          <w:tcPr>
            <w:tcW w:w="1134" w:type="dxa"/>
            <w:vMerge/>
            <w:vAlign w:val="center"/>
          </w:tcPr>
          <w:p w14:paraId="13B714A0"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719F0814"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17, inciso b))</w:t>
            </w:r>
          </w:p>
        </w:tc>
        <w:tc>
          <w:tcPr>
            <w:tcW w:w="5386" w:type="dxa"/>
            <w:vAlign w:val="center"/>
          </w:tcPr>
          <w:p w14:paraId="7D05CBD1"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Elaborar el informe sobre la conclusión de la actividad, para rendirlo ante el Consejo General a través de la Secretaría Ejecutiva.</w:t>
            </w:r>
          </w:p>
        </w:tc>
        <w:tc>
          <w:tcPr>
            <w:tcW w:w="1843" w:type="dxa"/>
            <w:vAlign w:val="center"/>
          </w:tcPr>
          <w:p w14:paraId="62690823"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Una vez concluidas las actividades de destrucción de documentación.</w:t>
            </w:r>
          </w:p>
        </w:tc>
        <w:tc>
          <w:tcPr>
            <w:tcW w:w="2835" w:type="dxa"/>
            <w:gridSpan w:val="2"/>
            <w:vAlign w:val="center"/>
          </w:tcPr>
          <w:p w14:paraId="726A0040"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 y Secretaría Ejecutiva</w:t>
            </w:r>
          </w:p>
        </w:tc>
      </w:tr>
      <w:tr w:rsidR="00BE2FFA" w:rsidRPr="00B13C23" w14:paraId="4AA24711" w14:textId="77777777" w:rsidTr="00BE2FFA">
        <w:tc>
          <w:tcPr>
            <w:tcW w:w="1134" w:type="dxa"/>
            <w:vMerge/>
            <w:vAlign w:val="center"/>
          </w:tcPr>
          <w:p w14:paraId="64502AF4" w14:textId="77777777" w:rsidR="00BE2FFA" w:rsidRPr="00B13C23" w:rsidRDefault="00BE2FFA" w:rsidP="002C0AA9">
            <w:pPr>
              <w:ind w:left="0"/>
              <w:jc w:val="center"/>
              <w:rPr>
                <w:rFonts w:ascii="Gothic720 BT" w:eastAsiaTheme="minorHAnsi" w:hAnsi="Gothic720 BT" w:cs="Arial"/>
                <w:b/>
                <w:sz w:val="17"/>
                <w:szCs w:val="17"/>
              </w:rPr>
            </w:pPr>
          </w:p>
        </w:tc>
        <w:tc>
          <w:tcPr>
            <w:tcW w:w="1418" w:type="dxa"/>
            <w:vAlign w:val="center"/>
          </w:tcPr>
          <w:p w14:paraId="728CAD4D" w14:textId="77777777" w:rsidR="00BE2FFA" w:rsidRPr="00B13C23" w:rsidRDefault="00BE2FFA" w:rsidP="002C0AA9">
            <w:pPr>
              <w:ind w:left="0"/>
              <w:jc w:val="center"/>
              <w:rPr>
                <w:rFonts w:ascii="Gothic720 BT" w:eastAsiaTheme="minorHAnsi" w:hAnsi="Gothic720 BT" w:cs="Arial"/>
                <w:sz w:val="17"/>
                <w:szCs w:val="17"/>
              </w:rPr>
            </w:pPr>
            <w:r w:rsidRPr="00B13C23">
              <w:rPr>
                <w:rFonts w:ascii="Gothic720 BT" w:eastAsiaTheme="minorHAnsi" w:hAnsi="Gothic720 BT" w:cs="Arial"/>
                <w:sz w:val="17"/>
                <w:szCs w:val="17"/>
              </w:rPr>
              <w:t>(Artículo 17, inciso c))</w:t>
            </w:r>
          </w:p>
        </w:tc>
        <w:tc>
          <w:tcPr>
            <w:tcW w:w="5386" w:type="dxa"/>
            <w:vAlign w:val="center"/>
          </w:tcPr>
          <w:p w14:paraId="19E15AEF"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Publicar en el sitio de Internet del Instituto el informe final sobre la destrucción de la documentación electoral del Proceso Electoral Local 2020-2021 y el acta circunstanciada.</w:t>
            </w:r>
          </w:p>
        </w:tc>
        <w:tc>
          <w:tcPr>
            <w:tcW w:w="1843" w:type="dxa"/>
            <w:vAlign w:val="center"/>
          </w:tcPr>
          <w:p w14:paraId="756A5551" w14:textId="77777777" w:rsidR="00BE2FFA" w:rsidRPr="00B13C23" w:rsidRDefault="00BE2FFA" w:rsidP="002C0AA9">
            <w:pPr>
              <w:ind w:left="0"/>
              <w:jc w:val="both"/>
              <w:rPr>
                <w:rFonts w:ascii="Gothic720 BT" w:eastAsiaTheme="minorHAnsi" w:hAnsi="Gothic720 BT" w:cs="Arial"/>
                <w:sz w:val="17"/>
                <w:szCs w:val="17"/>
              </w:rPr>
            </w:pPr>
            <w:r w:rsidRPr="00B13C23">
              <w:rPr>
                <w:rFonts w:ascii="Gothic720 BT" w:eastAsiaTheme="minorHAnsi" w:hAnsi="Gothic720 BT" w:cs="Arial"/>
                <w:sz w:val="17"/>
                <w:szCs w:val="17"/>
              </w:rPr>
              <w:t>Una vez que se haya hecho del conocimiento del Consejo General.</w:t>
            </w:r>
          </w:p>
        </w:tc>
        <w:tc>
          <w:tcPr>
            <w:tcW w:w="2835" w:type="dxa"/>
            <w:gridSpan w:val="2"/>
            <w:vAlign w:val="center"/>
          </w:tcPr>
          <w:p w14:paraId="0B58041B"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Coordinación de Tecnologías de la Información e Innovación</w:t>
            </w:r>
          </w:p>
        </w:tc>
      </w:tr>
      <w:tr w:rsidR="00BE2FFA" w:rsidRPr="00B13C23" w14:paraId="7DA88326" w14:textId="77777777" w:rsidTr="00BE2FFA">
        <w:tc>
          <w:tcPr>
            <w:tcW w:w="1134" w:type="dxa"/>
            <w:vMerge/>
            <w:vAlign w:val="center"/>
          </w:tcPr>
          <w:p w14:paraId="4E8D270C" w14:textId="77777777" w:rsidR="00BE2FFA" w:rsidRPr="00B13C23" w:rsidRDefault="00BE2FFA" w:rsidP="002C0AA9">
            <w:pPr>
              <w:ind w:left="0"/>
              <w:rPr>
                <w:rFonts w:ascii="Gothic720 BT" w:hAnsi="Gothic720 BT" w:cs="Arial"/>
                <w:b/>
                <w:sz w:val="17"/>
                <w:szCs w:val="17"/>
              </w:rPr>
            </w:pPr>
          </w:p>
        </w:tc>
        <w:tc>
          <w:tcPr>
            <w:tcW w:w="1418" w:type="dxa"/>
            <w:vAlign w:val="center"/>
          </w:tcPr>
          <w:p w14:paraId="181FE954" w14:textId="77777777" w:rsidR="00BE2FFA" w:rsidRPr="00B13C23" w:rsidRDefault="00BE2FFA" w:rsidP="002C0AA9">
            <w:pPr>
              <w:ind w:left="0"/>
              <w:jc w:val="center"/>
              <w:rPr>
                <w:rFonts w:ascii="Gothic720 BT" w:hAnsi="Gothic720 BT" w:cs="Arial"/>
                <w:sz w:val="17"/>
                <w:szCs w:val="17"/>
              </w:rPr>
            </w:pPr>
            <w:r w:rsidRPr="00B13C23">
              <w:rPr>
                <w:rFonts w:ascii="Gothic720 BT" w:eastAsiaTheme="minorHAnsi" w:hAnsi="Gothic720 BT" w:cs="Arial"/>
                <w:sz w:val="17"/>
                <w:szCs w:val="17"/>
              </w:rPr>
              <w:t>(Artículo 17, párrafo segundo)</w:t>
            </w:r>
          </w:p>
        </w:tc>
        <w:tc>
          <w:tcPr>
            <w:tcW w:w="5386" w:type="dxa"/>
            <w:vAlign w:val="center"/>
          </w:tcPr>
          <w:p w14:paraId="1B46F98F" w14:textId="77777777" w:rsidR="00BE2FFA" w:rsidRPr="00B13C23" w:rsidRDefault="00BE2FFA" w:rsidP="002C0AA9">
            <w:pPr>
              <w:ind w:left="28"/>
              <w:jc w:val="both"/>
              <w:rPr>
                <w:rFonts w:ascii="Gothic720 BT" w:hAnsi="Gothic720 BT" w:cs="Arial"/>
                <w:sz w:val="17"/>
                <w:szCs w:val="17"/>
              </w:rPr>
            </w:pPr>
            <w:r w:rsidRPr="00B13C23">
              <w:rPr>
                <w:rFonts w:ascii="Gothic720 BT" w:eastAsiaTheme="minorHAnsi" w:hAnsi="Gothic720 BT" w:cs="Arial"/>
                <w:sz w:val="17"/>
                <w:szCs w:val="17"/>
              </w:rPr>
              <w:t>Solicitar a la o las empresas que realizaron la destrucción, la constancia que establezca la cantidad de papel recibido y si éste se recicló o se reciclará bajo procedimientos ecológicos.</w:t>
            </w:r>
          </w:p>
        </w:tc>
        <w:tc>
          <w:tcPr>
            <w:tcW w:w="1843" w:type="dxa"/>
            <w:vAlign w:val="center"/>
          </w:tcPr>
          <w:p w14:paraId="0CE0A5B7" w14:textId="77777777" w:rsidR="00BE2FFA" w:rsidRPr="00B13C23" w:rsidRDefault="00BE2FFA" w:rsidP="002C0AA9">
            <w:pPr>
              <w:ind w:left="0"/>
              <w:jc w:val="both"/>
              <w:rPr>
                <w:rFonts w:ascii="Gothic720 BT" w:hAnsi="Gothic720 BT" w:cs="Arial"/>
                <w:sz w:val="17"/>
                <w:szCs w:val="17"/>
              </w:rPr>
            </w:pPr>
            <w:r w:rsidRPr="00B13C23">
              <w:rPr>
                <w:rFonts w:ascii="Gothic720 BT" w:eastAsiaTheme="minorHAnsi" w:hAnsi="Gothic720 BT" w:cs="Arial"/>
                <w:sz w:val="17"/>
                <w:szCs w:val="17"/>
              </w:rPr>
              <w:t>Una vez concluidas las actividades de destrucción de documentación.</w:t>
            </w:r>
          </w:p>
        </w:tc>
        <w:tc>
          <w:tcPr>
            <w:tcW w:w="2835" w:type="dxa"/>
            <w:gridSpan w:val="2"/>
            <w:vAlign w:val="center"/>
          </w:tcPr>
          <w:p w14:paraId="21420AE4"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Dirección de Organización</w:t>
            </w:r>
          </w:p>
        </w:tc>
      </w:tr>
      <w:tr w:rsidR="00BE2FFA" w14:paraId="71AE70E1" w14:textId="77777777" w:rsidTr="00BE2FFA">
        <w:tc>
          <w:tcPr>
            <w:tcW w:w="1134" w:type="dxa"/>
            <w:vAlign w:val="center"/>
          </w:tcPr>
          <w:p w14:paraId="44BC3D18" w14:textId="77777777" w:rsidR="00BE2FFA" w:rsidRPr="00B13C23" w:rsidRDefault="00BE2FFA" w:rsidP="002C0AA9">
            <w:pPr>
              <w:ind w:left="0"/>
              <w:jc w:val="center"/>
              <w:rPr>
                <w:rFonts w:ascii="Gothic720 BT" w:hAnsi="Gothic720 BT" w:cs="Arial"/>
                <w:b/>
                <w:sz w:val="17"/>
                <w:szCs w:val="17"/>
              </w:rPr>
            </w:pPr>
            <w:r w:rsidRPr="00B13C23">
              <w:rPr>
                <w:rFonts w:ascii="Gothic720 BT" w:hAnsi="Gothic720 BT" w:cs="Arial"/>
                <w:b/>
                <w:sz w:val="17"/>
                <w:szCs w:val="17"/>
              </w:rPr>
              <w:t>12</w:t>
            </w:r>
          </w:p>
          <w:p w14:paraId="048097F7" w14:textId="77777777" w:rsidR="00BE2FFA" w:rsidRPr="00B13C23" w:rsidRDefault="00BE2FFA" w:rsidP="002C0AA9">
            <w:pPr>
              <w:ind w:left="0"/>
              <w:jc w:val="center"/>
              <w:rPr>
                <w:rFonts w:ascii="Gothic720 BT" w:hAnsi="Gothic720 BT" w:cs="Arial"/>
                <w:bCs/>
                <w:sz w:val="17"/>
                <w:szCs w:val="17"/>
              </w:rPr>
            </w:pPr>
            <w:r w:rsidRPr="00B13C23">
              <w:rPr>
                <w:rFonts w:ascii="Gothic720 BT" w:hAnsi="Gothic720 BT" w:cs="Arial"/>
                <w:bCs/>
                <w:sz w:val="17"/>
                <w:szCs w:val="17"/>
              </w:rPr>
              <w:t>(Artículo 20)</w:t>
            </w:r>
          </w:p>
        </w:tc>
        <w:tc>
          <w:tcPr>
            <w:tcW w:w="1418" w:type="dxa"/>
            <w:vAlign w:val="center"/>
          </w:tcPr>
          <w:p w14:paraId="545294D4" w14:textId="77777777" w:rsidR="00BE2FFA" w:rsidRPr="00B13C23" w:rsidRDefault="00BE2FFA" w:rsidP="002C0AA9">
            <w:pPr>
              <w:ind w:left="0"/>
              <w:jc w:val="center"/>
              <w:rPr>
                <w:rFonts w:ascii="Gothic720 BT" w:hAnsi="Gothic720 BT" w:cs="Arial"/>
                <w:sz w:val="17"/>
                <w:szCs w:val="17"/>
              </w:rPr>
            </w:pPr>
            <w:r w:rsidRPr="00B13C23">
              <w:rPr>
                <w:rFonts w:ascii="Gothic720 BT" w:hAnsi="Gothic720 BT" w:cs="Arial"/>
                <w:sz w:val="17"/>
                <w:szCs w:val="17"/>
              </w:rPr>
              <w:t>(Artículo 20)</w:t>
            </w:r>
          </w:p>
        </w:tc>
        <w:tc>
          <w:tcPr>
            <w:tcW w:w="5386" w:type="dxa"/>
            <w:vAlign w:val="center"/>
          </w:tcPr>
          <w:p w14:paraId="7F246865" w14:textId="77777777" w:rsidR="00BE2FFA" w:rsidRPr="00B13C23" w:rsidRDefault="00BE2FFA" w:rsidP="002C0AA9">
            <w:pPr>
              <w:ind w:left="28"/>
              <w:jc w:val="both"/>
              <w:rPr>
                <w:rFonts w:ascii="Gothic720 BT" w:hAnsi="Gothic720 BT" w:cs="Arial"/>
                <w:sz w:val="17"/>
                <w:szCs w:val="17"/>
              </w:rPr>
            </w:pPr>
            <w:r w:rsidRPr="00B13C23">
              <w:rPr>
                <w:rFonts w:ascii="Gothic720 BT" w:hAnsi="Gothic720 BT" w:cs="Arial"/>
                <w:sz w:val="17"/>
                <w:szCs w:val="17"/>
              </w:rPr>
              <w:t>Realizar los trámites administrativos derivados del ingreso del recurso económico obtenido por el reciclado del papel e informar lo conducente al Consejo General.</w:t>
            </w:r>
          </w:p>
        </w:tc>
        <w:tc>
          <w:tcPr>
            <w:tcW w:w="1843" w:type="dxa"/>
            <w:vAlign w:val="center"/>
          </w:tcPr>
          <w:p w14:paraId="32C5F3A9" w14:textId="77777777" w:rsidR="00BE2FFA" w:rsidRPr="00B13C23" w:rsidRDefault="00BE2FFA" w:rsidP="002C0AA9">
            <w:pPr>
              <w:ind w:left="0"/>
              <w:jc w:val="both"/>
              <w:rPr>
                <w:rFonts w:ascii="Gothic720 BT" w:hAnsi="Gothic720 BT" w:cs="Arial"/>
                <w:sz w:val="17"/>
                <w:szCs w:val="17"/>
              </w:rPr>
            </w:pPr>
            <w:r w:rsidRPr="00B13C23">
              <w:rPr>
                <w:rFonts w:ascii="Gothic720 BT" w:eastAsiaTheme="minorHAnsi" w:hAnsi="Gothic720 BT" w:cs="Arial"/>
                <w:sz w:val="17"/>
                <w:szCs w:val="17"/>
              </w:rPr>
              <w:t>Una vez concluidas las actividades de destrucción de documentación.</w:t>
            </w:r>
          </w:p>
        </w:tc>
        <w:tc>
          <w:tcPr>
            <w:tcW w:w="2835" w:type="dxa"/>
            <w:gridSpan w:val="2"/>
            <w:vAlign w:val="center"/>
          </w:tcPr>
          <w:p w14:paraId="6F2175BB" w14:textId="77777777" w:rsidR="00BE2FFA" w:rsidRDefault="00BE2FFA" w:rsidP="002C0AA9">
            <w:pPr>
              <w:ind w:left="0"/>
              <w:jc w:val="center"/>
              <w:rPr>
                <w:rFonts w:ascii="Gothic720 BT" w:hAnsi="Gothic720 BT" w:cs="Arial"/>
                <w:sz w:val="17"/>
                <w:szCs w:val="17"/>
              </w:rPr>
            </w:pPr>
            <w:r w:rsidRPr="00B13C23">
              <w:rPr>
                <w:rFonts w:ascii="Gothic720 BT" w:hAnsi="Gothic720 BT" w:cs="Arial"/>
                <w:sz w:val="17"/>
                <w:szCs w:val="17"/>
              </w:rPr>
              <w:t>Secretaría Ejecutiva y Coordinación Administrativa</w:t>
            </w:r>
          </w:p>
        </w:tc>
      </w:tr>
    </w:tbl>
    <w:p w14:paraId="31305906" w14:textId="77777777" w:rsidR="00BE2FFA" w:rsidRPr="00BE2FFA" w:rsidRDefault="00BE2FFA" w:rsidP="00BE2FFA">
      <w:pPr>
        <w:ind w:left="142"/>
        <w:jc w:val="both"/>
        <w:rPr>
          <w:rFonts w:ascii="Gothic720 BT" w:hAnsi="Gothic720 BT"/>
          <w:sz w:val="20"/>
          <w:szCs w:val="20"/>
        </w:rPr>
      </w:pPr>
    </w:p>
    <w:sectPr w:rsidR="00BE2FFA" w:rsidRPr="00BE2FFA" w:rsidSect="00BE2FFA">
      <w:headerReference w:type="default" r:id="rId8"/>
      <w:headerReference w:type="first" r:id="rId9"/>
      <w:pgSz w:w="15840" w:h="12240" w:orient="landscape" w:code="1"/>
      <w:pgMar w:top="1701" w:right="1381"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6E3D" w14:textId="77777777" w:rsidR="00557CEC" w:rsidRDefault="00557CEC" w:rsidP="00294D30">
      <w:pPr>
        <w:spacing w:after="0" w:line="240" w:lineRule="auto"/>
      </w:pPr>
      <w:r>
        <w:separator/>
      </w:r>
    </w:p>
  </w:endnote>
  <w:endnote w:type="continuationSeparator" w:id="0">
    <w:p w14:paraId="2FB5C88E" w14:textId="77777777" w:rsidR="00557CEC" w:rsidRDefault="00557CEC" w:rsidP="0029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419" w14:textId="77777777" w:rsidR="00557CEC" w:rsidRDefault="00557CEC" w:rsidP="00294D30">
      <w:pPr>
        <w:spacing w:after="0" w:line="240" w:lineRule="auto"/>
      </w:pPr>
      <w:r>
        <w:separator/>
      </w:r>
    </w:p>
  </w:footnote>
  <w:footnote w:type="continuationSeparator" w:id="0">
    <w:p w14:paraId="46503A1D" w14:textId="77777777" w:rsidR="00557CEC" w:rsidRDefault="00557CEC" w:rsidP="0029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162A" w14:textId="71F0F90F" w:rsidR="009431EF" w:rsidRDefault="009431EF">
    <w:pPr>
      <w:pStyle w:val="Encabezado"/>
    </w:pPr>
  </w:p>
  <w:p w14:paraId="448FB04E" w14:textId="576B83EA" w:rsidR="009431EF" w:rsidRDefault="009431EF">
    <w:pPr>
      <w:pStyle w:val="Encabezado"/>
    </w:pPr>
  </w:p>
  <w:p w14:paraId="52B09135" w14:textId="5ABF78FE" w:rsidR="009431EF" w:rsidRDefault="009431EF">
    <w:pPr>
      <w:pStyle w:val="Encabezado"/>
    </w:pPr>
  </w:p>
  <w:p w14:paraId="7E9180D6" w14:textId="77777777" w:rsidR="009431EF" w:rsidRDefault="009431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B461" w14:textId="77777777" w:rsidR="009431EF" w:rsidRDefault="009431EF" w:rsidP="009431EF">
    <w:pPr>
      <w:pStyle w:val="Encabezado"/>
      <w:jc w:val="center"/>
      <w:rPr>
        <w:rFonts w:ascii="Gothic720 BT" w:hAnsi="Gothic720 BT"/>
        <w:b/>
        <w:bCs/>
        <w:sz w:val="20"/>
        <w:szCs w:val="20"/>
      </w:rPr>
    </w:pPr>
  </w:p>
  <w:p w14:paraId="36F2E637" w14:textId="77777777" w:rsidR="009431EF" w:rsidRDefault="009431EF" w:rsidP="009431EF">
    <w:pPr>
      <w:pStyle w:val="Encabezado"/>
      <w:jc w:val="center"/>
      <w:rPr>
        <w:rFonts w:ascii="Gothic720 BT" w:hAnsi="Gothic720 BT"/>
        <w:b/>
        <w:bCs/>
        <w:sz w:val="20"/>
        <w:szCs w:val="20"/>
      </w:rPr>
    </w:pPr>
  </w:p>
  <w:p w14:paraId="631203DE" w14:textId="5EA9E63F" w:rsidR="009431EF" w:rsidRDefault="009431EF" w:rsidP="009431EF">
    <w:pPr>
      <w:pStyle w:val="Encabezado"/>
      <w:jc w:val="center"/>
      <w:rPr>
        <w:rFonts w:ascii="Gothic720 BT" w:hAnsi="Gothic720 BT"/>
        <w:b/>
        <w:bCs/>
        <w:sz w:val="20"/>
        <w:szCs w:val="20"/>
      </w:rPr>
    </w:pPr>
    <w:r w:rsidRPr="009431EF">
      <w:rPr>
        <w:rFonts w:ascii="Gothic720 BT" w:hAnsi="Gothic720 BT"/>
        <w:b/>
        <w:bCs/>
        <w:sz w:val="20"/>
        <w:szCs w:val="20"/>
      </w:rPr>
      <w:t xml:space="preserve">Lineamientos del Instituto Electoral del Estado de Querétaro para la destrucción de la </w:t>
    </w:r>
  </w:p>
  <w:p w14:paraId="7EEE0665" w14:textId="452B3A6F" w:rsidR="009431EF" w:rsidRPr="009431EF" w:rsidRDefault="009431EF" w:rsidP="009431EF">
    <w:pPr>
      <w:pStyle w:val="Encabezado"/>
      <w:jc w:val="center"/>
      <w:rPr>
        <w:rFonts w:ascii="Gothic720 BT" w:hAnsi="Gothic720 BT"/>
        <w:b/>
        <w:bCs/>
        <w:sz w:val="20"/>
        <w:szCs w:val="20"/>
      </w:rPr>
    </w:pPr>
    <w:r w:rsidRPr="009431EF">
      <w:rPr>
        <w:rFonts w:ascii="Gothic720 BT" w:hAnsi="Gothic720 BT"/>
        <w:b/>
        <w:bCs/>
        <w:sz w:val="20"/>
        <w:szCs w:val="20"/>
      </w:rPr>
      <w:t>documentación electoral</w:t>
    </w:r>
    <w:r>
      <w:rPr>
        <w:rFonts w:ascii="Gothic720 BT" w:hAnsi="Gothic720 BT"/>
        <w:b/>
        <w:bCs/>
        <w:sz w:val="20"/>
        <w:szCs w:val="20"/>
      </w:rPr>
      <w:t xml:space="preserve"> del Proceso Electoral Local 2020-2021</w:t>
    </w:r>
  </w:p>
  <w:p w14:paraId="69548E40" w14:textId="77777777" w:rsidR="009431EF" w:rsidRDefault="00943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676"/>
    <w:multiLevelType w:val="hybridMultilevel"/>
    <w:tmpl w:val="A33E25EC"/>
    <w:lvl w:ilvl="0" w:tplc="12AA65F6">
      <w:start w:val="1"/>
      <w:numFmt w:val="upperRoman"/>
      <w:lvlText w:val="%1."/>
      <w:lvlJc w:val="right"/>
      <w:pPr>
        <w:ind w:left="897" w:hanging="360"/>
      </w:pPr>
      <w:rPr>
        <w:rFonts w:hint="default"/>
        <w:b w:val="0"/>
        <w:bCs w:val="0"/>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04D75CB5"/>
    <w:multiLevelType w:val="hybridMultilevel"/>
    <w:tmpl w:val="C9069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45B3F"/>
    <w:multiLevelType w:val="hybridMultilevel"/>
    <w:tmpl w:val="D738F62E"/>
    <w:lvl w:ilvl="0" w:tplc="D3781A00">
      <w:start w:val="1"/>
      <w:numFmt w:val="lowerLetter"/>
      <w:lvlText w:val="%1)"/>
      <w:lvlJc w:val="left"/>
      <w:pPr>
        <w:ind w:left="144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87572"/>
    <w:multiLevelType w:val="hybridMultilevel"/>
    <w:tmpl w:val="13A05244"/>
    <w:lvl w:ilvl="0" w:tplc="8C60AB28">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511AE"/>
    <w:multiLevelType w:val="hybridMultilevel"/>
    <w:tmpl w:val="CB18F6F4"/>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5" w15:restartNumberingAfterBreak="0">
    <w:nsid w:val="0A4945F2"/>
    <w:multiLevelType w:val="hybridMultilevel"/>
    <w:tmpl w:val="670A4E36"/>
    <w:lvl w:ilvl="0" w:tplc="E25EADF4">
      <w:start w:val="1"/>
      <w:numFmt w:val="lowerLetter"/>
      <w:lvlText w:val="%1)"/>
      <w:lvlJc w:val="left"/>
      <w:pPr>
        <w:ind w:left="1211"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3343A5"/>
    <w:multiLevelType w:val="hybridMultilevel"/>
    <w:tmpl w:val="13A05244"/>
    <w:lvl w:ilvl="0" w:tplc="8C60AB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536720"/>
    <w:multiLevelType w:val="hybridMultilevel"/>
    <w:tmpl w:val="670A4E36"/>
    <w:lvl w:ilvl="0" w:tplc="E25EADF4">
      <w:start w:val="1"/>
      <w:numFmt w:val="lowerLetter"/>
      <w:lvlText w:val="%1)"/>
      <w:lvlJc w:val="left"/>
      <w:pPr>
        <w:ind w:left="1211"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CA428C"/>
    <w:multiLevelType w:val="hybridMultilevel"/>
    <w:tmpl w:val="1172AC9E"/>
    <w:lvl w:ilvl="0" w:tplc="DA98B9DC">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4E0ADD"/>
    <w:multiLevelType w:val="hybridMultilevel"/>
    <w:tmpl w:val="6CA2DF40"/>
    <w:lvl w:ilvl="0" w:tplc="2DA6AD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20290E"/>
    <w:multiLevelType w:val="multilevel"/>
    <w:tmpl w:val="6B96BA60"/>
    <w:styleLink w:val="Listaactual1"/>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AC1EF8"/>
    <w:multiLevelType w:val="hybridMultilevel"/>
    <w:tmpl w:val="8482F58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D7000F7"/>
    <w:multiLevelType w:val="hybridMultilevel"/>
    <w:tmpl w:val="D7C41E2A"/>
    <w:lvl w:ilvl="0" w:tplc="AF503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C099F"/>
    <w:multiLevelType w:val="hybridMultilevel"/>
    <w:tmpl w:val="C824BCAA"/>
    <w:lvl w:ilvl="0" w:tplc="29924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F9157D"/>
    <w:multiLevelType w:val="hybridMultilevel"/>
    <w:tmpl w:val="D578EC2A"/>
    <w:lvl w:ilvl="0" w:tplc="FEEE7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C37AF1"/>
    <w:multiLevelType w:val="hybridMultilevel"/>
    <w:tmpl w:val="AAECC0EE"/>
    <w:lvl w:ilvl="0" w:tplc="0290B1A2">
      <w:start w:val="2"/>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247FD0"/>
    <w:multiLevelType w:val="multilevel"/>
    <w:tmpl w:val="D578EC2A"/>
    <w:styleLink w:val="Listaactual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1D354F"/>
    <w:multiLevelType w:val="hybridMultilevel"/>
    <w:tmpl w:val="26667752"/>
    <w:lvl w:ilvl="0" w:tplc="080A0017">
      <w:start w:val="1"/>
      <w:numFmt w:val="lowerLetter"/>
      <w:lvlText w:val="%1)"/>
      <w:lvlJc w:val="left"/>
      <w:pPr>
        <w:ind w:left="720" w:hanging="360"/>
      </w:pPr>
      <w:rPr>
        <w:b/>
      </w:rPr>
    </w:lvl>
    <w:lvl w:ilvl="1" w:tplc="2946D682">
      <w:start w:val="1"/>
      <w:numFmt w:val="lowerLetter"/>
      <w:lvlText w:val="%2)"/>
      <w:lvlJc w:val="left"/>
      <w:pPr>
        <w:ind w:left="1440" w:hanging="360"/>
      </w:pPr>
      <w:rPr>
        <w:rFonts w:hint="default"/>
        <w:b/>
        <w:bCs/>
      </w:rPr>
    </w:lvl>
    <w:lvl w:ilvl="2" w:tplc="D6B0B8B4">
      <w:start w:val="1"/>
      <w:numFmt w:val="upperRoman"/>
      <w:lvlText w:val="%3."/>
      <w:lvlJc w:val="left"/>
      <w:pPr>
        <w:ind w:left="2700" w:hanging="720"/>
      </w:pPr>
      <w:rPr>
        <w:rFonts w:hint="default"/>
      </w:rPr>
    </w:lvl>
    <w:lvl w:ilvl="3" w:tplc="F50A0D22">
      <w:start w:val="2"/>
      <w:numFmt w:val="upp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4D047E"/>
    <w:multiLevelType w:val="hybridMultilevel"/>
    <w:tmpl w:val="D578EC2A"/>
    <w:lvl w:ilvl="0" w:tplc="FEEE7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88401D"/>
    <w:multiLevelType w:val="hybridMultilevel"/>
    <w:tmpl w:val="5AC4929C"/>
    <w:lvl w:ilvl="0" w:tplc="080A0017">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5B3A3F"/>
    <w:multiLevelType w:val="hybridMultilevel"/>
    <w:tmpl w:val="D578EC2A"/>
    <w:lvl w:ilvl="0" w:tplc="FEEE7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3419EA"/>
    <w:multiLevelType w:val="hybridMultilevel"/>
    <w:tmpl w:val="B046F7FA"/>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3DCF725C"/>
    <w:multiLevelType w:val="hybridMultilevel"/>
    <w:tmpl w:val="0712930C"/>
    <w:lvl w:ilvl="0" w:tplc="D506F57C">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147CD5"/>
    <w:multiLevelType w:val="hybridMultilevel"/>
    <w:tmpl w:val="757441EA"/>
    <w:lvl w:ilvl="0" w:tplc="6414BF5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EB7A5E"/>
    <w:multiLevelType w:val="hybridMultilevel"/>
    <w:tmpl w:val="11B6BB5A"/>
    <w:lvl w:ilvl="0" w:tplc="0100A4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826F22"/>
    <w:multiLevelType w:val="hybridMultilevel"/>
    <w:tmpl w:val="5AC4929C"/>
    <w:lvl w:ilvl="0" w:tplc="080A0017">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4865DB"/>
    <w:multiLevelType w:val="hybridMultilevel"/>
    <w:tmpl w:val="184469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C94EDC"/>
    <w:multiLevelType w:val="hybridMultilevel"/>
    <w:tmpl w:val="6FFA5B0E"/>
    <w:lvl w:ilvl="0" w:tplc="6D5AB12C">
      <w:start w:val="8"/>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12A6F"/>
    <w:multiLevelType w:val="hybridMultilevel"/>
    <w:tmpl w:val="4BCC68A6"/>
    <w:lvl w:ilvl="0" w:tplc="8AB0F41A">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3A204B"/>
    <w:multiLevelType w:val="hybridMultilevel"/>
    <w:tmpl w:val="670E2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243C8C"/>
    <w:multiLevelType w:val="hybridMultilevel"/>
    <w:tmpl w:val="670E232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5794A"/>
    <w:multiLevelType w:val="hybridMultilevel"/>
    <w:tmpl w:val="9A6826A4"/>
    <w:lvl w:ilvl="0" w:tplc="6414BF5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963690"/>
    <w:multiLevelType w:val="hybridMultilevel"/>
    <w:tmpl w:val="D578EC2A"/>
    <w:lvl w:ilvl="0" w:tplc="FEEE7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791589"/>
    <w:multiLevelType w:val="hybridMultilevel"/>
    <w:tmpl w:val="DA80E8E0"/>
    <w:lvl w:ilvl="0" w:tplc="930220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61E90"/>
    <w:multiLevelType w:val="hybridMultilevel"/>
    <w:tmpl w:val="25C07DAA"/>
    <w:lvl w:ilvl="0" w:tplc="6414BF5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D30E43"/>
    <w:multiLevelType w:val="hybridMultilevel"/>
    <w:tmpl w:val="649A007C"/>
    <w:lvl w:ilvl="0" w:tplc="080A0017">
      <w:start w:val="1"/>
      <w:numFmt w:val="lowerLetter"/>
      <w:lvlText w:val="%1)"/>
      <w:lvlJc w:val="left"/>
      <w:pPr>
        <w:ind w:left="720" w:hanging="360"/>
      </w:pPr>
      <w:rPr>
        <w:b/>
      </w:rPr>
    </w:lvl>
    <w:lvl w:ilvl="1" w:tplc="8AB0F41A">
      <w:start w:val="1"/>
      <w:numFmt w:val="lowerLetter"/>
      <w:lvlText w:val="%2)"/>
      <w:lvlJc w:val="left"/>
      <w:pPr>
        <w:ind w:left="1440" w:hanging="360"/>
      </w:pPr>
      <w:rPr>
        <w:rFonts w:hint="default"/>
      </w:rPr>
    </w:lvl>
    <w:lvl w:ilvl="2" w:tplc="D6B0B8B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0D2504"/>
    <w:multiLevelType w:val="hybridMultilevel"/>
    <w:tmpl w:val="F11C8246"/>
    <w:lvl w:ilvl="0" w:tplc="080A0017">
      <w:start w:val="1"/>
      <w:numFmt w:val="lowerLetter"/>
      <w:lvlText w:val="%1)"/>
      <w:lvlJc w:val="left"/>
      <w:pPr>
        <w:ind w:left="720" w:hanging="360"/>
      </w:pPr>
      <w:rPr>
        <w:b/>
      </w:rPr>
    </w:lvl>
    <w:lvl w:ilvl="1" w:tplc="8AB0F41A">
      <w:start w:val="1"/>
      <w:numFmt w:val="lowerLetter"/>
      <w:lvlText w:val="%2)"/>
      <w:lvlJc w:val="left"/>
      <w:pPr>
        <w:ind w:left="1440" w:hanging="360"/>
      </w:pPr>
      <w:rPr>
        <w:rFonts w:hint="default"/>
      </w:rPr>
    </w:lvl>
    <w:lvl w:ilvl="2" w:tplc="D6B0B8B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1544B8"/>
    <w:multiLevelType w:val="hybridMultilevel"/>
    <w:tmpl w:val="AAECC0EE"/>
    <w:lvl w:ilvl="0" w:tplc="0290B1A2">
      <w:start w:val="2"/>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2520A3"/>
    <w:multiLevelType w:val="hybridMultilevel"/>
    <w:tmpl w:val="6B96BA60"/>
    <w:lvl w:ilvl="0" w:tplc="8AB0F41A">
      <w:start w:val="1"/>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533DB8"/>
    <w:multiLevelType w:val="hybridMultilevel"/>
    <w:tmpl w:val="D578EC2A"/>
    <w:lvl w:ilvl="0" w:tplc="FEEE7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5"/>
  </w:num>
  <w:num w:numId="3">
    <w:abstractNumId w:val="3"/>
  </w:num>
  <w:num w:numId="4">
    <w:abstractNumId w:val="22"/>
  </w:num>
  <w:num w:numId="5">
    <w:abstractNumId w:val="15"/>
  </w:num>
  <w:num w:numId="6">
    <w:abstractNumId w:val="20"/>
  </w:num>
  <w:num w:numId="7">
    <w:abstractNumId w:val="32"/>
  </w:num>
  <w:num w:numId="8">
    <w:abstractNumId w:val="14"/>
  </w:num>
  <w:num w:numId="9">
    <w:abstractNumId w:val="39"/>
  </w:num>
  <w:num w:numId="10">
    <w:abstractNumId w:val="28"/>
  </w:num>
  <w:num w:numId="11">
    <w:abstractNumId w:val="1"/>
  </w:num>
  <w:num w:numId="12">
    <w:abstractNumId w:val="6"/>
  </w:num>
  <w:num w:numId="13">
    <w:abstractNumId w:val="37"/>
  </w:num>
  <w:num w:numId="14">
    <w:abstractNumId w:val="5"/>
  </w:num>
  <w:num w:numId="15">
    <w:abstractNumId w:val="24"/>
  </w:num>
  <w:num w:numId="16">
    <w:abstractNumId w:val="8"/>
  </w:num>
  <w:num w:numId="17">
    <w:abstractNumId w:val="36"/>
  </w:num>
  <w:num w:numId="18">
    <w:abstractNumId w:val="17"/>
  </w:num>
  <w:num w:numId="19">
    <w:abstractNumId w:val="21"/>
  </w:num>
  <w:num w:numId="20">
    <w:abstractNumId w:val="13"/>
  </w:num>
  <w:num w:numId="21">
    <w:abstractNumId w:val="12"/>
  </w:num>
  <w:num w:numId="22">
    <w:abstractNumId w:val="25"/>
  </w:num>
  <w:num w:numId="23">
    <w:abstractNumId w:val="33"/>
  </w:num>
  <w:num w:numId="24">
    <w:abstractNumId w:val="9"/>
  </w:num>
  <w:num w:numId="25">
    <w:abstractNumId w:val="18"/>
  </w:num>
  <w:num w:numId="26">
    <w:abstractNumId w:val="30"/>
  </w:num>
  <w:num w:numId="27">
    <w:abstractNumId w:val="4"/>
  </w:num>
  <w:num w:numId="28">
    <w:abstractNumId w:val="19"/>
  </w:num>
  <w:num w:numId="29">
    <w:abstractNumId w:val="0"/>
  </w:num>
  <w:num w:numId="30">
    <w:abstractNumId w:val="38"/>
  </w:num>
  <w:num w:numId="31">
    <w:abstractNumId w:val="10"/>
  </w:num>
  <w:num w:numId="32">
    <w:abstractNumId w:val="2"/>
  </w:num>
  <w:num w:numId="33">
    <w:abstractNumId w:val="11"/>
  </w:num>
  <w:num w:numId="34">
    <w:abstractNumId w:val="16"/>
  </w:num>
  <w:num w:numId="35">
    <w:abstractNumId w:val="29"/>
  </w:num>
  <w:num w:numId="36">
    <w:abstractNumId w:val="27"/>
  </w:num>
  <w:num w:numId="37">
    <w:abstractNumId w:val="34"/>
  </w:num>
  <w:num w:numId="38">
    <w:abstractNumId w:val="31"/>
  </w:num>
  <w:num w:numId="39">
    <w:abstractNumId w:val="2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23"/>
    <w:rsid w:val="0000139D"/>
    <w:rsid w:val="00001B87"/>
    <w:rsid w:val="00002201"/>
    <w:rsid w:val="00002613"/>
    <w:rsid w:val="00002B8E"/>
    <w:rsid w:val="000054E6"/>
    <w:rsid w:val="00007D20"/>
    <w:rsid w:val="00010574"/>
    <w:rsid w:val="000140D0"/>
    <w:rsid w:val="00016DE8"/>
    <w:rsid w:val="00016EBA"/>
    <w:rsid w:val="0001773D"/>
    <w:rsid w:val="000240B1"/>
    <w:rsid w:val="00031102"/>
    <w:rsid w:val="000312A5"/>
    <w:rsid w:val="00032D74"/>
    <w:rsid w:val="00032DA7"/>
    <w:rsid w:val="00033F95"/>
    <w:rsid w:val="00034367"/>
    <w:rsid w:val="0003733B"/>
    <w:rsid w:val="00037F35"/>
    <w:rsid w:val="00043714"/>
    <w:rsid w:val="0004442F"/>
    <w:rsid w:val="00044DA6"/>
    <w:rsid w:val="00051649"/>
    <w:rsid w:val="00052E60"/>
    <w:rsid w:val="00057ED4"/>
    <w:rsid w:val="000620AF"/>
    <w:rsid w:val="00062B8B"/>
    <w:rsid w:val="000649ED"/>
    <w:rsid w:val="00064C9E"/>
    <w:rsid w:val="00065AAA"/>
    <w:rsid w:val="00065D7A"/>
    <w:rsid w:val="00066197"/>
    <w:rsid w:val="00066849"/>
    <w:rsid w:val="00066949"/>
    <w:rsid w:val="00067672"/>
    <w:rsid w:val="00070A62"/>
    <w:rsid w:val="000714D5"/>
    <w:rsid w:val="00072EA0"/>
    <w:rsid w:val="00076D7A"/>
    <w:rsid w:val="00080216"/>
    <w:rsid w:val="00082C20"/>
    <w:rsid w:val="00082C4C"/>
    <w:rsid w:val="00085C37"/>
    <w:rsid w:val="00086033"/>
    <w:rsid w:val="00092B26"/>
    <w:rsid w:val="00092B4D"/>
    <w:rsid w:val="00094BBB"/>
    <w:rsid w:val="00097A2E"/>
    <w:rsid w:val="000A1EC3"/>
    <w:rsid w:val="000A4140"/>
    <w:rsid w:val="000B0114"/>
    <w:rsid w:val="000B152C"/>
    <w:rsid w:val="000B3DA7"/>
    <w:rsid w:val="000B4B50"/>
    <w:rsid w:val="000B7D72"/>
    <w:rsid w:val="000C30BA"/>
    <w:rsid w:val="000C3EFF"/>
    <w:rsid w:val="000C7105"/>
    <w:rsid w:val="000C7269"/>
    <w:rsid w:val="000D0376"/>
    <w:rsid w:val="000D0A4A"/>
    <w:rsid w:val="000D530B"/>
    <w:rsid w:val="000D7BAF"/>
    <w:rsid w:val="000E0D96"/>
    <w:rsid w:val="000E118A"/>
    <w:rsid w:val="000E3711"/>
    <w:rsid w:val="000F0855"/>
    <w:rsid w:val="000F2B53"/>
    <w:rsid w:val="00110A83"/>
    <w:rsid w:val="00110FC3"/>
    <w:rsid w:val="00112870"/>
    <w:rsid w:val="0011347C"/>
    <w:rsid w:val="00114DD4"/>
    <w:rsid w:val="00116981"/>
    <w:rsid w:val="0011733E"/>
    <w:rsid w:val="001260EA"/>
    <w:rsid w:val="0012610A"/>
    <w:rsid w:val="00126F5D"/>
    <w:rsid w:val="0012784D"/>
    <w:rsid w:val="00130653"/>
    <w:rsid w:val="0013278B"/>
    <w:rsid w:val="001378AC"/>
    <w:rsid w:val="00137A45"/>
    <w:rsid w:val="00137C85"/>
    <w:rsid w:val="00141C46"/>
    <w:rsid w:val="00144975"/>
    <w:rsid w:val="00146992"/>
    <w:rsid w:val="00146EDC"/>
    <w:rsid w:val="00147866"/>
    <w:rsid w:val="00147E28"/>
    <w:rsid w:val="0015118F"/>
    <w:rsid w:val="00152560"/>
    <w:rsid w:val="00153450"/>
    <w:rsid w:val="00156CF2"/>
    <w:rsid w:val="00157BAC"/>
    <w:rsid w:val="00160A68"/>
    <w:rsid w:val="0016216D"/>
    <w:rsid w:val="001638D4"/>
    <w:rsid w:val="00164681"/>
    <w:rsid w:val="00164A3A"/>
    <w:rsid w:val="00167A81"/>
    <w:rsid w:val="00171229"/>
    <w:rsid w:val="00172B2C"/>
    <w:rsid w:val="00173582"/>
    <w:rsid w:val="00174FDE"/>
    <w:rsid w:val="00176CE3"/>
    <w:rsid w:val="00177DA4"/>
    <w:rsid w:val="00185537"/>
    <w:rsid w:val="00185A16"/>
    <w:rsid w:val="00187D4C"/>
    <w:rsid w:val="00193913"/>
    <w:rsid w:val="00197830"/>
    <w:rsid w:val="001A0D01"/>
    <w:rsid w:val="001A2A21"/>
    <w:rsid w:val="001A4CDF"/>
    <w:rsid w:val="001C0CB5"/>
    <w:rsid w:val="001C2151"/>
    <w:rsid w:val="001C272F"/>
    <w:rsid w:val="001C4B65"/>
    <w:rsid w:val="001C5938"/>
    <w:rsid w:val="001C5BC5"/>
    <w:rsid w:val="001C5F61"/>
    <w:rsid w:val="001C5FC9"/>
    <w:rsid w:val="001C7564"/>
    <w:rsid w:val="001C76A3"/>
    <w:rsid w:val="001D199B"/>
    <w:rsid w:val="001D31D6"/>
    <w:rsid w:val="001D3AEF"/>
    <w:rsid w:val="001D4D6D"/>
    <w:rsid w:val="001E01FB"/>
    <w:rsid w:val="001E0578"/>
    <w:rsid w:val="001E2A05"/>
    <w:rsid w:val="001E3CFC"/>
    <w:rsid w:val="001E5D03"/>
    <w:rsid w:val="001E734B"/>
    <w:rsid w:val="001F2ED9"/>
    <w:rsid w:val="001F3141"/>
    <w:rsid w:val="001F55EA"/>
    <w:rsid w:val="001F57CE"/>
    <w:rsid w:val="00200029"/>
    <w:rsid w:val="00200963"/>
    <w:rsid w:val="00200EBD"/>
    <w:rsid w:val="00202248"/>
    <w:rsid w:val="00207A53"/>
    <w:rsid w:val="002102E2"/>
    <w:rsid w:val="00212055"/>
    <w:rsid w:val="00213A6A"/>
    <w:rsid w:val="00220538"/>
    <w:rsid w:val="002226F8"/>
    <w:rsid w:val="00222EFB"/>
    <w:rsid w:val="002241A3"/>
    <w:rsid w:val="00224550"/>
    <w:rsid w:val="0022637C"/>
    <w:rsid w:val="00233EAB"/>
    <w:rsid w:val="00236794"/>
    <w:rsid w:val="0024073F"/>
    <w:rsid w:val="00243798"/>
    <w:rsid w:val="00245289"/>
    <w:rsid w:val="00246064"/>
    <w:rsid w:val="00251035"/>
    <w:rsid w:val="00251959"/>
    <w:rsid w:val="00253E2A"/>
    <w:rsid w:val="00265F76"/>
    <w:rsid w:val="00266E28"/>
    <w:rsid w:val="00272C05"/>
    <w:rsid w:val="002735C5"/>
    <w:rsid w:val="00280246"/>
    <w:rsid w:val="00280847"/>
    <w:rsid w:val="00284DE1"/>
    <w:rsid w:val="002857E3"/>
    <w:rsid w:val="002872D8"/>
    <w:rsid w:val="00287C2C"/>
    <w:rsid w:val="00287E29"/>
    <w:rsid w:val="002905C2"/>
    <w:rsid w:val="00290735"/>
    <w:rsid w:val="002911DE"/>
    <w:rsid w:val="00291440"/>
    <w:rsid w:val="00294D30"/>
    <w:rsid w:val="002964F6"/>
    <w:rsid w:val="002A01B9"/>
    <w:rsid w:val="002B0EA1"/>
    <w:rsid w:val="002B3654"/>
    <w:rsid w:val="002B406E"/>
    <w:rsid w:val="002B4372"/>
    <w:rsid w:val="002B4774"/>
    <w:rsid w:val="002B75B8"/>
    <w:rsid w:val="002C1CBE"/>
    <w:rsid w:val="002C1CCF"/>
    <w:rsid w:val="002C2764"/>
    <w:rsid w:val="002D02B4"/>
    <w:rsid w:val="002D03D5"/>
    <w:rsid w:val="002D6D88"/>
    <w:rsid w:val="002E0793"/>
    <w:rsid w:val="002E3F08"/>
    <w:rsid w:val="002E501E"/>
    <w:rsid w:val="002E6159"/>
    <w:rsid w:val="002E6BE1"/>
    <w:rsid w:val="002F2702"/>
    <w:rsid w:val="002F3B6C"/>
    <w:rsid w:val="002F5BFF"/>
    <w:rsid w:val="002F6C73"/>
    <w:rsid w:val="002F7399"/>
    <w:rsid w:val="002F7820"/>
    <w:rsid w:val="00302426"/>
    <w:rsid w:val="00312AF5"/>
    <w:rsid w:val="0031456A"/>
    <w:rsid w:val="00317E19"/>
    <w:rsid w:val="00320D7C"/>
    <w:rsid w:val="00322D1E"/>
    <w:rsid w:val="00322DDB"/>
    <w:rsid w:val="00323815"/>
    <w:rsid w:val="00326B9A"/>
    <w:rsid w:val="00327D68"/>
    <w:rsid w:val="00330ACB"/>
    <w:rsid w:val="003318C8"/>
    <w:rsid w:val="00332E07"/>
    <w:rsid w:val="0033415F"/>
    <w:rsid w:val="003360B3"/>
    <w:rsid w:val="0033612A"/>
    <w:rsid w:val="003414CC"/>
    <w:rsid w:val="00342C96"/>
    <w:rsid w:val="0034347D"/>
    <w:rsid w:val="00347A45"/>
    <w:rsid w:val="00354741"/>
    <w:rsid w:val="00354F8A"/>
    <w:rsid w:val="003628CE"/>
    <w:rsid w:val="00363353"/>
    <w:rsid w:val="00364236"/>
    <w:rsid w:val="00374DB2"/>
    <w:rsid w:val="003773C8"/>
    <w:rsid w:val="003801AA"/>
    <w:rsid w:val="0038057E"/>
    <w:rsid w:val="003844AC"/>
    <w:rsid w:val="003930A7"/>
    <w:rsid w:val="00393527"/>
    <w:rsid w:val="003976D6"/>
    <w:rsid w:val="003A22A9"/>
    <w:rsid w:val="003A2345"/>
    <w:rsid w:val="003A27C1"/>
    <w:rsid w:val="003A2C9D"/>
    <w:rsid w:val="003A333C"/>
    <w:rsid w:val="003A6EE3"/>
    <w:rsid w:val="003B08D4"/>
    <w:rsid w:val="003B1E05"/>
    <w:rsid w:val="003B258F"/>
    <w:rsid w:val="003B395A"/>
    <w:rsid w:val="003B5C69"/>
    <w:rsid w:val="003B642B"/>
    <w:rsid w:val="003B70F0"/>
    <w:rsid w:val="003B7928"/>
    <w:rsid w:val="003C40B0"/>
    <w:rsid w:val="003C79CD"/>
    <w:rsid w:val="003D1A35"/>
    <w:rsid w:val="003D2C29"/>
    <w:rsid w:val="003D2DD3"/>
    <w:rsid w:val="003D53C9"/>
    <w:rsid w:val="003D6F03"/>
    <w:rsid w:val="003D7F38"/>
    <w:rsid w:val="003E0472"/>
    <w:rsid w:val="003E1E65"/>
    <w:rsid w:val="003E22F2"/>
    <w:rsid w:val="003E36A0"/>
    <w:rsid w:val="003E47B0"/>
    <w:rsid w:val="003E5609"/>
    <w:rsid w:val="003F2A0D"/>
    <w:rsid w:val="003F2CCF"/>
    <w:rsid w:val="003F556C"/>
    <w:rsid w:val="004009FF"/>
    <w:rsid w:val="00400BD0"/>
    <w:rsid w:val="00401B2D"/>
    <w:rsid w:val="00403593"/>
    <w:rsid w:val="0040466F"/>
    <w:rsid w:val="004072A1"/>
    <w:rsid w:val="00407C09"/>
    <w:rsid w:val="0041025B"/>
    <w:rsid w:val="00420B6E"/>
    <w:rsid w:val="00421292"/>
    <w:rsid w:val="004236DD"/>
    <w:rsid w:val="00423B98"/>
    <w:rsid w:val="00423FAE"/>
    <w:rsid w:val="00425B59"/>
    <w:rsid w:val="00426844"/>
    <w:rsid w:val="00427B53"/>
    <w:rsid w:val="00427E06"/>
    <w:rsid w:val="00431C00"/>
    <w:rsid w:val="00432159"/>
    <w:rsid w:val="00432530"/>
    <w:rsid w:val="00433E6E"/>
    <w:rsid w:val="00436EF7"/>
    <w:rsid w:val="004375C0"/>
    <w:rsid w:val="00441900"/>
    <w:rsid w:val="0044191D"/>
    <w:rsid w:val="0044323B"/>
    <w:rsid w:val="004434EB"/>
    <w:rsid w:val="004454D5"/>
    <w:rsid w:val="00445EA5"/>
    <w:rsid w:val="00450B17"/>
    <w:rsid w:val="004514FE"/>
    <w:rsid w:val="00463835"/>
    <w:rsid w:val="0046403D"/>
    <w:rsid w:val="004702FD"/>
    <w:rsid w:val="004720D3"/>
    <w:rsid w:val="00472586"/>
    <w:rsid w:val="00474F86"/>
    <w:rsid w:val="004751C1"/>
    <w:rsid w:val="00475762"/>
    <w:rsid w:val="00481ACF"/>
    <w:rsid w:val="00485687"/>
    <w:rsid w:val="0049060D"/>
    <w:rsid w:val="0049248C"/>
    <w:rsid w:val="0049345A"/>
    <w:rsid w:val="00495683"/>
    <w:rsid w:val="004967CB"/>
    <w:rsid w:val="004A26B1"/>
    <w:rsid w:val="004A5842"/>
    <w:rsid w:val="004A6038"/>
    <w:rsid w:val="004A64BD"/>
    <w:rsid w:val="004A65BE"/>
    <w:rsid w:val="004B0208"/>
    <w:rsid w:val="004B5A14"/>
    <w:rsid w:val="004B6B99"/>
    <w:rsid w:val="004C21D8"/>
    <w:rsid w:val="004C6448"/>
    <w:rsid w:val="004C6A29"/>
    <w:rsid w:val="004D0D88"/>
    <w:rsid w:val="004D2343"/>
    <w:rsid w:val="004D2A99"/>
    <w:rsid w:val="004D5E65"/>
    <w:rsid w:val="004D6A2E"/>
    <w:rsid w:val="004D6AD3"/>
    <w:rsid w:val="004E00DA"/>
    <w:rsid w:val="004E069A"/>
    <w:rsid w:val="004E1065"/>
    <w:rsid w:val="004E2BDB"/>
    <w:rsid w:val="004E48BC"/>
    <w:rsid w:val="004E723A"/>
    <w:rsid w:val="004E785B"/>
    <w:rsid w:val="004F0C3F"/>
    <w:rsid w:val="004F3E36"/>
    <w:rsid w:val="004F411F"/>
    <w:rsid w:val="004F467B"/>
    <w:rsid w:val="004F4F34"/>
    <w:rsid w:val="004F6F60"/>
    <w:rsid w:val="004F6FCD"/>
    <w:rsid w:val="004F7833"/>
    <w:rsid w:val="0050103F"/>
    <w:rsid w:val="005036BE"/>
    <w:rsid w:val="00504FAF"/>
    <w:rsid w:val="005055EB"/>
    <w:rsid w:val="00505E8C"/>
    <w:rsid w:val="00510E4C"/>
    <w:rsid w:val="00513329"/>
    <w:rsid w:val="00516872"/>
    <w:rsid w:val="00521C62"/>
    <w:rsid w:val="0052423E"/>
    <w:rsid w:val="00524D3A"/>
    <w:rsid w:val="005341B6"/>
    <w:rsid w:val="00537213"/>
    <w:rsid w:val="005412A0"/>
    <w:rsid w:val="00541371"/>
    <w:rsid w:val="00544D90"/>
    <w:rsid w:val="00544E6D"/>
    <w:rsid w:val="00546A50"/>
    <w:rsid w:val="00546AFC"/>
    <w:rsid w:val="00546D4A"/>
    <w:rsid w:val="00547260"/>
    <w:rsid w:val="00547991"/>
    <w:rsid w:val="00555C23"/>
    <w:rsid w:val="00557CEC"/>
    <w:rsid w:val="00560F79"/>
    <w:rsid w:val="005628C0"/>
    <w:rsid w:val="00564FDF"/>
    <w:rsid w:val="00574C5C"/>
    <w:rsid w:val="005830DD"/>
    <w:rsid w:val="005908CB"/>
    <w:rsid w:val="00593514"/>
    <w:rsid w:val="0059551B"/>
    <w:rsid w:val="005A1C08"/>
    <w:rsid w:val="005A48E1"/>
    <w:rsid w:val="005A50E6"/>
    <w:rsid w:val="005A66EB"/>
    <w:rsid w:val="005A6AC2"/>
    <w:rsid w:val="005B0434"/>
    <w:rsid w:val="005B1C10"/>
    <w:rsid w:val="005B23D4"/>
    <w:rsid w:val="005B4717"/>
    <w:rsid w:val="005B6C76"/>
    <w:rsid w:val="005B7DA0"/>
    <w:rsid w:val="005C08AD"/>
    <w:rsid w:val="005C2213"/>
    <w:rsid w:val="005C30E4"/>
    <w:rsid w:val="005C6894"/>
    <w:rsid w:val="005D110C"/>
    <w:rsid w:val="005D23FB"/>
    <w:rsid w:val="005D52E1"/>
    <w:rsid w:val="005D5C5D"/>
    <w:rsid w:val="005E1028"/>
    <w:rsid w:val="005E1CB0"/>
    <w:rsid w:val="005E1E8A"/>
    <w:rsid w:val="005E54F7"/>
    <w:rsid w:val="005F1FDE"/>
    <w:rsid w:val="005F4E73"/>
    <w:rsid w:val="005F7756"/>
    <w:rsid w:val="00600DED"/>
    <w:rsid w:val="0060302A"/>
    <w:rsid w:val="0060355F"/>
    <w:rsid w:val="00605E37"/>
    <w:rsid w:val="00611460"/>
    <w:rsid w:val="00613935"/>
    <w:rsid w:val="00613FE0"/>
    <w:rsid w:val="006164DE"/>
    <w:rsid w:val="00621248"/>
    <w:rsid w:val="00621AC3"/>
    <w:rsid w:val="00622779"/>
    <w:rsid w:val="0062381E"/>
    <w:rsid w:val="00623B3A"/>
    <w:rsid w:val="00627A9D"/>
    <w:rsid w:val="00632C77"/>
    <w:rsid w:val="00651160"/>
    <w:rsid w:val="00652186"/>
    <w:rsid w:val="006523A5"/>
    <w:rsid w:val="006531B6"/>
    <w:rsid w:val="0065481C"/>
    <w:rsid w:val="00656475"/>
    <w:rsid w:val="00656CAC"/>
    <w:rsid w:val="00661174"/>
    <w:rsid w:val="0066322F"/>
    <w:rsid w:val="006661C1"/>
    <w:rsid w:val="0067281C"/>
    <w:rsid w:val="00673C54"/>
    <w:rsid w:val="00681725"/>
    <w:rsid w:val="00683A17"/>
    <w:rsid w:val="00685245"/>
    <w:rsid w:val="0068593A"/>
    <w:rsid w:val="00685C53"/>
    <w:rsid w:val="00685E4F"/>
    <w:rsid w:val="0068634F"/>
    <w:rsid w:val="00687D5F"/>
    <w:rsid w:val="00690FF8"/>
    <w:rsid w:val="0069441D"/>
    <w:rsid w:val="00694E8F"/>
    <w:rsid w:val="00695EEB"/>
    <w:rsid w:val="006978DC"/>
    <w:rsid w:val="006A03D4"/>
    <w:rsid w:val="006A368E"/>
    <w:rsid w:val="006A43A8"/>
    <w:rsid w:val="006A4896"/>
    <w:rsid w:val="006A4FCB"/>
    <w:rsid w:val="006A5D3C"/>
    <w:rsid w:val="006A7464"/>
    <w:rsid w:val="006B347C"/>
    <w:rsid w:val="006B5734"/>
    <w:rsid w:val="006C1633"/>
    <w:rsid w:val="006C2F1E"/>
    <w:rsid w:val="006C41DD"/>
    <w:rsid w:val="006C6DE5"/>
    <w:rsid w:val="006D000F"/>
    <w:rsid w:val="006D259D"/>
    <w:rsid w:val="006D6A32"/>
    <w:rsid w:val="006E0C9A"/>
    <w:rsid w:val="006E16A4"/>
    <w:rsid w:val="006E558E"/>
    <w:rsid w:val="006E5726"/>
    <w:rsid w:val="006E5CD2"/>
    <w:rsid w:val="006E6CBF"/>
    <w:rsid w:val="006F0C26"/>
    <w:rsid w:val="006F1B20"/>
    <w:rsid w:val="006F3B5B"/>
    <w:rsid w:val="006F5092"/>
    <w:rsid w:val="007010F9"/>
    <w:rsid w:val="0070198D"/>
    <w:rsid w:val="0070510F"/>
    <w:rsid w:val="00706179"/>
    <w:rsid w:val="00707BA6"/>
    <w:rsid w:val="007127E4"/>
    <w:rsid w:val="0071290D"/>
    <w:rsid w:val="007142F8"/>
    <w:rsid w:val="0071512C"/>
    <w:rsid w:val="00715F8C"/>
    <w:rsid w:val="00716DED"/>
    <w:rsid w:val="007174C0"/>
    <w:rsid w:val="00717CDE"/>
    <w:rsid w:val="007208EC"/>
    <w:rsid w:val="00722CD7"/>
    <w:rsid w:val="00724745"/>
    <w:rsid w:val="00724BEA"/>
    <w:rsid w:val="007269FC"/>
    <w:rsid w:val="00726CAB"/>
    <w:rsid w:val="00727A54"/>
    <w:rsid w:val="00730A56"/>
    <w:rsid w:val="00731C89"/>
    <w:rsid w:val="00737C71"/>
    <w:rsid w:val="00740C3F"/>
    <w:rsid w:val="00741478"/>
    <w:rsid w:val="007415FE"/>
    <w:rsid w:val="00742F24"/>
    <w:rsid w:val="0074412E"/>
    <w:rsid w:val="00744BF2"/>
    <w:rsid w:val="0074655F"/>
    <w:rsid w:val="00751DD8"/>
    <w:rsid w:val="00752D3F"/>
    <w:rsid w:val="0075406B"/>
    <w:rsid w:val="00754C89"/>
    <w:rsid w:val="00755681"/>
    <w:rsid w:val="00755E0E"/>
    <w:rsid w:val="00762CEF"/>
    <w:rsid w:val="00765CD5"/>
    <w:rsid w:val="007677CA"/>
    <w:rsid w:val="00767C2F"/>
    <w:rsid w:val="00771D13"/>
    <w:rsid w:val="00774124"/>
    <w:rsid w:val="0077432F"/>
    <w:rsid w:val="00775157"/>
    <w:rsid w:val="007820DB"/>
    <w:rsid w:val="00783D45"/>
    <w:rsid w:val="00784B2B"/>
    <w:rsid w:val="00786192"/>
    <w:rsid w:val="00787DCE"/>
    <w:rsid w:val="00793641"/>
    <w:rsid w:val="00793F4C"/>
    <w:rsid w:val="007942F0"/>
    <w:rsid w:val="0079455F"/>
    <w:rsid w:val="007951AE"/>
    <w:rsid w:val="00795893"/>
    <w:rsid w:val="007A37D9"/>
    <w:rsid w:val="007A5CDF"/>
    <w:rsid w:val="007A5F12"/>
    <w:rsid w:val="007B1FC6"/>
    <w:rsid w:val="007B2657"/>
    <w:rsid w:val="007B2AFE"/>
    <w:rsid w:val="007B5219"/>
    <w:rsid w:val="007C23CA"/>
    <w:rsid w:val="007C5F2D"/>
    <w:rsid w:val="007C7F98"/>
    <w:rsid w:val="007D0372"/>
    <w:rsid w:val="007D467B"/>
    <w:rsid w:val="007D54F0"/>
    <w:rsid w:val="007D6C18"/>
    <w:rsid w:val="007D753F"/>
    <w:rsid w:val="007D7A9E"/>
    <w:rsid w:val="007E279D"/>
    <w:rsid w:val="007E3AB6"/>
    <w:rsid w:val="007E3CD3"/>
    <w:rsid w:val="007E4CFE"/>
    <w:rsid w:val="007F0A1B"/>
    <w:rsid w:val="007F0BA8"/>
    <w:rsid w:val="007F1D2F"/>
    <w:rsid w:val="007F340E"/>
    <w:rsid w:val="00800391"/>
    <w:rsid w:val="00800BDB"/>
    <w:rsid w:val="008039D2"/>
    <w:rsid w:val="00804E17"/>
    <w:rsid w:val="0080726D"/>
    <w:rsid w:val="008134E1"/>
    <w:rsid w:val="0081778F"/>
    <w:rsid w:val="00821023"/>
    <w:rsid w:val="0082252B"/>
    <w:rsid w:val="00830165"/>
    <w:rsid w:val="00830ACD"/>
    <w:rsid w:val="00831FC6"/>
    <w:rsid w:val="00832309"/>
    <w:rsid w:val="00832852"/>
    <w:rsid w:val="00834186"/>
    <w:rsid w:val="0083432B"/>
    <w:rsid w:val="00847CBD"/>
    <w:rsid w:val="008516A2"/>
    <w:rsid w:val="00852BDC"/>
    <w:rsid w:val="00853A94"/>
    <w:rsid w:val="00853FB7"/>
    <w:rsid w:val="0085507D"/>
    <w:rsid w:val="008557CC"/>
    <w:rsid w:val="00857458"/>
    <w:rsid w:val="0086301A"/>
    <w:rsid w:val="00867CE0"/>
    <w:rsid w:val="008715CC"/>
    <w:rsid w:val="00872765"/>
    <w:rsid w:val="008740B8"/>
    <w:rsid w:val="008800F9"/>
    <w:rsid w:val="00882B55"/>
    <w:rsid w:val="008956FB"/>
    <w:rsid w:val="00895C79"/>
    <w:rsid w:val="008A05AB"/>
    <w:rsid w:val="008A205C"/>
    <w:rsid w:val="008A3349"/>
    <w:rsid w:val="008A3BB3"/>
    <w:rsid w:val="008A614E"/>
    <w:rsid w:val="008A7802"/>
    <w:rsid w:val="008B02B7"/>
    <w:rsid w:val="008B0C42"/>
    <w:rsid w:val="008B38B7"/>
    <w:rsid w:val="008B3AE7"/>
    <w:rsid w:val="008C2F78"/>
    <w:rsid w:val="008C395E"/>
    <w:rsid w:val="008C44D9"/>
    <w:rsid w:val="008C6809"/>
    <w:rsid w:val="008D02C2"/>
    <w:rsid w:val="008D621C"/>
    <w:rsid w:val="008E1924"/>
    <w:rsid w:val="008E5FCB"/>
    <w:rsid w:val="008E74B5"/>
    <w:rsid w:val="008F1202"/>
    <w:rsid w:val="008F1481"/>
    <w:rsid w:val="008F3D34"/>
    <w:rsid w:val="008F7001"/>
    <w:rsid w:val="00903003"/>
    <w:rsid w:val="00904D8B"/>
    <w:rsid w:val="0090748C"/>
    <w:rsid w:val="009109FF"/>
    <w:rsid w:val="00911727"/>
    <w:rsid w:val="009152F6"/>
    <w:rsid w:val="009215C5"/>
    <w:rsid w:val="0092323C"/>
    <w:rsid w:val="00923EA8"/>
    <w:rsid w:val="00924281"/>
    <w:rsid w:val="00925BE8"/>
    <w:rsid w:val="00926E64"/>
    <w:rsid w:val="009273BF"/>
    <w:rsid w:val="00927F38"/>
    <w:rsid w:val="00930DF4"/>
    <w:rsid w:val="009314A8"/>
    <w:rsid w:val="00931A85"/>
    <w:rsid w:val="00931DAE"/>
    <w:rsid w:val="0093480D"/>
    <w:rsid w:val="009416E9"/>
    <w:rsid w:val="009428F7"/>
    <w:rsid w:val="009431EF"/>
    <w:rsid w:val="00943B33"/>
    <w:rsid w:val="00943DFC"/>
    <w:rsid w:val="0094657B"/>
    <w:rsid w:val="00946C3C"/>
    <w:rsid w:val="009503D1"/>
    <w:rsid w:val="00950C2D"/>
    <w:rsid w:val="00953143"/>
    <w:rsid w:val="00954856"/>
    <w:rsid w:val="009657A7"/>
    <w:rsid w:val="00965DDC"/>
    <w:rsid w:val="00966F0B"/>
    <w:rsid w:val="00973A6A"/>
    <w:rsid w:val="00976759"/>
    <w:rsid w:val="009768A5"/>
    <w:rsid w:val="00980E8A"/>
    <w:rsid w:val="00981417"/>
    <w:rsid w:val="00983D65"/>
    <w:rsid w:val="00984B10"/>
    <w:rsid w:val="00993096"/>
    <w:rsid w:val="009937B4"/>
    <w:rsid w:val="00994976"/>
    <w:rsid w:val="00994C71"/>
    <w:rsid w:val="00996BE2"/>
    <w:rsid w:val="009A00AD"/>
    <w:rsid w:val="009A0382"/>
    <w:rsid w:val="009A31EA"/>
    <w:rsid w:val="009A3760"/>
    <w:rsid w:val="009A6858"/>
    <w:rsid w:val="009A68E5"/>
    <w:rsid w:val="009A6F0B"/>
    <w:rsid w:val="009B409C"/>
    <w:rsid w:val="009B4B8F"/>
    <w:rsid w:val="009B58C4"/>
    <w:rsid w:val="009C43D2"/>
    <w:rsid w:val="009C44FB"/>
    <w:rsid w:val="009C4CD5"/>
    <w:rsid w:val="009C5F3D"/>
    <w:rsid w:val="009C7D50"/>
    <w:rsid w:val="009D14A6"/>
    <w:rsid w:val="009D3D5F"/>
    <w:rsid w:val="009D4F46"/>
    <w:rsid w:val="009D54F6"/>
    <w:rsid w:val="009D66D1"/>
    <w:rsid w:val="009E1CDE"/>
    <w:rsid w:val="009E2ED6"/>
    <w:rsid w:val="009E3494"/>
    <w:rsid w:val="009E4782"/>
    <w:rsid w:val="009F2104"/>
    <w:rsid w:val="009F7361"/>
    <w:rsid w:val="00A0156B"/>
    <w:rsid w:val="00A02BE9"/>
    <w:rsid w:val="00A06899"/>
    <w:rsid w:val="00A10443"/>
    <w:rsid w:val="00A13015"/>
    <w:rsid w:val="00A16232"/>
    <w:rsid w:val="00A16E04"/>
    <w:rsid w:val="00A21DC3"/>
    <w:rsid w:val="00A23E0C"/>
    <w:rsid w:val="00A26A1F"/>
    <w:rsid w:val="00A31C9C"/>
    <w:rsid w:val="00A32851"/>
    <w:rsid w:val="00A370D6"/>
    <w:rsid w:val="00A42D85"/>
    <w:rsid w:val="00A47DCA"/>
    <w:rsid w:val="00A526CA"/>
    <w:rsid w:val="00A5441D"/>
    <w:rsid w:val="00A56DE3"/>
    <w:rsid w:val="00A574D3"/>
    <w:rsid w:val="00A64869"/>
    <w:rsid w:val="00A66BF5"/>
    <w:rsid w:val="00A67F0E"/>
    <w:rsid w:val="00A70253"/>
    <w:rsid w:val="00A70ECD"/>
    <w:rsid w:val="00A80D71"/>
    <w:rsid w:val="00A87135"/>
    <w:rsid w:val="00A9562B"/>
    <w:rsid w:val="00A96642"/>
    <w:rsid w:val="00A96B50"/>
    <w:rsid w:val="00A97FB7"/>
    <w:rsid w:val="00AA0776"/>
    <w:rsid w:val="00AA0F08"/>
    <w:rsid w:val="00AA146C"/>
    <w:rsid w:val="00AA27F3"/>
    <w:rsid w:val="00AA5E3A"/>
    <w:rsid w:val="00AB0827"/>
    <w:rsid w:val="00AB325B"/>
    <w:rsid w:val="00AB6086"/>
    <w:rsid w:val="00AB7281"/>
    <w:rsid w:val="00AC0F48"/>
    <w:rsid w:val="00AC14D8"/>
    <w:rsid w:val="00AC2F2B"/>
    <w:rsid w:val="00AC5951"/>
    <w:rsid w:val="00AC5E28"/>
    <w:rsid w:val="00AC7D00"/>
    <w:rsid w:val="00AD45DA"/>
    <w:rsid w:val="00AD4EC1"/>
    <w:rsid w:val="00AF041D"/>
    <w:rsid w:val="00AF094A"/>
    <w:rsid w:val="00AF2001"/>
    <w:rsid w:val="00AF30A0"/>
    <w:rsid w:val="00AF4FC3"/>
    <w:rsid w:val="00AF53CC"/>
    <w:rsid w:val="00AF6490"/>
    <w:rsid w:val="00B01892"/>
    <w:rsid w:val="00B01F77"/>
    <w:rsid w:val="00B02D6A"/>
    <w:rsid w:val="00B0650C"/>
    <w:rsid w:val="00B0660A"/>
    <w:rsid w:val="00B0693E"/>
    <w:rsid w:val="00B10DCF"/>
    <w:rsid w:val="00B11C82"/>
    <w:rsid w:val="00B1204C"/>
    <w:rsid w:val="00B12B15"/>
    <w:rsid w:val="00B13E39"/>
    <w:rsid w:val="00B215CA"/>
    <w:rsid w:val="00B27819"/>
    <w:rsid w:val="00B34AFB"/>
    <w:rsid w:val="00B4208E"/>
    <w:rsid w:val="00B42DA7"/>
    <w:rsid w:val="00B42DE1"/>
    <w:rsid w:val="00B45167"/>
    <w:rsid w:val="00B464ED"/>
    <w:rsid w:val="00B47BE8"/>
    <w:rsid w:val="00B519B9"/>
    <w:rsid w:val="00B612EE"/>
    <w:rsid w:val="00B61DDD"/>
    <w:rsid w:val="00B61E6E"/>
    <w:rsid w:val="00B629C6"/>
    <w:rsid w:val="00B63C8E"/>
    <w:rsid w:val="00B646FE"/>
    <w:rsid w:val="00B658DB"/>
    <w:rsid w:val="00B6669A"/>
    <w:rsid w:val="00B710D9"/>
    <w:rsid w:val="00B71A37"/>
    <w:rsid w:val="00B73303"/>
    <w:rsid w:val="00B7527C"/>
    <w:rsid w:val="00B75D0F"/>
    <w:rsid w:val="00B77633"/>
    <w:rsid w:val="00B77A77"/>
    <w:rsid w:val="00B80C28"/>
    <w:rsid w:val="00B81EBE"/>
    <w:rsid w:val="00B86C79"/>
    <w:rsid w:val="00B872C1"/>
    <w:rsid w:val="00B94955"/>
    <w:rsid w:val="00B94BC8"/>
    <w:rsid w:val="00BA28F1"/>
    <w:rsid w:val="00BA7C54"/>
    <w:rsid w:val="00BA7F4A"/>
    <w:rsid w:val="00BB1F54"/>
    <w:rsid w:val="00BB1FD3"/>
    <w:rsid w:val="00BB223B"/>
    <w:rsid w:val="00BB3498"/>
    <w:rsid w:val="00BB41A5"/>
    <w:rsid w:val="00BD1A50"/>
    <w:rsid w:val="00BD2CBD"/>
    <w:rsid w:val="00BD3C05"/>
    <w:rsid w:val="00BD4EE4"/>
    <w:rsid w:val="00BD5D9A"/>
    <w:rsid w:val="00BE1290"/>
    <w:rsid w:val="00BE14A3"/>
    <w:rsid w:val="00BE1654"/>
    <w:rsid w:val="00BE2FFA"/>
    <w:rsid w:val="00BE3D40"/>
    <w:rsid w:val="00BE7A39"/>
    <w:rsid w:val="00BF3F86"/>
    <w:rsid w:val="00BF4002"/>
    <w:rsid w:val="00BF6033"/>
    <w:rsid w:val="00C00B85"/>
    <w:rsid w:val="00C059A5"/>
    <w:rsid w:val="00C068E2"/>
    <w:rsid w:val="00C1176B"/>
    <w:rsid w:val="00C12143"/>
    <w:rsid w:val="00C150CC"/>
    <w:rsid w:val="00C15756"/>
    <w:rsid w:val="00C2046F"/>
    <w:rsid w:val="00C2269C"/>
    <w:rsid w:val="00C23ACA"/>
    <w:rsid w:val="00C2782D"/>
    <w:rsid w:val="00C32765"/>
    <w:rsid w:val="00C32DF4"/>
    <w:rsid w:val="00C32FE0"/>
    <w:rsid w:val="00C34042"/>
    <w:rsid w:val="00C35FFC"/>
    <w:rsid w:val="00C36534"/>
    <w:rsid w:val="00C37DDF"/>
    <w:rsid w:val="00C40147"/>
    <w:rsid w:val="00C412B1"/>
    <w:rsid w:val="00C4177E"/>
    <w:rsid w:val="00C41F8E"/>
    <w:rsid w:val="00C44B4C"/>
    <w:rsid w:val="00C456FD"/>
    <w:rsid w:val="00C466EA"/>
    <w:rsid w:val="00C475ED"/>
    <w:rsid w:val="00C5092E"/>
    <w:rsid w:val="00C549A0"/>
    <w:rsid w:val="00C57F65"/>
    <w:rsid w:val="00C62910"/>
    <w:rsid w:val="00C6722B"/>
    <w:rsid w:val="00C709A0"/>
    <w:rsid w:val="00C72164"/>
    <w:rsid w:val="00C739C0"/>
    <w:rsid w:val="00C7490C"/>
    <w:rsid w:val="00C74CDD"/>
    <w:rsid w:val="00C76803"/>
    <w:rsid w:val="00C80376"/>
    <w:rsid w:val="00C80E99"/>
    <w:rsid w:val="00C82636"/>
    <w:rsid w:val="00C87D88"/>
    <w:rsid w:val="00C918BC"/>
    <w:rsid w:val="00C94219"/>
    <w:rsid w:val="00C9553C"/>
    <w:rsid w:val="00C95CAD"/>
    <w:rsid w:val="00CB3D33"/>
    <w:rsid w:val="00CB3E34"/>
    <w:rsid w:val="00CC2964"/>
    <w:rsid w:val="00CC4DE3"/>
    <w:rsid w:val="00CD328C"/>
    <w:rsid w:val="00CD43A9"/>
    <w:rsid w:val="00CD49BA"/>
    <w:rsid w:val="00CD73EF"/>
    <w:rsid w:val="00CD783B"/>
    <w:rsid w:val="00CE096D"/>
    <w:rsid w:val="00CE37D1"/>
    <w:rsid w:val="00CE3D5C"/>
    <w:rsid w:val="00CE5BD4"/>
    <w:rsid w:val="00CE6643"/>
    <w:rsid w:val="00CE6ECB"/>
    <w:rsid w:val="00CF139A"/>
    <w:rsid w:val="00D046AA"/>
    <w:rsid w:val="00D04BA7"/>
    <w:rsid w:val="00D05597"/>
    <w:rsid w:val="00D06184"/>
    <w:rsid w:val="00D0655F"/>
    <w:rsid w:val="00D16BF5"/>
    <w:rsid w:val="00D171AB"/>
    <w:rsid w:val="00D25329"/>
    <w:rsid w:val="00D25925"/>
    <w:rsid w:val="00D25AE9"/>
    <w:rsid w:val="00D27B4C"/>
    <w:rsid w:val="00D31D9B"/>
    <w:rsid w:val="00D342CF"/>
    <w:rsid w:val="00D379F0"/>
    <w:rsid w:val="00D407C1"/>
    <w:rsid w:val="00D422B9"/>
    <w:rsid w:val="00D42AAC"/>
    <w:rsid w:val="00D4356C"/>
    <w:rsid w:val="00D440E2"/>
    <w:rsid w:val="00D4559C"/>
    <w:rsid w:val="00D46B10"/>
    <w:rsid w:val="00D47481"/>
    <w:rsid w:val="00D50952"/>
    <w:rsid w:val="00D53C0E"/>
    <w:rsid w:val="00D5405E"/>
    <w:rsid w:val="00D5496E"/>
    <w:rsid w:val="00D56FA7"/>
    <w:rsid w:val="00D62652"/>
    <w:rsid w:val="00D641F0"/>
    <w:rsid w:val="00D647A9"/>
    <w:rsid w:val="00D65461"/>
    <w:rsid w:val="00D670A6"/>
    <w:rsid w:val="00D7190D"/>
    <w:rsid w:val="00D75FB3"/>
    <w:rsid w:val="00D803A9"/>
    <w:rsid w:val="00D82FB3"/>
    <w:rsid w:val="00D8494F"/>
    <w:rsid w:val="00D84E8C"/>
    <w:rsid w:val="00D85FC2"/>
    <w:rsid w:val="00D86538"/>
    <w:rsid w:val="00D90DCC"/>
    <w:rsid w:val="00D95C0C"/>
    <w:rsid w:val="00DA01FC"/>
    <w:rsid w:val="00DA1730"/>
    <w:rsid w:val="00DA2E8F"/>
    <w:rsid w:val="00DA3FA0"/>
    <w:rsid w:val="00DA457A"/>
    <w:rsid w:val="00DA6FB2"/>
    <w:rsid w:val="00DA725A"/>
    <w:rsid w:val="00DC0CDA"/>
    <w:rsid w:val="00DC2209"/>
    <w:rsid w:val="00DC22EA"/>
    <w:rsid w:val="00DC312B"/>
    <w:rsid w:val="00DC7993"/>
    <w:rsid w:val="00DD149B"/>
    <w:rsid w:val="00DD5753"/>
    <w:rsid w:val="00DE025D"/>
    <w:rsid w:val="00DE16C2"/>
    <w:rsid w:val="00DE2AD5"/>
    <w:rsid w:val="00DE486A"/>
    <w:rsid w:val="00DE59F3"/>
    <w:rsid w:val="00DF4526"/>
    <w:rsid w:val="00DF6BF5"/>
    <w:rsid w:val="00E00BFA"/>
    <w:rsid w:val="00E00EED"/>
    <w:rsid w:val="00E04C07"/>
    <w:rsid w:val="00E05098"/>
    <w:rsid w:val="00E07090"/>
    <w:rsid w:val="00E13383"/>
    <w:rsid w:val="00E14F92"/>
    <w:rsid w:val="00E27CB8"/>
    <w:rsid w:val="00E34319"/>
    <w:rsid w:val="00E34691"/>
    <w:rsid w:val="00E34971"/>
    <w:rsid w:val="00E3656C"/>
    <w:rsid w:val="00E375D3"/>
    <w:rsid w:val="00E400F1"/>
    <w:rsid w:val="00E40D76"/>
    <w:rsid w:val="00E44073"/>
    <w:rsid w:val="00E47250"/>
    <w:rsid w:val="00E4744E"/>
    <w:rsid w:val="00E51C10"/>
    <w:rsid w:val="00E5334A"/>
    <w:rsid w:val="00E55251"/>
    <w:rsid w:val="00E5636D"/>
    <w:rsid w:val="00E56D86"/>
    <w:rsid w:val="00E579C2"/>
    <w:rsid w:val="00E57C6A"/>
    <w:rsid w:val="00E643C4"/>
    <w:rsid w:val="00E6534D"/>
    <w:rsid w:val="00E6557F"/>
    <w:rsid w:val="00E6667A"/>
    <w:rsid w:val="00E755F2"/>
    <w:rsid w:val="00E81AC3"/>
    <w:rsid w:val="00E844FF"/>
    <w:rsid w:val="00E86265"/>
    <w:rsid w:val="00E863D6"/>
    <w:rsid w:val="00E865AB"/>
    <w:rsid w:val="00E94431"/>
    <w:rsid w:val="00E95FF3"/>
    <w:rsid w:val="00E96063"/>
    <w:rsid w:val="00EA24CA"/>
    <w:rsid w:val="00EA2968"/>
    <w:rsid w:val="00EA46D1"/>
    <w:rsid w:val="00EA7455"/>
    <w:rsid w:val="00EB0CCA"/>
    <w:rsid w:val="00EB0D23"/>
    <w:rsid w:val="00EB3AB4"/>
    <w:rsid w:val="00EB65F0"/>
    <w:rsid w:val="00EC072E"/>
    <w:rsid w:val="00EC1790"/>
    <w:rsid w:val="00EC327D"/>
    <w:rsid w:val="00EC76EA"/>
    <w:rsid w:val="00ED02D5"/>
    <w:rsid w:val="00ED3424"/>
    <w:rsid w:val="00ED386B"/>
    <w:rsid w:val="00ED4CCA"/>
    <w:rsid w:val="00EE00A5"/>
    <w:rsid w:val="00EE337C"/>
    <w:rsid w:val="00EE3D09"/>
    <w:rsid w:val="00EE4621"/>
    <w:rsid w:val="00EE5089"/>
    <w:rsid w:val="00EE5597"/>
    <w:rsid w:val="00EF3198"/>
    <w:rsid w:val="00EF76C3"/>
    <w:rsid w:val="00F02508"/>
    <w:rsid w:val="00F02A77"/>
    <w:rsid w:val="00F055F4"/>
    <w:rsid w:val="00F05E31"/>
    <w:rsid w:val="00F1395C"/>
    <w:rsid w:val="00F13C03"/>
    <w:rsid w:val="00F15F4B"/>
    <w:rsid w:val="00F16FCF"/>
    <w:rsid w:val="00F32DBB"/>
    <w:rsid w:val="00F34293"/>
    <w:rsid w:val="00F35ECE"/>
    <w:rsid w:val="00F36D9D"/>
    <w:rsid w:val="00F37A1C"/>
    <w:rsid w:val="00F453CB"/>
    <w:rsid w:val="00F474A9"/>
    <w:rsid w:val="00F53CD0"/>
    <w:rsid w:val="00F540CB"/>
    <w:rsid w:val="00F54F63"/>
    <w:rsid w:val="00F56AA6"/>
    <w:rsid w:val="00F63384"/>
    <w:rsid w:val="00F64191"/>
    <w:rsid w:val="00F6464F"/>
    <w:rsid w:val="00F6596D"/>
    <w:rsid w:val="00F67076"/>
    <w:rsid w:val="00F72D7B"/>
    <w:rsid w:val="00F8221A"/>
    <w:rsid w:val="00F84B5C"/>
    <w:rsid w:val="00F91C21"/>
    <w:rsid w:val="00F936C4"/>
    <w:rsid w:val="00F94097"/>
    <w:rsid w:val="00F94A17"/>
    <w:rsid w:val="00F94B40"/>
    <w:rsid w:val="00F978C3"/>
    <w:rsid w:val="00FA1952"/>
    <w:rsid w:val="00FA2034"/>
    <w:rsid w:val="00FA2F21"/>
    <w:rsid w:val="00FA4170"/>
    <w:rsid w:val="00FA4D99"/>
    <w:rsid w:val="00FA5B8C"/>
    <w:rsid w:val="00FA6189"/>
    <w:rsid w:val="00FA6F87"/>
    <w:rsid w:val="00FA7AE8"/>
    <w:rsid w:val="00FB402A"/>
    <w:rsid w:val="00FB464E"/>
    <w:rsid w:val="00FB5F52"/>
    <w:rsid w:val="00FB7304"/>
    <w:rsid w:val="00FD1288"/>
    <w:rsid w:val="00FD2936"/>
    <w:rsid w:val="00FD6123"/>
    <w:rsid w:val="00FE0896"/>
    <w:rsid w:val="00FE0987"/>
    <w:rsid w:val="00FE3CD5"/>
    <w:rsid w:val="00FE3D42"/>
    <w:rsid w:val="00FF139E"/>
    <w:rsid w:val="00FF16B8"/>
    <w:rsid w:val="00FF2E8E"/>
    <w:rsid w:val="00FF517C"/>
    <w:rsid w:val="00FF7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3819"/>
  <w15:chartTrackingRefBased/>
  <w15:docId w15:val="{1F7C7D73-4575-4196-B7B8-8EEAEF7E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23"/>
  </w:style>
  <w:style w:type="paragraph" w:styleId="Ttulo2">
    <w:name w:val="heading 2"/>
    <w:basedOn w:val="Normal"/>
    <w:link w:val="Ttulo2Car"/>
    <w:uiPriority w:val="1"/>
    <w:qFormat/>
    <w:rsid w:val="004E1065"/>
    <w:pPr>
      <w:widowControl w:val="0"/>
      <w:spacing w:after="0" w:line="240" w:lineRule="auto"/>
      <w:outlineLvl w:val="1"/>
    </w:pPr>
    <w:rPr>
      <w:rFonts w:ascii="Arial" w:eastAsia="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B0D23"/>
    <w:pPr>
      <w:spacing w:after="0" w:line="240" w:lineRule="auto"/>
    </w:pPr>
  </w:style>
  <w:style w:type="character" w:customStyle="1" w:styleId="PrrafodelistaCar">
    <w:name w:val="Párrafo de lista Car"/>
    <w:link w:val="Prrafodelista"/>
    <w:uiPriority w:val="34"/>
    <w:locked/>
    <w:rsid w:val="00EB0D23"/>
    <w:rPr>
      <w:rFonts w:ascii="Calibri" w:hAnsi="Calibri" w:cs="Calibri"/>
    </w:rPr>
  </w:style>
  <w:style w:type="paragraph" w:styleId="Prrafodelista">
    <w:name w:val="List Paragraph"/>
    <w:basedOn w:val="Normal"/>
    <w:link w:val="PrrafodelistaCar"/>
    <w:uiPriority w:val="34"/>
    <w:qFormat/>
    <w:rsid w:val="00EB0D23"/>
    <w:pPr>
      <w:spacing w:after="0" w:line="240" w:lineRule="auto"/>
      <w:ind w:left="720"/>
      <w:contextualSpacing/>
    </w:pPr>
    <w:rPr>
      <w:rFonts w:ascii="Calibri" w:hAnsi="Calibri" w:cs="Calibri"/>
    </w:rPr>
  </w:style>
  <w:style w:type="character" w:styleId="Refdecomentario">
    <w:name w:val="annotation reference"/>
    <w:basedOn w:val="Fuentedeprrafopredeter"/>
    <w:uiPriority w:val="99"/>
    <w:semiHidden/>
    <w:unhideWhenUsed/>
    <w:rsid w:val="00EB0D23"/>
    <w:rPr>
      <w:sz w:val="16"/>
      <w:szCs w:val="16"/>
    </w:rPr>
  </w:style>
  <w:style w:type="paragraph" w:styleId="Textocomentario">
    <w:name w:val="annotation text"/>
    <w:basedOn w:val="Normal"/>
    <w:link w:val="TextocomentarioCar"/>
    <w:uiPriority w:val="99"/>
    <w:semiHidden/>
    <w:unhideWhenUsed/>
    <w:rsid w:val="00EB0D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0D23"/>
    <w:rPr>
      <w:sz w:val="20"/>
      <w:szCs w:val="20"/>
    </w:rPr>
  </w:style>
  <w:style w:type="paragraph" w:styleId="Asuntodelcomentario">
    <w:name w:val="annotation subject"/>
    <w:basedOn w:val="Textocomentario"/>
    <w:next w:val="Textocomentario"/>
    <w:link w:val="AsuntodelcomentarioCar"/>
    <w:uiPriority w:val="99"/>
    <w:semiHidden/>
    <w:unhideWhenUsed/>
    <w:rsid w:val="00EB0D23"/>
    <w:rPr>
      <w:b/>
      <w:bCs/>
    </w:rPr>
  </w:style>
  <w:style w:type="character" w:customStyle="1" w:styleId="AsuntodelcomentarioCar">
    <w:name w:val="Asunto del comentario Car"/>
    <w:basedOn w:val="TextocomentarioCar"/>
    <w:link w:val="Asuntodelcomentario"/>
    <w:uiPriority w:val="99"/>
    <w:semiHidden/>
    <w:rsid w:val="00EB0D23"/>
    <w:rPr>
      <w:b/>
      <w:bCs/>
      <w:sz w:val="20"/>
      <w:szCs w:val="20"/>
    </w:rPr>
  </w:style>
  <w:style w:type="paragraph" w:styleId="Textodeglobo">
    <w:name w:val="Balloon Text"/>
    <w:basedOn w:val="Normal"/>
    <w:link w:val="TextodegloboCar"/>
    <w:uiPriority w:val="99"/>
    <w:semiHidden/>
    <w:unhideWhenUsed/>
    <w:rsid w:val="00EB0D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D23"/>
    <w:rPr>
      <w:rFonts w:ascii="Segoe UI" w:hAnsi="Segoe UI" w:cs="Segoe UI"/>
      <w:sz w:val="18"/>
      <w:szCs w:val="18"/>
    </w:rPr>
  </w:style>
  <w:style w:type="paragraph" w:styleId="Encabezado">
    <w:name w:val="header"/>
    <w:basedOn w:val="Normal"/>
    <w:link w:val="EncabezadoCar"/>
    <w:uiPriority w:val="99"/>
    <w:unhideWhenUsed/>
    <w:rsid w:val="00EB0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D23"/>
  </w:style>
  <w:style w:type="paragraph" w:styleId="Piedepgina">
    <w:name w:val="footer"/>
    <w:basedOn w:val="Normal"/>
    <w:link w:val="PiedepginaCar"/>
    <w:uiPriority w:val="99"/>
    <w:unhideWhenUsed/>
    <w:rsid w:val="00EB0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D23"/>
  </w:style>
  <w:style w:type="character" w:customStyle="1" w:styleId="Ttulo2Car">
    <w:name w:val="Título 2 Car"/>
    <w:basedOn w:val="Fuentedeprrafopredeter"/>
    <w:link w:val="Ttulo2"/>
    <w:uiPriority w:val="1"/>
    <w:rsid w:val="004E1065"/>
    <w:rPr>
      <w:rFonts w:ascii="Arial" w:eastAsia="Arial" w:hAnsi="Arial"/>
      <w:b/>
      <w:bCs/>
      <w:sz w:val="20"/>
      <w:szCs w:val="20"/>
    </w:rPr>
  </w:style>
  <w:style w:type="table" w:customStyle="1" w:styleId="Tablaconcuadrcula7">
    <w:name w:val="Tabla con cuadrícula7"/>
    <w:basedOn w:val="Tablanormal"/>
    <w:next w:val="Tablaconcuadrcula"/>
    <w:uiPriority w:val="59"/>
    <w:rsid w:val="005C30E4"/>
    <w:pPr>
      <w:spacing w:after="0" w:line="240" w:lineRule="auto"/>
      <w:ind w:left="216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5481C"/>
  </w:style>
  <w:style w:type="numbering" w:customStyle="1" w:styleId="Listaactual1">
    <w:name w:val="Lista actual1"/>
    <w:uiPriority w:val="99"/>
    <w:rsid w:val="00426844"/>
    <w:pPr>
      <w:numPr>
        <w:numId w:val="31"/>
      </w:numPr>
    </w:pPr>
  </w:style>
  <w:style w:type="numbering" w:customStyle="1" w:styleId="Listaactual2">
    <w:name w:val="Lista actual2"/>
    <w:uiPriority w:val="99"/>
    <w:rsid w:val="009A3760"/>
    <w:pPr>
      <w:numPr>
        <w:numId w:val="34"/>
      </w:numPr>
    </w:pPr>
  </w:style>
  <w:style w:type="character" w:styleId="Hipervnculo">
    <w:name w:val="Hyperlink"/>
    <w:basedOn w:val="Fuentedeprrafopredeter"/>
    <w:uiPriority w:val="99"/>
    <w:semiHidden/>
    <w:unhideWhenUsed/>
    <w:rsid w:val="004C6448"/>
    <w:rPr>
      <w:color w:val="0000FF"/>
      <w:u w:val="single"/>
    </w:rPr>
  </w:style>
  <w:style w:type="character" w:styleId="Textoennegrita">
    <w:name w:val="Strong"/>
    <w:basedOn w:val="Fuentedeprrafopredeter"/>
    <w:uiPriority w:val="22"/>
    <w:qFormat/>
    <w:rsid w:val="004C6448"/>
    <w:rPr>
      <w:b/>
      <w:bCs/>
    </w:rPr>
  </w:style>
  <w:style w:type="paragraph" w:styleId="NormalWeb">
    <w:name w:val="Normal (Web)"/>
    <w:basedOn w:val="Normal"/>
    <w:uiPriority w:val="99"/>
    <w:unhideWhenUsed/>
    <w:rsid w:val="00ED4C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ED4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452">
      <w:bodyDiv w:val="1"/>
      <w:marLeft w:val="0"/>
      <w:marRight w:val="0"/>
      <w:marTop w:val="0"/>
      <w:marBottom w:val="0"/>
      <w:divBdr>
        <w:top w:val="none" w:sz="0" w:space="0" w:color="auto"/>
        <w:left w:val="none" w:sz="0" w:space="0" w:color="auto"/>
        <w:bottom w:val="none" w:sz="0" w:space="0" w:color="auto"/>
        <w:right w:val="none" w:sz="0" w:space="0" w:color="auto"/>
      </w:divBdr>
    </w:div>
    <w:div w:id="592667922">
      <w:bodyDiv w:val="1"/>
      <w:marLeft w:val="0"/>
      <w:marRight w:val="0"/>
      <w:marTop w:val="0"/>
      <w:marBottom w:val="0"/>
      <w:divBdr>
        <w:top w:val="none" w:sz="0" w:space="0" w:color="auto"/>
        <w:left w:val="none" w:sz="0" w:space="0" w:color="auto"/>
        <w:bottom w:val="none" w:sz="0" w:space="0" w:color="auto"/>
        <w:right w:val="none" w:sz="0" w:space="0" w:color="auto"/>
      </w:divBdr>
    </w:div>
    <w:div w:id="1270039561">
      <w:bodyDiv w:val="1"/>
      <w:marLeft w:val="0"/>
      <w:marRight w:val="0"/>
      <w:marTop w:val="0"/>
      <w:marBottom w:val="0"/>
      <w:divBdr>
        <w:top w:val="none" w:sz="0" w:space="0" w:color="auto"/>
        <w:left w:val="none" w:sz="0" w:space="0" w:color="auto"/>
        <w:bottom w:val="none" w:sz="0" w:space="0" w:color="auto"/>
        <w:right w:val="none" w:sz="0" w:space="0" w:color="auto"/>
      </w:divBdr>
    </w:div>
    <w:div w:id="1469081817">
      <w:bodyDiv w:val="1"/>
      <w:marLeft w:val="0"/>
      <w:marRight w:val="0"/>
      <w:marTop w:val="0"/>
      <w:marBottom w:val="0"/>
      <w:divBdr>
        <w:top w:val="none" w:sz="0" w:space="0" w:color="auto"/>
        <w:left w:val="none" w:sz="0" w:space="0" w:color="auto"/>
        <w:bottom w:val="none" w:sz="0" w:space="0" w:color="auto"/>
        <w:right w:val="none" w:sz="0" w:space="0" w:color="auto"/>
      </w:divBdr>
      <w:divsChild>
        <w:div w:id="136922192">
          <w:marLeft w:val="0"/>
          <w:marRight w:val="0"/>
          <w:marTop w:val="0"/>
          <w:marBottom w:val="0"/>
          <w:divBdr>
            <w:top w:val="none" w:sz="0" w:space="0" w:color="auto"/>
            <w:left w:val="none" w:sz="0" w:space="0" w:color="auto"/>
            <w:bottom w:val="none" w:sz="0" w:space="0" w:color="auto"/>
            <w:right w:val="none" w:sz="0" w:space="0" w:color="auto"/>
          </w:divBdr>
        </w:div>
      </w:divsChild>
    </w:div>
    <w:div w:id="19964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C2FE-B893-43B2-B35F-447B85E1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4842</Words>
  <Characters>26633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Carlos.Rojas</dc:creator>
  <cp:keywords/>
  <dc:description/>
  <cp:lastModifiedBy>Wilbert Jesus Lopez Rico</cp:lastModifiedBy>
  <cp:revision>3</cp:revision>
  <cp:lastPrinted>2021-11-16T22:17:00Z</cp:lastPrinted>
  <dcterms:created xsi:type="dcterms:W3CDTF">2021-11-16T22:17:00Z</dcterms:created>
  <dcterms:modified xsi:type="dcterms:W3CDTF">2021-11-16T22:23:00Z</dcterms:modified>
</cp:coreProperties>
</file>