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3674B3" w:rsidRPr="003674B3" w:rsidP="003674B3" w14:paraId="58BA7FCA" w14:textId="77777777">
      <w:pPr>
        <w:spacing w:line="276" w:lineRule="auto"/>
        <w:jc w:val="center"/>
        <w:rPr>
          <w:rFonts w:ascii="Gothic720 BT" w:hAnsi="Gothic720 BT"/>
          <w:b/>
          <w:bCs/>
        </w:rPr>
      </w:pPr>
      <w:r w:rsidRPr="003674B3">
        <w:rPr>
          <w:rFonts w:ascii="Gothic720 BT" w:hAnsi="Gothic720 BT"/>
          <w:b/>
          <w:bCs/>
        </w:rPr>
        <w:t>Lineamientos del Instituto Electoral del Estado de Querétaro en materia de elección consecutiva para el proceso electoral local 2023- 2024.</w:t>
      </w:r>
    </w:p>
    <w:p w:rsidR="003674B3" w:rsidP="003674B3" w14:paraId="21583AF1" w14:textId="055CAAF3">
      <w:pPr>
        <w:spacing w:line="276" w:lineRule="auto"/>
        <w:jc w:val="both"/>
        <w:rPr>
          <w:rFonts w:ascii="Gothic720 BT" w:hAnsi="Gothic720 BT"/>
        </w:rPr>
      </w:pPr>
    </w:p>
    <w:sdt>
      <w:sdtPr>
        <w:rPr>
          <w:rFonts w:asciiTheme="minorHAnsi" w:eastAsiaTheme="minorHAnsi" w:hAnsiTheme="minorHAnsi" w:cstheme="minorBidi"/>
          <w:color w:val="auto"/>
          <w:kern w:val="2"/>
          <w:sz w:val="22"/>
          <w:szCs w:val="22"/>
          <w:lang w:val="es-ES" w:eastAsia="en-US"/>
          <w14:ligatures w14:val="standardContextual"/>
        </w:rPr>
        <w:id w:val="1934557977"/>
        <w:docPartObj>
          <w:docPartGallery w:val="Table of Contents"/>
          <w:docPartUnique/>
        </w:docPartObj>
      </w:sdtPr>
      <w:sdtEndPr>
        <w:rPr>
          <w:b/>
          <w:bCs/>
        </w:rPr>
      </w:sdtEndPr>
      <w:sdtContent>
        <w:p w:rsidR="0089581D" w:rsidRPr="0089581D" w:rsidP="0089581D" w14:paraId="5984E6A2" w14:textId="3AD7D6EA">
          <w:pPr>
            <w:pStyle w:val="TOCHeading"/>
            <w:jc w:val="center"/>
            <w:rPr>
              <w:rFonts w:ascii="Gothic720 BT" w:hAnsi="Gothic720 BT"/>
              <w:b/>
              <w:bCs/>
              <w:color w:val="auto"/>
              <w:sz w:val="22"/>
              <w:szCs w:val="22"/>
            </w:rPr>
          </w:pPr>
          <w:r w:rsidRPr="0089581D">
            <w:rPr>
              <w:rFonts w:ascii="Gothic720 BT" w:hAnsi="Gothic720 BT"/>
              <w:b/>
              <w:bCs/>
              <w:color w:val="auto"/>
              <w:sz w:val="22"/>
              <w:szCs w:val="22"/>
              <w:lang w:val="es-ES"/>
            </w:rPr>
            <w:t>Índice</w:t>
          </w:r>
        </w:p>
        <w:p w:rsidR="001306C1" w:rsidRPr="001306C1" w14:paraId="754ABE99" w14:textId="5AB23D46">
          <w:pPr>
            <w:pStyle w:val="TOC1"/>
            <w:tabs>
              <w:tab w:val="right" w:leader="dot" w:pos="8828"/>
            </w:tabs>
            <w:rPr>
              <w:rFonts w:ascii="Gothic720 BT" w:hAnsi="Gothic720 BT" w:eastAsiaTheme="minorEastAsia"/>
              <w:noProof/>
              <w:lang w:eastAsia="es-MX"/>
            </w:rPr>
          </w:pPr>
          <w:r w:rsidRPr="001306C1">
            <w:rPr>
              <w:rFonts w:ascii="Gothic720 BT" w:hAnsi="Gothic720 BT"/>
            </w:rPr>
            <w:fldChar w:fldCharType="begin"/>
          </w:r>
          <w:r w:rsidRPr="001306C1">
            <w:rPr>
              <w:rFonts w:ascii="Gothic720 BT" w:hAnsi="Gothic720 BT"/>
            </w:rPr>
            <w:instrText xml:space="preserve"> TOC \o "1-3" \h \z \u </w:instrText>
          </w:r>
          <w:r w:rsidRPr="001306C1">
            <w:rPr>
              <w:rFonts w:ascii="Gothic720 BT" w:hAnsi="Gothic720 BT"/>
            </w:rPr>
            <w:fldChar w:fldCharType="separate"/>
          </w:r>
          <w:hyperlink w:anchor="_Toc147130971" w:history="1">
            <w:r w:rsidRPr="001306C1">
              <w:rPr>
                <w:rStyle w:val="Hyperlink"/>
                <w:rFonts w:ascii="Gothic720 BT" w:hAnsi="Gothic720 BT"/>
                <w:noProof/>
              </w:rPr>
              <w:t>Exposición de motivos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_Toc147130971 \h </w:instrText>
            </w:r>
            <w:r w:rsidRPr="001306C1">
              <w:rPr>
                <w:rFonts w:ascii="Gothic720 BT" w:hAnsi="Gothic720 BT"/>
                <w:noProof/>
                <w:webHidden/>
              </w:rPr>
              <w:fldChar w:fldCharType="separate"/>
            </w:r>
            <w:r w:rsidR="00401EBE">
              <w:rPr>
                <w:rFonts w:ascii="Gothic720 BT" w:hAnsi="Gothic720 BT"/>
                <w:noProof/>
                <w:webHidden/>
              </w:rPr>
              <w:t>2</w:t>
            </w:r>
            <w:r w:rsidRPr="001306C1">
              <w:rPr>
                <w:rFonts w:ascii="Gothic720 BT" w:hAnsi="Gothic720 BT"/>
                <w:noProof/>
                <w:webHidden/>
              </w:rPr>
              <w:fldChar w:fldCharType="end"/>
            </w:r>
          </w:hyperlink>
        </w:p>
        <w:p w:rsidR="001306C1" w:rsidRPr="001306C1" w14:paraId="4F7EFCB3" w14:textId="19CCEAF5">
          <w:pPr>
            <w:pStyle w:val="TOC1"/>
            <w:tabs>
              <w:tab w:val="right" w:leader="dot" w:pos="8828"/>
            </w:tabs>
            <w:rPr>
              <w:rFonts w:ascii="Gothic720 BT" w:hAnsi="Gothic720 BT" w:eastAsiaTheme="minorEastAsia"/>
              <w:noProof/>
              <w:lang w:eastAsia="es-MX"/>
            </w:rPr>
          </w:pPr>
          <w:hyperlink w:anchor="_Toc147130972" w:history="1">
            <w:r w:rsidRPr="001306C1">
              <w:rPr>
                <w:rStyle w:val="Hyperlink"/>
                <w:rFonts w:ascii="Gothic720 BT" w:hAnsi="Gothic720 BT"/>
                <w:noProof/>
              </w:rPr>
              <w:t>Título Primero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_Toc147130972 \h </w:instrText>
            </w:r>
            <w:r w:rsidRPr="001306C1">
              <w:rPr>
                <w:rFonts w:ascii="Gothic720 BT" w:hAnsi="Gothic720 BT"/>
                <w:noProof/>
                <w:webHidden/>
              </w:rPr>
              <w:fldChar w:fldCharType="separate"/>
            </w:r>
            <w:r w:rsidR="00401EBE">
              <w:rPr>
                <w:rFonts w:ascii="Gothic720 BT" w:hAnsi="Gothic720 BT"/>
                <w:noProof/>
                <w:webHidden/>
              </w:rPr>
              <w:t>3</w:t>
            </w:r>
            <w:r w:rsidRPr="001306C1">
              <w:rPr>
                <w:rFonts w:ascii="Gothic720 BT" w:hAnsi="Gothic720 BT"/>
                <w:noProof/>
                <w:webHidden/>
              </w:rPr>
              <w:fldChar w:fldCharType="end"/>
            </w:r>
          </w:hyperlink>
        </w:p>
        <w:p w:rsidR="001306C1" w:rsidRPr="001306C1" w14:paraId="55B14873" w14:textId="75EF9443">
          <w:pPr>
            <w:pStyle w:val="TOC1"/>
            <w:tabs>
              <w:tab w:val="right" w:leader="dot" w:pos="8828"/>
            </w:tabs>
            <w:rPr>
              <w:rFonts w:ascii="Gothic720 BT" w:hAnsi="Gothic720 BT" w:eastAsiaTheme="minorEastAsia"/>
              <w:noProof/>
              <w:lang w:eastAsia="es-MX"/>
            </w:rPr>
          </w:pPr>
          <w:hyperlink w:anchor="_Toc147130973" w:history="1">
            <w:r w:rsidRPr="001306C1">
              <w:rPr>
                <w:rStyle w:val="Hyperlink"/>
                <w:rFonts w:ascii="Gothic720 BT" w:hAnsi="Gothic720 BT"/>
                <w:noProof/>
              </w:rPr>
              <w:t>Disposiciones Generales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_Toc147130973 \h </w:instrText>
            </w:r>
            <w:r w:rsidRPr="001306C1">
              <w:rPr>
                <w:rFonts w:ascii="Gothic720 BT" w:hAnsi="Gothic720 BT"/>
                <w:noProof/>
                <w:webHidden/>
              </w:rPr>
              <w:fldChar w:fldCharType="separate"/>
            </w:r>
            <w:r w:rsidR="00401EBE">
              <w:rPr>
                <w:rFonts w:ascii="Gothic720 BT" w:hAnsi="Gothic720 BT"/>
                <w:noProof/>
                <w:webHidden/>
              </w:rPr>
              <w:t>3</w:t>
            </w:r>
            <w:r w:rsidRPr="001306C1">
              <w:rPr>
                <w:rFonts w:ascii="Gothic720 BT" w:hAnsi="Gothic720 BT"/>
                <w:noProof/>
                <w:webHidden/>
              </w:rPr>
              <w:fldChar w:fldCharType="end"/>
            </w:r>
          </w:hyperlink>
        </w:p>
        <w:p w:rsidR="001306C1" w:rsidRPr="001306C1" w14:paraId="0D35536D" w14:textId="418F90EF">
          <w:pPr>
            <w:pStyle w:val="TOC1"/>
            <w:tabs>
              <w:tab w:val="right" w:leader="dot" w:pos="8828"/>
            </w:tabs>
            <w:rPr>
              <w:rFonts w:ascii="Gothic720 BT" w:hAnsi="Gothic720 BT" w:eastAsiaTheme="minorEastAsia"/>
              <w:noProof/>
              <w:lang w:eastAsia="es-MX"/>
            </w:rPr>
          </w:pPr>
          <w:hyperlink w:anchor="_Toc147130974" w:history="1">
            <w:r w:rsidRPr="001306C1">
              <w:rPr>
                <w:rStyle w:val="Hyperlink"/>
                <w:rFonts w:ascii="Gothic720 BT" w:hAnsi="Gothic720 BT"/>
                <w:noProof/>
              </w:rPr>
              <w:t>Título Segundo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_Toc147130974 \h </w:instrText>
            </w:r>
            <w:r w:rsidRPr="001306C1">
              <w:rPr>
                <w:rFonts w:ascii="Gothic720 BT" w:hAnsi="Gothic720 BT"/>
                <w:noProof/>
                <w:webHidden/>
              </w:rPr>
              <w:fldChar w:fldCharType="separate"/>
            </w:r>
            <w:r w:rsidR="00401EBE">
              <w:rPr>
                <w:rFonts w:ascii="Gothic720 BT" w:hAnsi="Gothic720 BT"/>
                <w:noProof/>
                <w:webHidden/>
              </w:rPr>
              <w:t>5</w:t>
            </w:r>
            <w:r w:rsidRPr="001306C1">
              <w:rPr>
                <w:rFonts w:ascii="Gothic720 BT" w:hAnsi="Gothic720 BT"/>
                <w:noProof/>
                <w:webHidden/>
              </w:rPr>
              <w:fldChar w:fldCharType="end"/>
            </w:r>
          </w:hyperlink>
        </w:p>
        <w:p w:rsidR="001306C1" w:rsidRPr="001306C1" w14:paraId="51CE2270" w14:textId="1E263CC5">
          <w:pPr>
            <w:pStyle w:val="TOC1"/>
            <w:tabs>
              <w:tab w:val="right" w:leader="dot" w:pos="8828"/>
            </w:tabs>
            <w:rPr>
              <w:rFonts w:ascii="Gothic720 BT" w:hAnsi="Gothic720 BT" w:eastAsiaTheme="minorEastAsia"/>
              <w:noProof/>
              <w:lang w:eastAsia="es-MX"/>
            </w:rPr>
          </w:pPr>
          <w:hyperlink w:anchor="_Toc147130975" w:history="1">
            <w:r w:rsidRPr="001306C1">
              <w:rPr>
                <w:rStyle w:val="Hyperlink"/>
                <w:rFonts w:ascii="Gothic720 BT" w:hAnsi="Gothic720 BT"/>
                <w:noProof/>
              </w:rPr>
              <w:t>Postulación en elección consecutiva</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_Toc147130975 \h </w:instrText>
            </w:r>
            <w:r w:rsidRPr="001306C1">
              <w:rPr>
                <w:rFonts w:ascii="Gothic720 BT" w:hAnsi="Gothic720 BT"/>
                <w:noProof/>
                <w:webHidden/>
              </w:rPr>
              <w:fldChar w:fldCharType="separate"/>
            </w:r>
            <w:r w:rsidR="00401EBE">
              <w:rPr>
                <w:rFonts w:ascii="Gothic720 BT" w:hAnsi="Gothic720 BT"/>
                <w:noProof/>
                <w:webHidden/>
              </w:rPr>
              <w:t>5</w:t>
            </w:r>
            <w:r w:rsidRPr="001306C1">
              <w:rPr>
                <w:rFonts w:ascii="Gothic720 BT" w:hAnsi="Gothic720 BT"/>
                <w:noProof/>
                <w:webHidden/>
              </w:rPr>
              <w:fldChar w:fldCharType="end"/>
            </w:r>
          </w:hyperlink>
        </w:p>
        <w:p w:rsidR="001306C1" w:rsidRPr="001306C1" w14:paraId="6C0BF21C" w14:textId="68B64275">
          <w:pPr>
            <w:pStyle w:val="TOC2"/>
            <w:tabs>
              <w:tab w:val="right" w:leader="dot" w:pos="8828"/>
            </w:tabs>
            <w:rPr>
              <w:rFonts w:ascii="Gothic720 BT" w:hAnsi="Gothic720 BT" w:eastAsiaTheme="minorEastAsia"/>
              <w:noProof/>
              <w:lang w:eastAsia="es-MX"/>
            </w:rPr>
          </w:pPr>
          <w:hyperlink w:anchor="_Toc147130976" w:history="1">
            <w:r w:rsidRPr="001306C1">
              <w:rPr>
                <w:rStyle w:val="Hyperlink"/>
                <w:rFonts w:ascii="Gothic720 BT" w:hAnsi="Gothic720 BT"/>
                <w:noProof/>
              </w:rPr>
              <w:t>Capítulo Primero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_Toc147130976 \h </w:instrText>
            </w:r>
            <w:r w:rsidRPr="001306C1">
              <w:rPr>
                <w:rFonts w:ascii="Gothic720 BT" w:hAnsi="Gothic720 BT"/>
                <w:noProof/>
                <w:webHidden/>
              </w:rPr>
              <w:fldChar w:fldCharType="separate"/>
            </w:r>
            <w:r w:rsidR="00401EBE">
              <w:rPr>
                <w:rFonts w:ascii="Gothic720 BT" w:hAnsi="Gothic720 BT"/>
                <w:noProof/>
                <w:webHidden/>
              </w:rPr>
              <w:t>5</w:t>
            </w:r>
            <w:r w:rsidRPr="001306C1">
              <w:rPr>
                <w:rFonts w:ascii="Gothic720 BT" w:hAnsi="Gothic720 BT"/>
                <w:noProof/>
                <w:webHidden/>
              </w:rPr>
              <w:fldChar w:fldCharType="end"/>
            </w:r>
          </w:hyperlink>
        </w:p>
        <w:p w:rsidR="001306C1" w:rsidRPr="001306C1" w14:paraId="21540AB1" w14:textId="004BF68D">
          <w:pPr>
            <w:pStyle w:val="TOC2"/>
            <w:tabs>
              <w:tab w:val="right" w:leader="dot" w:pos="8828"/>
            </w:tabs>
            <w:rPr>
              <w:rFonts w:ascii="Gothic720 BT" w:hAnsi="Gothic720 BT" w:eastAsiaTheme="minorEastAsia"/>
              <w:noProof/>
              <w:lang w:eastAsia="es-MX"/>
            </w:rPr>
          </w:pPr>
          <w:hyperlink w:anchor="_Toc147130977" w:history="1">
            <w:r w:rsidRPr="001306C1">
              <w:rPr>
                <w:rStyle w:val="Hyperlink"/>
                <w:rFonts w:ascii="Gothic720 BT" w:hAnsi="Gothic720 BT"/>
                <w:noProof/>
              </w:rPr>
              <w:t>Postulación de diputaciones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_Toc147130977 \h </w:instrText>
            </w:r>
            <w:r w:rsidRPr="001306C1">
              <w:rPr>
                <w:rFonts w:ascii="Gothic720 BT" w:hAnsi="Gothic720 BT"/>
                <w:noProof/>
                <w:webHidden/>
              </w:rPr>
              <w:fldChar w:fldCharType="separate"/>
            </w:r>
            <w:r w:rsidR="00401EBE">
              <w:rPr>
                <w:rFonts w:ascii="Gothic720 BT" w:hAnsi="Gothic720 BT"/>
                <w:noProof/>
                <w:webHidden/>
              </w:rPr>
              <w:t>5</w:t>
            </w:r>
            <w:r w:rsidRPr="001306C1">
              <w:rPr>
                <w:rFonts w:ascii="Gothic720 BT" w:hAnsi="Gothic720 BT"/>
                <w:noProof/>
                <w:webHidden/>
              </w:rPr>
              <w:fldChar w:fldCharType="end"/>
            </w:r>
          </w:hyperlink>
        </w:p>
        <w:p w:rsidR="001306C1" w:rsidRPr="001306C1" w14:paraId="302AFF25" w14:textId="57793FB3">
          <w:pPr>
            <w:pStyle w:val="TOC2"/>
            <w:tabs>
              <w:tab w:val="right" w:leader="dot" w:pos="8828"/>
            </w:tabs>
            <w:rPr>
              <w:rFonts w:ascii="Gothic720 BT" w:hAnsi="Gothic720 BT" w:eastAsiaTheme="minorEastAsia"/>
              <w:noProof/>
              <w:lang w:eastAsia="es-MX"/>
            </w:rPr>
          </w:pPr>
          <w:hyperlink w:anchor="_Toc147130978" w:history="1">
            <w:r w:rsidRPr="001306C1">
              <w:rPr>
                <w:rStyle w:val="Hyperlink"/>
                <w:rFonts w:ascii="Gothic720 BT" w:hAnsi="Gothic720 BT"/>
                <w:noProof/>
              </w:rPr>
              <w:t>Capítulo Segundo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_Toc147130978 \h </w:instrText>
            </w:r>
            <w:r w:rsidRPr="001306C1">
              <w:rPr>
                <w:rFonts w:ascii="Gothic720 BT" w:hAnsi="Gothic720 BT"/>
                <w:noProof/>
                <w:webHidden/>
              </w:rPr>
              <w:fldChar w:fldCharType="separate"/>
            </w:r>
            <w:r w:rsidR="00401EBE">
              <w:rPr>
                <w:rFonts w:ascii="Gothic720 BT" w:hAnsi="Gothic720 BT"/>
                <w:noProof/>
                <w:webHidden/>
              </w:rPr>
              <w:t>6</w:t>
            </w:r>
            <w:r w:rsidRPr="001306C1">
              <w:rPr>
                <w:rFonts w:ascii="Gothic720 BT" w:hAnsi="Gothic720 BT"/>
                <w:noProof/>
                <w:webHidden/>
              </w:rPr>
              <w:fldChar w:fldCharType="end"/>
            </w:r>
          </w:hyperlink>
        </w:p>
        <w:p w:rsidR="001306C1" w:rsidRPr="001306C1" w14:paraId="7C8AF5EB" w14:textId="0E454FCA">
          <w:pPr>
            <w:pStyle w:val="TOC2"/>
            <w:tabs>
              <w:tab w:val="right" w:leader="dot" w:pos="8828"/>
            </w:tabs>
            <w:rPr>
              <w:rFonts w:ascii="Gothic720 BT" w:hAnsi="Gothic720 BT" w:eastAsiaTheme="minorEastAsia"/>
              <w:noProof/>
              <w:lang w:eastAsia="es-MX"/>
            </w:rPr>
          </w:pPr>
          <w:hyperlink w:anchor="_Toc147130979" w:history="1">
            <w:r w:rsidRPr="001306C1">
              <w:rPr>
                <w:rStyle w:val="Hyperlink"/>
                <w:rFonts w:ascii="Gothic720 BT" w:hAnsi="Gothic720 BT"/>
                <w:noProof/>
              </w:rPr>
              <w:t>Postulación de integrantes de ayuntamientos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_Toc147130979 \h </w:instrText>
            </w:r>
            <w:r w:rsidRPr="001306C1">
              <w:rPr>
                <w:rFonts w:ascii="Gothic720 BT" w:hAnsi="Gothic720 BT"/>
                <w:noProof/>
                <w:webHidden/>
              </w:rPr>
              <w:fldChar w:fldCharType="separate"/>
            </w:r>
            <w:r w:rsidR="00401EBE">
              <w:rPr>
                <w:rFonts w:ascii="Gothic720 BT" w:hAnsi="Gothic720 BT"/>
                <w:noProof/>
                <w:webHidden/>
              </w:rPr>
              <w:t>6</w:t>
            </w:r>
            <w:r w:rsidRPr="001306C1">
              <w:rPr>
                <w:rFonts w:ascii="Gothic720 BT" w:hAnsi="Gothic720 BT"/>
                <w:noProof/>
                <w:webHidden/>
              </w:rPr>
              <w:fldChar w:fldCharType="end"/>
            </w:r>
          </w:hyperlink>
        </w:p>
        <w:p w:rsidR="001306C1" w:rsidRPr="001306C1" w14:paraId="7A094382" w14:textId="2D68D0CD">
          <w:pPr>
            <w:pStyle w:val="TOC1"/>
            <w:tabs>
              <w:tab w:val="right" w:leader="dot" w:pos="8828"/>
            </w:tabs>
            <w:rPr>
              <w:rFonts w:ascii="Gothic720 BT" w:hAnsi="Gothic720 BT" w:eastAsiaTheme="minorEastAsia"/>
              <w:noProof/>
              <w:lang w:eastAsia="es-MX"/>
            </w:rPr>
          </w:pPr>
          <w:hyperlink w:anchor="_Toc147130980" w:history="1">
            <w:r w:rsidRPr="001306C1">
              <w:rPr>
                <w:rStyle w:val="Hyperlink"/>
                <w:rFonts w:ascii="Gothic720 BT" w:hAnsi="Gothic720 BT"/>
                <w:noProof/>
              </w:rPr>
              <w:t>Título Tercero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_Toc147130980 \h </w:instrText>
            </w:r>
            <w:r w:rsidRPr="001306C1">
              <w:rPr>
                <w:rFonts w:ascii="Gothic720 BT" w:hAnsi="Gothic720 BT"/>
                <w:noProof/>
                <w:webHidden/>
              </w:rPr>
              <w:fldChar w:fldCharType="separate"/>
            </w:r>
            <w:r w:rsidR="00401EBE">
              <w:rPr>
                <w:rFonts w:ascii="Gothic720 BT" w:hAnsi="Gothic720 BT"/>
                <w:noProof/>
                <w:webHidden/>
              </w:rPr>
              <w:t>8</w:t>
            </w:r>
            <w:r w:rsidRPr="001306C1">
              <w:rPr>
                <w:rFonts w:ascii="Gothic720 BT" w:hAnsi="Gothic720 BT"/>
                <w:noProof/>
                <w:webHidden/>
              </w:rPr>
              <w:fldChar w:fldCharType="end"/>
            </w:r>
          </w:hyperlink>
        </w:p>
        <w:p w:rsidR="001306C1" w:rsidRPr="001306C1" w14:paraId="506FDE44" w14:textId="25FC1C35">
          <w:pPr>
            <w:pStyle w:val="TOC1"/>
            <w:tabs>
              <w:tab w:val="right" w:leader="dot" w:pos="8828"/>
            </w:tabs>
            <w:rPr>
              <w:rFonts w:ascii="Gothic720 BT" w:hAnsi="Gothic720 BT" w:eastAsiaTheme="minorEastAsia"/>
              <w:noProof/>
              <w:lang w:eastAsia="es-MX"/>
            </w:rPr>
          </w:pPr>
          <w:hyperlink w:anchor="_Toc147130981" w:history="1">
            <w:r w:rsidRPr="001306C1">
              <w:rPr>
                <w:rStyle w:val="Hyperlink"/>
                <w:rFonts w:ascii="Gothic720 BT" w:hAnsi="Gothic720 BT"/>
                <w:noProof/>
              </w:rPr>
              <w:t>Obligaciones del funcionariado, partidos políticos, coaliciones, candidaturas comunes y candidaturas independientes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_Toc147130981 \h </w:instrText>
            </w:r>
            <w:r w:rsidRPr="001306C1">
              <w:rPr>
                <w:rFonts w:ascii="Gothic720 BT" w:hAnsi="Gothic720 BT"/>
                <w:noProof/>
                <w:webHidden/>
              </w:rPr>
              <w:fldChar w:fldCharType="separate"/>
            </w:r>
            <w:r w:rsidR="00401EBE">
              <w:rPr>
                <w:rFonts w:ascii="Gothic720 BT" w:hAnsi="Gothic720 BT"/>
                <w:noProof/>
                <w:webHidden/>
              </w:rPr>
              <w:t>8</w:t>
            </w:r>
            <w:r w:rsidRPr="001306C1">
              <w:rPr>
                <w:rFonts w:ascii="Gothic720 BT" w:hAnsi="Gothic720 BT"/>
                <w:noProof/>
                <w:webHidden/>
              </w:rPr>
              <w:fldChar w:fldCharType="end"/>
            </w:r>
          </w:hyperlink>
        </w:p>
        <w:p w:rsidR="001306C1" w:rsidRPr="001306C1" w14:paraId="6EAEC346" w14:textId="5DE2B676">
          <w:pPr>
            <w:pStyle w:val="TOC1"/>
            <w:tabs>
              <w:tab w:val="right" w:leader="dot" w:pos="8828"/>
            </w:tabs>
            <w:rPr>
              <w:rFonts w:ascii="Gothic720 BT" w:hAnsi="Gothic720 BT" w:eastAsiaTheme="minorEastAsia"/>
              <w:noProof/>
              <w:lang w:eastAsia="es-MX"/>
            </w:rPr>
          </w:pPr>
          <w:hyperlink w:anchor="_Toc147130982" w:history="1">
            <w:r w:rsidRPr="001306C1">
              <w:rPr>
                <w:rStyle w:val="Hyperlink"/>
                <w:rFonts w:ascii="Gothic720 BT" w:hAnsi="Gothic720 BT"/>
                <w:noProof/>
              </w:rPr>
              <w:t>Título Cuarto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_Toc147130982 \h </w:instrText>
            </w:r>
            <w:r w:rsidRPr="001306C1">
              <w:rPr>
                <w:rFonts w:ascii="Gothic720 BT" w:hAnsi="Gothic720 BT"/>
                <w:noProof/>
                <w:webHidden/>
              </w:rPr>
              <w:fldChar w:fldCharType="separate"/>
            </w:r>
            <w:r w:rsidR="00401EBE">
              <w:rPr>
                <w:rFonts w:ascii="Gothic720 BT" w:hAnsi="Gothic720 BT"/>
                <w:noProof/>
                <w:webHidden/>
              </w:rPr>
              <w:t>9</w:t>
            </w:r>
            <w:r w:rsidRPr="001306C1">
              <w:rPr>
                <w:rFonts w:ascii="Gothic720 BT" w:hAnsi="Gothic720 BT"/>
                <w:noProof/>
                <w:webHidden/>
              </w:rPr>
              <w:fldChar w:fldCharType="end"/>
            </w:r>
          </w:hyperlink>
        </w:p>
        <w:p w:rsidR="001306C1" w:rsidRPr="001306C1" w14:paraId="418635D6" w14:textId="5FC5744D">
          <w:pPr>
            <w:pStyle w:val="TOC1"/>
            <w:tabs>
              <w:tab w:val="right" w:leader="dot" w:pos="8828"/>
            </w:tabs>
            <w:rPr>
              <w:rFonts w:ascii="Gothic720 BT" w:hAnsi="Gothic720 BT" w:eastAsiaTheme="minorEastAsia"/>
              <w:noProof/>
              <w:lang w:eastAsia="es-MX"/>
            </w:rPr>
          </w:pPr>
          <w:hyperlink w:anchor="_Toc147130983" w:history="1">
            <w:r w:rsidRPr="001306C1">
              <w:rPr>
                <w:rStyle w:val="Hyperlink"/>
                <w:rFonts w:ascii="Gothic720 BT" w:hAnsi="Gothic720 BT"/>
                <w:noProof/>
              </w:rPr>
              <w:t>Asignación a través de la figura de elección consecutiva</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_Toc147130983 \h </w:instrText>
            </w:r>
            <w:r w:rsidRPr="001306C1">
              <w:rPr>
                <w:rFonts w:ascii="Gothic720 BT" w:hAnsi="Gothic720 BT"/>
                <w:noProof/>
                <w:webHidden/>
              </w:rPr>
              <w:fldChar w:fldCharType="separate"/>
            </w:r>
            <w:r w:rsidR="00401EBE">
              <w:rPr>
                <w:rFonts w:ascii="Gothic720 BT" w:hAnsi="Gothic720 BT"/>
                <w:noProof/>
                <w:webHidden/>
              </w:rPr>
              <w:t>9</w:t>
            </w:r>
            <w:r w:rsidRPr="001306C1">
              <w:rPr>
                <w:rFonts w:ascii="Gothic720 BT" w:hAnsi="Gothic720 BT"/>
                <w:noProof/>
                <w:webHidden/>
              </w:rPr>
              <w:fldChar w:fldCharType="end"/>
            </w:r>
          </w:hyperlink>
        </w:p>
        <w:p w:rsidR="001306C1" w:rsidRPr="001306C1" w14:paraId="54CC31AD" w14:textId="1AB5D693">
          <w:pPr>
            <w:pStyle w:val="TOC1"/>
            <w:tabs>
              <w:tab w:val="right" w:leader="dot" w:pos="8828"/>
            </w:tabs>
            <w:rPr>
              <w:rFonts w:ascii="Gothic720 BT" w:hAnsi="Gothic720 BT" w:eastAsiaTheme="minorEastAsia"/>
              <w:noProof/>
              <w:lang w:eastAsia="es-MX"/>
            </w:rPr>
          </w:pPr>
          <w:hyperlink w:anchor="_Toc147130984" w:history="1">
            <w:r w:rsidRPr="001306C1">
              <w:rPr>
                <w:rStyle w:val="Hyperlink"/>
                <w:rFonts w:ascii="Gothic720 BT" w:hAnsi="Gothic720 BT"/>
                <w:noProof/>
              </w:rPr>
              <w:t>Transitorios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_Toc147130984 \h </w:instrText>
            </w:r>
            <w:r w:rsidRPr="001306C1">
              <w:rPr>
                <w:rFonts w:ascii="Gothic720 BT" w:hAnsi="Gothic720 BT"/>
                <w:noProof/>
                <w:webHidden/>
              </w:rPr>
              <w:fldChar w:fldCharType="separate"/>
            </w:r>
            <w:r w:rsidR="00401EBE">
              <w:rPr>
                <w:rFonts w:ascii="Gothic720 BT" w:hAnsi="Gothic720 BT"/>
                <w:noProof/>
                <w:webHidden/>
              </w:rPr>
              <w:t>10</w:t>
            </w:r>
            <w:r w:rsidRPr="001306C1">
              <w:rPr>
                <w:rFonts w:ascii="Gothic720 BT" w:hAnsi="Gothic720 BT"/>
                <w:noProof/>
                <w:webHidden/>
              </w:rPr>
              <w:fldChar w:fldCharType="end"/>
            </w:r>
          </w:hyperlink>
        </w:p>
        <w:p w:rsidR="0089581D" w14:paraId="5A90CA6A" w14:textId="389A9902">
          <w:r w:rsidRPr="001306C1">
            <w:rPr>
              <w:rFonts w:ascii="Gothic720 BT" w:hAnsi="Gothic720 BT"/>
              <w:lang w:val="es-ES"/>
            </w:rPr>
            <w:fldChar w:fldCharType="end"/>
          </w:r>
        </w:p>
      </w:sdtContent>
    </w:sdt>
    <w:p w:rsidR="003674B3" w:rsidRPr="003674B3" w:rsidP="001306C1" w14:paraId="436BD7B9" w14:textId="4CB905EB">
      <w:pPr>
        <w:spacing w:line="276" w:lineRule="auto"/>
        <w:rPr>
          <w:rFonts w:ascii="Gothic720 BT" w:hAnsi="Gothic720 BT"/>
        </w:rPr>
      </w:pPr>
      <w:r>
        <w:rPr>
          <w:rFonts w:ascii="Gothic720 BT" w:hAnsi="Gothic720 BT"/>
        </w:rPr>
        <w:br w:type="page"/>
      </w:r>
    </w:p>
    <w:p w:rsidR="003674B3" w:rsidRPr="003674B3" w:rsidP="003674B3" w14:paraId="50D9EEA4" w14:textId="77777777">
      <w:pPr>
        <w:pStyle w:val="Heading1"/>
        <w:jc w:val="center"/>
        <w:rPr>
          <w:rFonts w:ascii="Gothic720 BT" w:hAnsi="Gothic720 BT"/>
          <w:b/>
          <w:bCs/>
          <w:color w:val="auto"/>
          <w:sz w:val="22"/>
          <w:szCs w:val="22"/>
        </w:rPr>
      </w:pPr>
      <w:bookmarkStart w:id="0" w:name="_Toc147130971"/>
      <w:r w:rsidRPr="003674B3">
        <w:rPr>
          <w:rFonts w:ascii="Gothic720 BT" w:hAnsi="Gothic720 BT"/>
          <w:b/>
          <w:bCs/>
          <w:color w:val="auto"/>
          <w:sz w:val="22"/>
          <w:szCs w:val="22"/>
        </w:rPr>
        <w:t>Exposición de motivos</w:t>
      </w:r>
      <w:bookmarkEnd w:id="0"/>
    </w:p>
    <w:p w:rsidR="003674B3" w:rsidRPr="003674B3" w:rsidP="003674B3" w14:paraId="53A4E12B" w14:textId="77777777">
      <w:pPr>
        <w:spacing w:line="276" w:lineRule="auto"/>
        <w:jc w:val="both"/>
        <w:rPr>
          <w:rFonts w:ascii="Gothic720 BT" w:hAnsi="Gothic720 BT"/>
        </w:rPr>
      </w:pPr>
    </w:p>
    <w:p w:rsidR="003674B3" w:rsidRPr="003674B3" w:rsidP="003674B3" w14:paraId="15C5B22B" w14:textId="4D1AEA7F">
      <w:pPr>
        <w:spacing w:line="276" w:lineRule="auto"/>
        <w:jc w:val="both"/>
        <w:rPr>
          <w:rFonts w:ascii="Gothic720 BT" w:hAnsi="Gothic720 BT"/>
        </w:rPr>
      </w:pPr>
      <w:r w:rsidRPr="003674B3">
        <w:rPr>
          <w:rFonts w:ascii="Gothic720 BT" w:hAnsi="Gothic720 BT"/>
        </w:rPr>
        <w:t xml:space="preserve">La reforma a la Constitución Política de los Estados Unidos Mexicanos en materia político-electoral publicada el diez de febrero de dos mil catorce, previó en los artículos 115, fracción I y 116, fracción II que, con base en su libertad configurativa, las entidades federativas deben establecer en sus constituciones la elección consecutiva de las personas titulares de diputaciones hasta por cuatro periodos e integrantes de los ayuntamientos por un periodo adicional. </w:t>
      </w:r>
    </w:p>
    <w:p w:rsidR="003674B3" w:rsidRPr="003674B3" w:rsidP="003674B3" w14:paraId="257BA8DB" w14:textId="1CA2E6AD">
      <w:pPr>
        <w:spacing w:line="276" w:lineRule="auto"/>
        <w:jc w:val="both"/>
        <w:rPr>
          <w:rFonts w:ascii="Gothic720 BT" w:hAnsi="Gothic720 BT"/>
        </w:rPr>
      </w:pPr>
      <w:r w:rsidRPr="003674B3">
        <w:rPr>
          <w:rFonts w:ascii="Gothic720 BT" w:hAnsi="Gothic720 BT"/>
        </w:rPr>
        <w:t>En su exposición de motivos se estableció que la elección consecutiva favorece un vínculo más estrecho con las personas electoras, quienes pueden ratificar mediante su voto a las personas servidoras públicas en su encargo, así como que ello abona a la rendición de cuentas y fomentaría las relaciones de confianza entre quienes representan y quienes son representados, y profesionalizará la carrera de las personas legisladoras, para contar con representaciones mayormente calificadas para desempeñar sus facultades, a fin de propiciar un mejor quehacer legislativo en beneficio del país; lo que puede contribuir a un mejor entorno para la construcción de acuerdos.</w:t>
      </w:r>
    </w:p>
    <w:p w:rsidR="003674B3" w:rsidRPr="003674B3" w:rsidP="003674B3" w14:paraId="5128F943" w14:textId="30783AD6">
      <w:pPr>
        <w:spacing w:line="276" w:lineRule="auto"/>
        <w:jc w:val="both"/>
        <w:rPr>
          <w:rFonts w:ascii="Gothic720 BT" w:hAnsi="Gothic720 BT"/>
        </w:rPr>
      </w:pPr>
      <w:r w:rsidRPr="003674B3">
        <w:rPr>
          <w:rFonts w:ascii="Gothic720 BT" w:hAnsi="Gothic720 BT"/>
        </w:rPr>
        <w:t xml:space="preserve">En atención a dicha reforma, el veintiséis de junio de dos mil catorce fueron reformados los artículos 16, párrafo primero y 35, párrafo cuarto de la Constitución Política del Estado Libre y Soberano de Querétaro para establecer lo relativo a la elección consecutiva. </w:t>
      </w:r>
    </w:p>
    <w:p w:rsidR="003674B3" w:rsidRPr="003674B3" w:rsidP="003674B3" w14:paraId="1B5667B1" w14:textId="0F76023B">
      <w:pPr>
        <w:spacing w:line="276" w:lineRule="auto"/>
        <w:jc w:val="both"/>
        <w:rPr>
          <w:rFonts w:ascii="Gothic720 BT" w:hAnsi="Gothic720 BT"/>
        </w:rPr>
      </w:pPr>
      <w:r w:rsidRPr="003674B3">
        <w:rPr>
          <w:rFonts w:ascii="Gothic720 BT" w:hAnsi="Gothic720 BT"/>
        </w:rPr>
        <w:t>Así, el uno de junio de dos mil veinte, la LIX Legislatura del Estado expidió la Ley Electoral del Estado de Querétaro cuya última reforma se realizó el quince de julio de este año, misma en que prevé en los artículos 5, fracción II, inciso k), 14, fracción V, 15, 16 y 100, fracción IX los requisitos de elegibilidad, prohibiciones y reglas generales en materia de elección consecutiva, en el marco de la libertad configurativa del Congreso del Estado.</w:t>
      </w:r>
    </w:p>
    <w:p w:rsidR="003674B3" w:rsidRPr="003674B3" w:rsidP="003674B3" w14:paraId="66B66176" w14:textId="3D4046C8">
      <w:pPr>
        <w:spacing w:line="276" w:lineRule="auto"/>
        <w:jc w:val="both"/>
        <w:rPr>
          <w:rFonts w:ascii="Gothic720 BT" w:hAnsi="Gothic720 BT"/>
        </w:rPr>
      </w:pPr>
      <w:r w:rsidRPr="003674B3">
        <w:rPr>
          <w:rFonts w:ascii="Gothic720 BT" w:hAnsi="Gothic720 BT"/>
        </w:rPr>
        <w:t xml:space="preserve">En consecuencia, estos Lineamientos tienen por objeto atender las disposiciones previstas en la Constitución Política de los Estados Unidos Mexicanos, la Constitución Política del Estado Libre y Soberano de Querétaro, la Ley Electoral local y los criterios jurisdiccionales emitidos por las autoridades en la materia, a efecto de regular el  proceso y los requisitos a los que se deben sujetar las personas que ocupan un cargo público y que a través de partidos políticos, coaliciones, candidaturas comunes o candidaturas independientes pretendan contender mediante elección consecutiva en el proceso electoral local ordinario 2023-2024.  </w:t>
      </w:r>
    </w:p>
    <w:p w:rsidR="003674B3" w:rsidRPr="003674B3" w:rsidP="003674B3" w14:paraId="1DED4885" w14:textId="7CDDDF39">
      <w:pPr>
        <w:spacing w:line="276" w:lineRule="auto"/>
        <w:jc w:val="both"/>
        <w:rPr>
          <w:rFonts w:ascii="Gothic720 BT" w:hAnsi="Gothic720 BT"/>
        </w:rPr>
      </w:pPr>
      <w:r w:rsidRPr="003674B3">
        <w:rPr>
          <w:rFonts w:ascii="Gothic720 BT" w:hAnsi="Gothic720 BT"/>
        </w:rPr>
        <w:t xml:space="preserve">Lo anterior, con base en el respeto a la libre autodeterminación de los partidos políticos en la selección de sus candidaturas y en observancia de la posibilidad para el ejercicio del derecho a ser opción de voto de quienes obtuvieron un cargo de elección popular mediante la vía independiente, así como de las disposiciones en materia de paridad de género y de grupos de atención prioritaria.   </w:t>
      </w:r>
    </w:p>
    <w:p w:rsidR="003674B3" w:rsidRPr="003674B3" w:rsidP="003674B3" w14:paraId="3303DEB3" w14:textId="77777777">
      <w:pPr>
        <w:pStyle w:val="Heading1"/>
        <w:spacing w:before="0"/>
        <w:jc w:val="center"/>
        <w:rPr>
          <w:rFonts w:ascii="Gothic720 BT" w:hAnsi="Gothic720 BT"/>
          <w:b/>
          <w:bCs/>
          <w:color w:val="auto"/>
          <w:sz w:val="22"/>
          <w:szCs w:val="22"/>
        </w:rPr>
      </w:pPr>
      <w:bookmarkStart w:id="1" w:name="_Toc147130972"/>
      <w:r w:rsidRPr="003674B3">
        <w:rPr>
          <w:rFonts w:ascii="Gothic720 BT" w:hAnsi="Gothic720 BT"/>
          <w:b/>
          <w:bCs/>
          <w:color w:val="auto"/>
          <w:sz w:val="22"/>
          <w:szCs w:val="22"/>
        </w:rPr>
        <w:t>Título Primero</w:t>
      </w:r>
      <w:bookmarkEnd w:id="1"/>
    </w:p>
    <w:p w:rsidR="003674B3" w:rsidRPr="003674B3" w:rsidP="003674B3" w14:paraId="63FB43C1" w14:textId="65E84D15">
      <w:pPr>
        <w:pStyle w:val="Heading1"/>
        <w:spacing w:before="0"/>
        <w:jc w:val="center"/>
        <w:rPr>
          <w:rFonts w:ascii="Gothic720 BT" w:hAnsi="Gothic720 BT"/>
          <w:b/>
          <w:bCs/>
          <w:color w:val="auto"/>
          <w:sz w:val="22"/>
          <w:szCs w:val="22"/>
        </w:rPr>
      </w:pPr>
      <w:bookmarkStart w:id="2" w:name="_Toc147130973"/>
      <w:r w:rsidRPr="003674B3">
        <w:rPr>
          <w:rFonts w:ascii="Gothic720 BT" w:hAnsi="Gothic720 BT"/>
          <w:b/>
          <w:bCs/>
          <w:color w:val="auto"/>
          <w:sz w:val="22"/>
          <w:szCs w:val="22"/>
        </w:rPr>
        <w:t>Disposiciones Generales</w:t>
      </w:r>
      <w:bookmarkEnd w:id="2"/>
    </w:p>
    <w:p w:rsidR="003674B3" w:rsidRPr="003674B3" w:rsidP="003674B3" w14:paraId="48C37138" w14:textId="77777777">
      <w:pPr>
        <w:spacing w:line="276" w:lineRule="auto"/>
        <w:jc w:val="center"/>
        <w:rPr>
          <w:rFonts w:ascii="Gothic720 BT" w:hAnsi="Gothic720 BT"/>
          <w:b/>
          <w:bCs/>
        </w:rPr>
      </w:pPr>
    </w:p>
    <w:p w:rsidR="003674B3" w:rsidRPr="003674B3" w:rsidP="003674B3" w14:paraId="2CC77261" w14:textId="0CDB5826">
      <w:pPr>
        <w:spacing w:line="276" w:lineRule="auto"/>
        <w:jc w:val="both"/>
        <w:rPr>
          <w:rFonts w:ascii="Gothic720 BT" w:hAnsi="Gothic720 BT"/>
        </w:rPr>
      </w:pPr>
      <w:r w:rsidRPr="003674B3">
        <w:rPr>
          <w:rFonts w:ascii="Gothic720 BT" w:hAnsi="Gothic720 BT"/>
          <w:b/>
          <w:bCs/>
        </w:rPr>
        <w:t>Artículo 1.</w:t>
      </w:r>
      <w:r w:rsidRPr="003674B3">
        <w:rPr>
          <w:rFonts w:ascii="Gothic720 BT" w:hAnsi="Gothic720 BT"/>
        </w:rPr>
        <w:t xml:space="preserve"> Los presentes Lineamientos son de orden público y observancia general para los partidos políticos, coaliciones, candidaturas comunes, así como candidaturas independientes y tienen por objeto regular el proceso de postulación de las personas que pretenden ser electas en diputaciones por los principios de representación proporcional y mayoría relativa, así como de quienes integran los ayuntamientos, salvaguardando los principios constitucionales y legales por medio del establecimiento de reglas y requisitos que serán aplicables en el proceso electoral local 2023- 2024. </w:t>
      </w:r>
    </w:p>
    <w:p w:rsidR="003674B3" w:rsidRPr="003674B3" w:rsidP="003674B3" w14:paraId="7A7BC4D5" w14:textId="77777777">
      <w:pPr>
        <w:spacing w:line="276" w:lineRule="auto"/>
        <w:jc w:val="both"/>
        <w:rPr>
          <w:rFonts w:ascii="Gothic720 BT" w:hAnsi="Gothic720 BT"/>
        </w:rPr>
      </w:pPr>
      <w:r w:rsidRPr="003674B3">
        <w:rPr>
          <w:rFonts w:ascii="Gothic720 BT" w:hAnsi="Gothic720 BT"/>
        </w:rPr>
        <w:t xml:space="preserve">No se considerará elección consecutiva si quienes accedieron al cargo de diputaciones por cualquier principio, presidencias municipales, regidurías o sindicaturas, pretenden obtener su registro de candidatura para contender por un cargo distinto en el Proceso Electoral Local 2023-2024. </w:t>
      </w:r>
    </w:p>
    <w:p w:rsidR="003674B3" w:rsidRPr="003674B3" w:rsidP="003674B3" w14:paraId="6B1AD59A" w14:textId="55D1655F">
      <w:pPr>
        <w:spacing w:line="276" w:lineRule="auto"/>
        <w:jc w:val="both"/>
        <w:rPr>
          <w:rFonts w:ascii="Gothic720 BT" w:hAnsi="Gothic720 BT"/>
        </w:rPr>
      </w:pPr>
      <w:r w:rsidRPr="003674B3">
        <w:rPr>
          <w:rFonts w:ascii="Gothic720 BT" w:hAnsi="Gothic720 BT"/>
        </w:rPr>
        <w:t xml:space="preserve">Artículo 2. La interpretación de los Lineamientos se realizará de conformidad con la Constitución Política de los Estados Unidos Mexicanos, la Constitución Política del Estado Libre y Soberano de Querétaro, la Ley Electoral del Estado de Querétaro y los instrumentos internacionales en la materia celebrados por el Estado Mexicano. </w:t>
      </w:r>
    </w:p>
    <w:p w:rsidR="003674B3" w:rsidRPr="003674B3" w:rsidP="003674B3" w14:paraId="3AAE23E8" w14:textId="39468367">
      <w:pPr>
        <w:spacing w:line="276" w:lineRule="auto"/>
        <w:jc w:val="both"/>
        <w:rPr>
          <w:rFonts w:ascii="Gothic720 BT" w:hAnsi="Gothic720 BT"/>
        </w:rPr>
      </w:pPr>
      <w:r w:rsidRPr="003674B3">
        <w:rPr>
          <w:rFonts w:ascii="Gothic720 BT" w:hAnsi="Gothic720 BT"/>
        </w:rPr>
        <w:t xml:space="preserve"> A falta de disposición expresa se atenderá a la jurisprudencia y criterios emitidos por las autoridades competentes, lo determinado por el Consejo General del Instituto Electoral del Estado de Querétaro y la demás normatividad aplicable. </w:t>
      </w:r>
    </w:p>
    <w:p w:rsidR="003674B3" w:rsidRPr="003674B3" w:rsidP="003674B3" w14:paraId="4299582C" w14:textId="080EC274">
      <w:pPr>
        <w:spacing w:line="276" w:lineRule="auto"/>
        <w:jc w:val="both"/>
        <w:rPr>
          <w:rFonts w:ascii="Gothic720 BT" w:hAnsi="Gothic720 BT"/>
        </w:rPr>
      </w:pPr>
      <w:r w:rsidRPr="003674B3">
        <w:rPr>
          <w:rFonts w:ascii="Gothic720 BT" w:hAnsi="Gothic720 BT"/>
          <w:b/>
          <w:bCs/>
        </w:rPr>
        <w:t>Artículo 3.</w:t>
      </w:r>
      <w:r w:rsidRPr="003674B3">
        <w:rPr>
          <w:rFonts w:ascii="Gothic720 BT" w:hAnsi="Gothic720 BT"/>
        </w:rPr>
        <w:t xml:space="preserve"> Para los efectos de estos Lineamientos se entenderá: </w:t>
      </w:r>
    </w:p>
    <w:p w:rsidR="003674B3" w:rsidRPr="003674B3" w:rsidP="003674B3" w14:paraId="7D520A75" w14:textId="45A44A55">
      <w:pPr>
        <w:spacing w:line="276" w:lineRule="auto"/>
        <w:jc w:val="both"/>
        <w:rPr>
          <w:rFonts w:ascii="Gothic720 BT" w:hAnsi="Gothic720 BT"/>
          <w:b/>
          <w:bCs/>
        </w:rPr>
      </w:pPr>
      <w:r w:rsidRPr="003674B3">
        <w:rPr>
          <w:rFonts w:ascii="Gothic720 BT" w:hAnsi="Gothic720 BT"/>
          <w:b/>
          <w:bCs/>
        </w:rPr>
        <w:t xml:space="preserve">I. En cuanto a los ordenamientos jurídicos: </w:t>
      </w:r>
    </w:p>
    <w:p w:rsidR="003674B3" w:rsidRPr="003674B3" w:rsidP="003674B3" w14:paraId="6A0775D4" w14:textId="6C38B4F5">
      <w:pPr>
        <w:spacing w:line="276" w:lineRule="auto"/>
        <w:jc w:val="both"/>
        <w:rPr>
          <w:rFonts w:ascii="Gothic720 BT" w:hAnsi="Gothic720 BT"/>
        </w:rPr>
      </w:pPr>
      <w:r w:rsidRPr="003674B3">
        <w:rPr>
          <w:rFonts w:ascii="Gothic720 BT" w:hAnsi="Gothic720 BT"/>
          <w:b/>
          <w:bCs/>
        </w:rPr>
        <w:t>a) Constitución General:</w:t>
      </w:r>
      <w:r w:rsidRPr="003674B3">
        <w:rPr>
          <w:rFonts w:ascii="Gothic720 BT" w:hAnsi="Gothic720 BT"/>
        </w:rPr>
        <w:t xml:space="preserve"> Constitución Política de los Estados Unidos Mexicanos. </w:t>
      </w:r>
    </w:p>
    <w:p w:rsidR="003674B3" w:rsidRPr="003674B3" w:rsidP="003674B3" w14:paraId="26AB3F61" w14:textId="4AC46A8E">
      <w:pPr>
        <w:spacing w:line="276" w:lineRule="auto"/>
        <w:jc w:val="both"/>
        <w:rPr>
          <w:rFonts w:ascii="Gothic720 BT" w:hAnsi="Gothic720 BT"/>
        </w:rPr>
      </w:pPr>
      <w:r w:rsidRPr="003674B3">
        <w:rPr>
          <w:rFonts w:ascii="Gothic720 BT" w:hAnsi="Gothic720 BT"/>
          <w:b/>
          <w:bCs/>
        </w:rPr>
        <w:t>b) Constitución Local:</w:t>
      </w:r>
      <w:r w:rsidRPr="003674B3">
        <w:rPr>
          <w:rFonts w:ascii="Gothic720 BT" w:hAnsi="Gothic720 BT"/>
        </w:rPr>
        <w:t xml:space="preserve"> Constitución Política del Estado Libre y Soberano de Querétaro.</w:t>
      </w:r>
    </w:p>
    <w:p w:rsidR="003674B3" w:rsidRPr="003674B3" w:rsidP="003674B3" w14:paraId="4B9E8DA0" w14:textId="56830002">
      <w:pPr>
        <w:spacing w:line="276" w:lineRule="auto"/>
        <w:jc w:val="both"/>
        <w:rPr>
          <w:rFonts w:ascii="Gothic720 BT" w:hAnsi="Gothic720 BT"/>
        </w:rPr>
      </w:pPr>
      <w:r w:rsidRPr="003674B3">
        <w:rPr>
          <w:rFonts w:ascii="Gothic720 BT" w:hAnsi="Gothic720 BT"/>
          <w:b/>
          <w:bCs/>
        </w:rPr>
        <w:t>c) Ley Electoral:</w:t>
      </w:r>
      <w:r w:rsidRPr="003674B3">
        <w:rPr>
          <w:rFonts w:ascii="Gothic720 BT" w:hAnsi="Gothic720 BT"/>
        </w:rPr>
        <w:t xml:space="preserve"> Ley Electoral del Estado de Querétaro. </w:t>
      </w:r>
    </w:p>
    <w:p w:rsidR="003674B3" w:rsidRPr="003674B3" w:rsidP="003674B3" w14:paraId="0E2420CC" w14:textId="7AA420DE">
      <w:pPr>
        <w:spacing w:line="276" w:lineRule="auto"/>
        <w:jc w:val="both"/>
        <w:rPr>
          <w:rFonts w:ascii="Gothic720 BT" w:hAnsi="Gothic720 BT"/>
        </w:rPr>
      </w:pPr>
      <w:r w:rsidRPr="003674B3">
        <w:rPr>
          <w:rFonts w:ascii="Gothic720 BT" w:hAnsi="Gothic720 BT"/>
          <w:b/>
          <w:bCs/>
        </w:rPr>
        <w:t>d) Lineamientos de paridad:</w:t>
      </w:r>
      <w:r w:rsidRPr="003674B3">
        <w:rPr>
          <w:rFonts w:ascii="Gothic720 BT" w:hAnsi="Gothic720 BT"/>
        </w:rPr>
        <w:t xml:space="preserve"> Lineamientos del Instituto Electoral del Estado de Querétaro para garantizar el cumplimiento del principio de paridad en el registro y asignación de candidaturas en el Proceso Electoral Local 2023-2024 en el Estado de Querétaro. </w:t>
      </w:r>
    </w:p>
    <w:p w:rsidR="003674B3" w:rsidRPr="003674B3" w:rsidP="003674B3" w14:paraId="146434C4" w14:textId="612BE726">
      <w:pPr>
        <w:spacing w:line="276" w:lineRule="auto"/>
        <w:jc w:val="both"/>
        <w:rPr>
          <w:rFonts w:ascii="Gothic720 BT" w:hAnsi="Gothic720 BT"/>
        </w:rPr>
      </w:pPr>
      <w:r w:rsidRPr="003674B3">
        <w:rPr>
          <w:rFonts w:ascii="Gothic720 BT" w:hAnsi="Gothic720 BT"/>
          <w:b/>
          <w:bCs/>
        </w:rPr>
        <w:t>e) Lineamientos:</w:t>
      </w:r>
      <w:r w:rsidRPr="003674B3">
        <w:rPr>
          <w:rFonts w:ascii="Gothic720 BT" w:hAnsi="Gothic720 BT"/>
        </w:rPr>
        <w:t xml:space="preserve"> Lineamientos del Instituto Electoral del Estado de Querétaro en materia de elección consecutiva para el proceso electoral local 2023-2024. </w:t>
      </w:r>
    </w:p>
    <w:p w:rsidR="003674B3" w:rsidRPr="003674B3" w:rsidP="003674B3" w14:paraId="21823FCF" w14:textId="66C99254">
      <w:pPr>
        <w:spacing w:line="276" w:lineRule="auto"/>
        <w:jc w:val="both"/>
        <w:rPr>
          <w:rFonts w:ascii="Gothic720 BT" w:hAnsi="Gothic720 BT"/>
          <w:b/>
          <w:bCs/>
        </w:rPr>
      </w:pPr>
      <w:r w:rsidRPr="003674B3">
        <w:rPr>
          <w:rFonts w:ascii="Gothic720 BT" w:hAnsi="Gothic720 BT"/>
          <w:b/>
          <w:bCs/>
        </w:rPr>
        <w:t xml:space="preserve">II. En cuanto a la autoridad electoral: </w:t>
      </w:r>
    </w:p>
    <w:p w:rsidR="003674B3" w:rsidRPr="003674B3" w:rsidP="003674B3" w14:paraId="7246F4B0" w14:textId="0370E8C3">
      <w:pPr>
        <w:spacing w:line="276" w:lineRule="auto"/>
        <w:jc w:val="both"/>
        <w:rPr>
          <w:rFonts w:ascii="Gothic720 BT" w:hAnsi="Gothic720 BT"/>
        </w:rPr>
      </w:pPr>
      <w:r w:rsidRPr="003674B3">
        <w:rPr>
          <w:rFonts w:ascii="Gothic720 BT" w:hAnsi="Gothic720 BT"/>
          <w:b/>
          <w:bCs/>
        </w:rPr>
        <w:t>a) Instituto</w:t>
      </w:r>
      <w:r w:rsidRPr="003674B3">
        <w:rPr>
          <w:rFonts w:ascii="Gothic720 BT" w:hAnsi="Gothic720 BT"/>
        </w:rPr>
        <w:t xml:space="preserve">: Instituto Electoral del Estado de Querétaro. </w:t>
      </w:r>
    </w:p>
    <w:p w:rsidR="003674B3" w:rsidRPr="003674B3" w:rsidP="003674B3" w14:paraId="74D094FB" w14:textId="1D9E3F68">
      <w:pPr>
        <w:spacing w:line="276" w:lineRule="auto"/>
        <w:jc w:val="both"/>
        <w:rPr>
          <w:rFonts w:ascii="Gothic720 BT" w:hAnsi="Gothic720 BT"/>
        </w:rPr>
      </w:pPr>
      <w:r w:rsidRPr="003674B3">
        <w:rPr>
          <w:rFonts w:ascii="Gothic720 BT" w:hAnsi="Gothic720 BT"/>
          <w:b/>
          <w:bCs/>
        </w:rPr>
        <w:t>b) Consejo General:</w:t>
      </w:r>
      <w:r w:rsidRPr="003674B3">
        <w:rPr>
          <w:rFonts w:ascii="Gothic720 BT" w:hAnsi="Gothic720 BT"/>
        </w:rPr>
        <w:t xml:space="preserve"> Consejo General del Instituto Electoral del Estado de Querétaro.</w:t>
      </w:r>
    </w:p>
    <w:p w:rsidR="003674B3" w:rsidRPr="003674B3" w:rsidP="003674B3" w14:paraId="512958E5" w14:textId="12E576E4">
      <w:pPr>
        <w:spacing w:line="276" w:lineRule="auto"/>
        <w:jc w:val="both"/>
        <w:rPr>
          <w:rFonts w:ascii="Gothic720 BT" w:hAnsi="Gothic720 BT"/>
        </w:rPr>
      </w:pPr>
      <w:r w:rsidRPr="003674B3">
        <w:rPr>
          <w:rFonts w:ascii="Gothic720 BT" w:hAnsi="Gothic720 BT"/>
          <w:b/>
          <w:bCs/>
        </w:rPr>
        <w:t>c) Consejos:</w:t>
      </w:r>
      <w:r w:rsidRPr="003674B3">
        <w:rPr>
          <w:rFonts w:ascii="Gothic720 BT" w:hAnsi="Gothic720 BT"/>
        </w:rPr>
        <w:t xml:space="preserve"> Consejos distritales y municipales del Instituto Electoral del Estado de Querétaro.</w:t>
      </w:r>
    </w:p>
    <w:p w:rsidR="003674B3" w:rsidRPr="003674B3" w:rsidP="003674B3" w14:paraId="4F77E9B4" w14:textId="3A442C19">
      <w:pPr>
        <w:spacing w:line="276" w:lineRule="auto"/>
        <w:jc w:val="both"/>
        <w:rPr>
          <w:rFonts w:ascii="Gothic720 BT" w:hAnsi="Gothic720 BT"/>
          <w:b/>
          <w:bCs/>
        </w:rPr>
      </w:pPr>
      <w:r w:rsidRPr="003674B3">
        <w:rPr>
          <w:rFonts w:ascii="Gothic720 BT" w:hAnsi="Gothic720 BT"/>
          <w:b/>
          <w:bCs/>
        </w:rPr>
        <w:t xml:space="preserve">III. En cuanto a conceptos: </w:t>
      </w:r>
    </w:p>
    <w:p w:rsidR="003674B3" w:rsidRPr="003674B3" w:rsidP="003674B3" w14:paraId="25B0F99B" w14:textId="15261E71">
      <w:pPr>
        <w:spacing w:line="276" w:lineRule="auto"/>
        <w:jc w:val="both"/>
        <w:rPr>
          <w:rFonts w:ascii="Gothic720 BT" w:hAnsi="Gothic720 BT"/>
        </w:rPr>
      </w:pPr>
      <w:r w:rsidRPr="003674B3">
        <w:rPr>
          <w:rFonts w:ascii="Gothic720 BT" w:hAnsi="Gothic720 BT"/>
          <w:b/>
          <w:bCs/>
        </w:rPr>
        <w:t>a) Candidatura común:</w:t>
      </w:r>
      <w:r w:rsidRPr="003674B3">
        <w:rPr>
          <w:rFonts w:ascii="Gothic720 BT" w:hAnsi="Gothic720 BT"/>
        </w:rPr>
        <w:t xml:space="preserve"> Cuando dos o más partidos políticos sin mediar coalición postulan a la misma candidatura, fórmula o planilla. </w:t>
      </w:r>
    </w:p>
    <w:p w:rsidR="003674B3" w:rsidRPr="003674B3" w:rsidP="003674B3" w14:paraId="5789D883" w14:textId="645C8BEE">
      <w:pPr>
        <w:spacing w:line="276" w:lineRule="auto"/>
        <w:jc w:val="both"/>
        <w:rPr>
          <w:rFonts w:ascii="Gothic720 BT" w:hAnsi="Gothic720 BT"/>
        </w:rPr>
      </w:pPr>
      <w:r w:rsidRPr="003674B3">
        <w:rPr>
          <w:rFonts w:ascii="Gothic720 BT" w:hAnsi="Gothic720 BT"/>
          <w:b/>
          <w:bCs/>
        </w:rPr>
        <w:t xml:space="preserve">b) Candidatura independiente: </w:t>
      </w:r>
      <w:r w:rsidRPr="003674B3">
        <w:rPr>
          <w:rFonts w:ascii="Gothic720 BT" w:hAnsi="Gothic720 BT"/>
        </w:rPr>
        <w:t>La ciudadanía que sin ser postulada por un partido político haya obtenido por parte del Instituto el registro para contender en el proceso electoral al haber cumplido con los requisitos que para tal efecto establece la Constitución Local, así como la Ley Electoral y demás normatividad que resulte aplicable.</w:t>
      </w:r>
    </w:p>
    <w:p w:rsidR="003674B3" w:rsidRPr="003674B3" w:rsidP="003674B3" w14:paraId="71A4C032" w14:textId="4D7102ED">
      <w:pPr>
        <w:spacing w:line="276" w:lineRule="auto"/>
        <w:jc w:val="both"/>
        <w:rPr>
          <w:rFonts w:ascii="Gothic720 BT" w:hAnsi="Gothic720 BT"/>
        </w:rPr>
      </w:pPr>
      <w:r w:rsidRPr="003674B3">
        <w:rPr>
          <w:rFonts w:ascii="Gothic720 BT" w:hAnsi="Gothic720 BT"/>
          <w:b/>
          <w:bCs/>
        </w:rPr>
        <w:t>c) Coalición:</w:t>
      </w:r>
      <w:r w:rsidRPr="003674B3">
        <w:rPr>
          <w:rFonts w:ascii="Gothic720 BT" w:hAnsi="Gothic720 BT"/>
        </w:rPr>
        <w:t xml:space="preserve"> Alianza transitoria entre dos o más partidos políticos que mediante un convenio postulan a la o las mismas candidaturas bajo el principio de mayoría relativa, ya sea total, parcial o flexible.</w:t>
      </w:r>
    </w:p>
    <w:p w:rsidR="003674B3" w:rsidRPr="003674B3" w:rsidP="003674B3" w14:paraId="18726CDD" w14:textId="038A134C">
      <w:pPr>
        <w:spacing w:line="276" w:lineRule="auto"/>
        <w:jc w:val="both"/>
        <w:rPr>
          <w:rFonts w:ascii="Gothic720 BT" w:hAnsi="Gothic720 BT"/>
        </w:rPr>
      </w:pPr>
      <w:r w:rsidRPr="003674B3">
        <w:rPr>
          <w:rFonts w:ascii="Gothic720 BT" w:hAnsi="Gothic720 BT"/>
          <w:b/>
          <w:bCs/>
        </w:rPr>
        <w:t>d) Elección consecutiva:</w:t>
      </w:r>
      <w:r w:rsidRPr="003674B3">
        <w:rPr>
          <w:rFonts w:ascii="Gothic720 BT" w:hAnsi="Gothic720 BT"/>
        </w:rPr>
        <w:t xml:space="preserve"> Posibilidad para el ejercicio del derecho a ser opción de voto de las personas titulares de diputaciones por ambos principios, presidencias municipales, regidurías y sindicaturas a ser electas para el mismo cargo, en términos de la Constitución General, la Constitución Local, la Ley Electoral y los Lineamientos.</w:t>
      </w:r>
    </w:p>
    <w:p w:rsidR="003674B3" w:rsidRPr="003674B3" w:rsidP="003674B3" w14:paraId="0930CEF4" w14:textId="6312EBE0">
      <w:pPr>
        <w:spacing w:line="276" w:lineRule="auto"/>
        <w:jc w:val="both"/>
        <w:rPr>
          <w:rFonts w:ascii="Gothic720 BT" w:hAnsi="Gothic720 BT"/>
        </w:rPr>
      </w:pPr>
      <w:r w:rsidRPr="003674B3">
        <w:rPr>
          <w:rFonts w:ascii="Gothic720 BT" w:hAnsi="Gothic720 BT"/>
          <w:b/>
          <w:bCs/>
        </w:rPr>
        <w:t>e) Fórmula:</w:t>
      </w:r>
      <w:r w:rsidRPr="003674B3">
        <w:rPr>
          <w:rFonts w:ascii="Gothic720 BT" w:hAnsi="Gothic720 BT"/>
        </w:rPr>
        <w:t xml:space="preserve"> Se compone de dos personas, una propietaria y otra suplente. </w:t>
      </w:r>
    </w:p>
    <w:p w:rsidR="003674B3" w:rsidRPr="003674B3" w:rsidP="003674B3" w14:paraId="3CF28885" w14:textId="67EFE317">
      <w:pPr>
        <w:spacing w:line="276" w:lineRule="auto"/>
        <w:jc w:val="both"/>
        <w:rPr>
          <w:rFonts w:ascii="Gothic720 BT" w:hAnsi="Gothic720 BT"/>
        </w:rPr>
      </w:pPr>
      <w:r w:rsidRPr="003674B3">
        <w:rPr>
          <w:rFonts w:ascii="Gothic720 BT" w:hAnsi="Gothic720 BT"/>
          <w:b/>
          <w:bCs/>
        </w:rPr>
        <w:t>f) Lista:</w:t>
      </w:r>
      <w:r w:rsidRPr="003674B3">
        <w:rPr>
          <w:rFonts w:ascii="Gothic720 BT" w:hAnsi="Gothic720 BT"/>
        </w:rPr>
        <w:t xml:space="preserve"> Documento que presentan los partidos políticos y coaliciones que contiene las fórmulas de las candidaturas por el principio de representación proporcional. </w:t>
      </w:r>
    </w:p>
    <w:p w:rsidR="003674B3" w:rsidRPr="003674B3" w:rsidP="003674B3" w14:paraId="3418C4DC" w14:textId="78E7C6B7">
      <w:pPr>
        <w:spacing w:line="276" w:lineRule="auto"/>
        <w:jc w:val="both"/>
        <w:rPr>
          <w:rFonts w:ascii="Gothic720 BT" w:hAnsi="Gothic720 BT"/>
        </w:rPr>
      </w:pPr>
      <w:r w:rsidRPr="003674B3">
        <w:rPr>
          <w:rFonts w:ascii="Gothic720 BT" w:hAnsi="Gothic720 BT"/>
          <w:b/>
          <w:bCs/>
        </w:rPr>
        <w:t>g) Planilla:</w:t>
      </w:r>
      <w:r w:rsidRPr="003674B3">
        <w:rPr>
          <w:rFonts w:ascii="Gothic720 BT" w:hAnsi="Gothic720 BT"/>
        </w:rPr>
        <w:t xml:space="preserve"> Listado de nombres de personas postuladas por partidos políticos, coaliciones o candidaturas independientes con el fin de ser registradas para contender por cargos de elección popular en un mismo ayuntamiento. </w:t>
      </w:r>
    </w:p>
    <w:p w:rsidR="003674B3" w:rsidRPr="003674B3" w:rsidP="003674B3" w14:paraId="35450038" w14:textId="6EBF40C1">
      <w:pPr>
        <w:spacing w:line="276" w:lineRule="auto"/>
        <w:jc w:val="both"/>
        <w:rPr>
          <w:rFonts w:ascii="Gothic720 BT" w:hAnsi="Gothic720 BT"/>
        </w:rPr>
      </w:pPr>
      <w:r w:rsidRPr="003674B3">
        <w:rPr>
          <w:rFonts w:ascii="Gothic720 BT" w:hAnsi="Gothic720 BT"/>
          <w:b/>
          <w:bCs/>
        </w:rPr>
        <w:t>Artículo 4.</w:t>
      </w:r>
      <w:r w:rsidRPr="003674B3">
        <w:rPr>
          <w:rFonts w:ascii="Gothic720 BT" w:hAnsi="Gothic720 BT"/>
        </w:rPr>
        <w:t xml:space="preserve"> El principio de paridad se privilegiará frente a la posibilidad jurídica de elección consecutiva, en términos del artículo 166, párrafo cuarto de la Ley Electoral.</w:t>
      </w:r>
    </w:p>
    <w:p w:rsidR="003674B3" w:rsidRPr="003674B3" w:rsidP="003674B3" w14:paraId="59696E12" w14:textId="6C4F89BF">
      <w:pPr>
        <w:spacing w:line="276" w:lineRule="auto"/>
        <w:jc w:val="both"/>
        <w:rPr>
          <w:rFonts w:ascii="Gothic720 BT" w:hAnsi="Gothic720 BT"/>
        </w:rPr>
      </w:pPr>
      <w:r w:rsidRPr="003674B3">
        <w:rPr>
          <w:rFonts w:ascii="Gothic720 BT" w:hAnsi="Gothic720 BT"/>
          <w:b/>
          <w:bCs/>
        </w:rPr>
        <w:t>Artículo 5.</w:t>
      </w:r>
      <w:r w:rsidRPr="003674B3">
        <w:rPr>
          <w:rFonts w:ascii="Gothic720 BT" w:hAnsi="Gothic720 BT"/>
        </w:rPr>
        <w:t xml:space="preserve"> El Consejo General o los Consejos, en el ámbito de su competencia, deberán verificar que quienes pretendan contender mediante la figura de elección consecutiva en el proceso electoral local no se encuentren en el Registro Nacional de Personas Sancionadas en Materia de Violencia Política contra las Mujeres </w:t>
      </w:r>
      <w:r w:rsidRPr="003674B3">
        <w:rPr>
          <w:rFonts w:ascii="Gothic720 BT" w:hAnsi="Gothic720 BT"/>
        </w:rPr>
        <w:t>en Razón de</w:t>
      </w:r>
      <w:r w:rsidRPr="003674B3">
        <w:rPr>
          <w:rFonts w:ascii="Gothic720 BT" w:hAnsi="Gothic720 BT"/>
        </w:rPr>
        <w:t xml:space="preserve"> Género del Instituto Nacional Electoral, o en el Registro Estatal de Personas Sancionadas en Materia de Violencia Política contra las Mujeres en Razón de Género del Instituto.</w:t>
      </w:r>
    </w:p>
    <w:p w:rsidR="003674B3" w:rsidRPr="003674B3" w:rsidP="003674B3" w14:paraId="5A613697" w14:textId="4C0451DD">
      <w:pPr>
        <w:spacing w:line="276" w:lineRule="auto"/>
        <w:jc w:val="both"/>
        <w:rPr>
          <w:rFonts w:ascii="Gothic720 BT" w:hAnsi="Gothic720 BT"/>
        </w:rPr>
      </w:pPr>
      <w:r w:rsidRPr="003674B3">
        <w:rPr>
          <w:rFonts w:ascii="Gothic720 BT" w:hAnsi="Gothic720 BT"/>
        </w:rPr>
        <w:t xml:space="preserve">Quienes pretendan postularse mediante la figura de elección consecutiva deben presentar un escrito de buena fe y bajo protesta de verdad, en el que me manifiesten que no tienen suspendidos sus derechos políticos electorales </w:t>
      </w:r>
      <w:r w:rsidRPr="003674B3">
        <w:rPr>
          <w:rFonts w:ascii="Gothic720 BT" w:hAnsi="Gothic720 BT"/>
        </w:rPr>
        <w:t>en razón de</w:t>
      </w:r>
      <w:r w:rsidRPr="003674B3">
        <w:rPr>
          <w:rFonts w:ascii="Gothic720 BT" w:hAnsi="Gothic720 BT"/>
        </w:rPr>
        <w:t xml:space="preserve"> una sentencia firme por alguno de los siguientes supuestos: </w:t>
      </w:r>
    </w:p>
    <w:p w:rsidR="003674B3" w:rsidRPr="003674B3" w:rsidP="003674B3" w14:paraId="428E7CDC" w14:textId="5CC562A6">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Violencia familiar o de género en el ámbito privado o público.</w:t>
      </w:r>
    </w:p>
    <w:p w:rsidR="003674B3" w:rsidRPr="003674B3" w:rsidP="003674B3" w14:paraId="3E407F06" w14:textId="1B667291">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Por delitos contra la libertad e inexperiencias sexuales.</w:t>
      </w:r>
    </w:p>
    <w:p w:rsidR="003674B3" w:rsidRPr="003674B3" w:rsidP="003674B3" w14:paraId="365DE63C" w14:textId="4445EC9B">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Como deudora alimentaria morosa que atente contra las obligaciones alimentarias. </w:t>
      </w:r>
    </w:p>
    <w:p w:rsidR="003674B3" w:rsidRPr="003674B3" w:rsidP="003674B3" w14:paraId="4AC58410" w14:textId="4992DE89">
      <w:pPr>
        <w:spacing w:line="276" w:lineRule="auto"/>
        <w:jc w:val="both"/>
        <w:rPr>
          <w:rFonts w:ascii="Gothic720 BT" w:hAnsi="Gothic720 BT"/>
        </w:rPr>
      </w:pPr>
      <w:r w:rsidRPr="003674B3">
        <w:rPr>
          <w:rFonts w:ascii="Gothic720 BT" w:hAnsi="Gothic720 BT"/>
        </w:rPr>
        <w:t>En caso de que alguna persona se encuentre en los registros de referencia o de alguna inconsistencia con los supuestos señalados, el Instituto deberá realizar las diligencias para mejor proveer en términos de los convenios de colaboración que celebre con las instituciones públicas correspondientes, lo anterior a fin de que el Consejo competente analice la procedencia o improcedencia de la solicitud de registro, debiendo garantizar el derecho de audiencia.</w:t>
      </w:r>
    </w:p>
    <w:p w:rsidR="003674B3" w:rsidP="003674B3" w14:paraId="166829EA" w14:textId="77777777">
      <w:pPr>
        <w:spacing w:line="276" w:lineRule="auto"/>
        <w:jc w:val="both"/>
        <w:rPr>
          <w:rFonts w:ascii="Gothic720 BT" w:hAnsi="Gothic720 BT"/>
        </w:rPr>
      </w:pPr>
      <w:r w:rsidRPr="003674B3">
        <w:rPr>
          <w:rFonts w:ascii="Gothic720 BT" w:hAnsi="Gothic720 BT"/>
        </w:rPr>
        <w:t xml:space="preserve">En caso de que a la fecha de los registros de las candidaturas las instancias competentes cuenten con la sistematización de personas deudoras alimentarias morosas, el Consejo General o los Consejos, deberán hacer la verificación correspondiente. </w:t>
      </w:r>
    </w:p>
    <w:p w:rsidR="003674B3" w:rsidRPr="003674B3" w:rsidP="003674B3" w14:paraId="4FDA5D87" w14:textId="77777777">
      <w:pPr>
        <w:spacing w:line="276" w:lineRule="auto"/>
        <w:jc w:val="both"/>
        <w:rPr>
          <w:rFonts w:ascii="Gothic720 BT" w:hAnsi="Gothic720 BT"/>
        </w:rPr>
      </w:pPr>
    </w:p>
    <w:p w:rsidR="003674B3" w:rsidRPr="003674B3" w:rsidP="003674B3" w14:paraId="351CB027" w14:textId="77777777">
      <w:pPr>
        <w:pStyle w:val="Heading1"/>
        <w:spacing w:before="0"/>
        <w:jc w:val="center"/>
        <w:rPr>
          <w:rFonts w:ascii="Gothic720 BT" w:hAnsi="Gothic720 BT"/>
          <w:b/>
          <w:bCs/>
          <w:color w:val="auto"/>
          <w:sz w:val="22"/>
          <w:szCs w:val="22"/>
        </w:rPr>
      </w:pPr>
      <w:bookmarkStart w:id="3" w:name="_Toc147130974"/>
      <w:r w:rsidRPr="003674B3">
        <w:rPr>
          <w:rFonts w:ascii="Gothic720 BT" w:hAnsi="Gothic720 BT"/>
          <w:b/>
          <w:bCs/>
          <w:color w:val="auto"/>
          <w:sz w:val="22"/>
          <w:szCs w:val="22"/>
        </w:rPr>
        <w:t>Título Segundo</w:t>
      </w:r>
      <w:bookmarkEnd w:id="3"/>
    </w:p>
    <w:p w:rsidR="003674B3" w:rsidRPr="003674B3" w:rsidP="003674B3" w14:paraId="6874FB80" w14:textId="226FFAA6">
      <w:pPr>
        <w:pStyle w:val="Heading1"/>
        <w:spacing w:before="0"/>
        <w:jc w:val="center"/>
        <w:rPr>
          <w:rFonts w:ascii="Gothic720 BT" w:hAnsi="Gothic720 BT"/>
          <w:b/>
          <w:bCs/>
          <w:color w:val="auto"/>
          <w:sz w:val="22"/>
          <w:szCs w:val="22"/>
        </w:rPr>
      </w:pPr>
      <w:bookmarkStart w:id="4" w:name="_Toc147130975"/>
      <w:r w:rsidRPr="003674B3">
        <w:rPr>
          <w:rFonts w:ascii="Gothic720 BT" w:hAnsi="Gothic720 BT"/>
          <w:b/>
          <w:bCs/>
          <w:color w:val="auto"/>
          <w:sz w:val="22"/>
          <w:szCs w:val="22"/>
        </w:rPr>
        <w:t>Postulación en elección consecutiva</w:t>
      </w:r>
      <w:bookmarkEnd w:id="4"/>
    </w:p>
    <w:p w:rsidR="003674B3" w:rsidRPr="003674B3" w:rsidP="003674B3" w14:paraId="49372346" w14:textId="77777777">
      <w:pPr>
        <w:spacing w:line="276" w:lineRule="auto"/>
        <w:jc w:val="center"/>
        <w:rPr>
          <w:rFonts w:ascii="Gothic720 BT" w:hAnsi="Gothic720 BT"/>
          <w:b/>
          <w:bCs/>
        </w:rPr>
      </w:pPr>
    </w:p>
    <w:p w:rsidR="003674B3" w:rsidRPr="003674B3" w:rsidP="003674B3" w14:paraId="6AE14D11" w14:textId="77777777">
      <w:pPr>
        <w:pStyle w:val="Heading2"/>
        <w:jc w:val="center"/>
        <w:rPr>
          <w:rFonts w:ascii="Gothic720 BT" w:hAnsi="Gothic720 BT"/>
          <w:b/>
          <w:bCs/>
          <w:color w:val="auto"/>
          <w:sz w:val="22"/>
          <w:szCs w:val="22"/>
        </w:rPr>
      </w:pPr>
      <w:bookmarkStart w:id="5" w:name="_Toc147130976"/>
      <w:r w:rsidRPr="003674B3">
        <w:rPr>
          <w:rFonts w:ascii="Gothic720 BT" w:hAnsi="Gothic720 BT"/>
          <w:b/>
          <w:bCs/>
          <w:color w:val="auto"/>
          <w:sz w:val="22"/>
          <w:szCs w:val="22"/>
        </w:rPr>
        <w:t>Capítulo Primero</w:t>
      </w:r>
      <w:bookmarkEnd w:id="5"/>
    </w:p>
    <w:p w:rsidR="003674B3" w:rsidRPr="003674B3" w:rsidP="003674B3" w14:paraId="605670C5" w14:textId="77777777">
      <w:pPr>
        <w:pStyle w:val="Heading2"/>
        <w:jc w:val="center"/>
        <w:rPr>
          <w:rFonts w:ascii="Gothic720 BT" w:hAnsi="Gothic720 BT"/>
          <w:b/>
          <w:bCs/>
          <w:color w:val="auto"/>
          <w:sz w:val="22"/>
          <w:szCs w:val="22"/>
        </w:rPr>
      </w:pPr>
      <w:bookmarkStart w:id="6" w:name="_Toc147130977"/>
      <w:r w:rsidRPr="003674B3">
        <w:rPr>
          <w:rFonts w:ascii="Gothic720 BT" w:hAnsi="Gothic720 BT"/>
          <w:b/>
          <w:bCs/>
          <w:color w:val="auto"/>
          <w:sz w:val="22"/>
          <w:szCs w:val="22"/>
        </w:rPr>
        <w:t>Postulación de diputaciones</w:t>
      </w:r>
      <w:bookmarkEnd w:id="6"/>
    </w:p>
    <w:p w:rsidR="003674B3" w:rsidRPr="003674B3" w:rsidP="003674B3" w14:paraId="75D580C0" w14:textId="77777777">
      <w:pPr>
        <w:spacing w:after="0" w:line="276" w:lineRule="auto"/>
        <w:jc w:val="center"/>
        <w:rPr>
          <w:rFonts w:ascii="Gothic720 BT" w:hAnsi="Gothic720 BT"/>
          <w:b/>
          <w:bCs/>
        </w:rPr>
      </w:pPr>
    </w:p>
    <w:p w:rsidR="003674B3" w:rsidRPr="003674B3" w:rsidP="003674B3" w14:paraId="4CF7231A" w14:textId="63510E91">
      <w:pPr>
        <w:spacing w:line="276" w:lineRule="auto"/>
        <w:jc w:val="both"/>
        <w:rPr>
          <w:rFonts w:ascii="Gothic720 BT" w:hAnsi="Gothic720 BT"/>
        </w:rPr>
      </w:pPr>
      <w:r w:rsidRPr="003674B3">
        <w:rPr>
          <w:rFonts w:ascii="Gothic720 BT" w:hAnsi="Gothic720 BT"/>
          <w:b/>
          <w:bCs/>
        </w:rPr>
        <w:t>Artículo 6.</w:t>
      </w:r>
      <w:r w:rsidRPr="003674B3">
        <w:rPr>
          <w:rFonts w:ascii="Gothic720 BT" w:hAnsi="Gothic720 BT"/>
        </w:rPr>
        <w:t xml:space="preserve"> Las personas titulares de una diputación propietaria de mayoría relativa o de representación proporcional podrán ser electas consecutivamente hasta por cuatro periodos, conforme con lo que establece el artículo 15 de la Ley Electoral.</w:t>
      </w:r>
    </w:p>
    <w:p w:rsidR="003674B3" w:rsidRPr="003674B3" w:rsidP="003674B3" w14:paraId="7709A050" w14:textId="37A8BE39">
      <w:pPr>
        <w:spacing w:line="276" w:lineRule="auto"/>
        <w:jc w:val="both"/>
        <w:rPr>
          <w:rFonts w:ascii="Gothic720 BT" w:hAnsi="Gothic720 BT"/>
        </w:rPr>
      </w:pPr>
      <w:r w:rsidRPr="003674B3">
        <w:rPr>
          <w:rFonts w:ascii="Gothic720 BT" w:hAnsi="Gothic720 BT"/>
          <w:b/>
          <w:bCs/>
        </w:rPr>
        <w:t>Artículo 7.</w:t>
      </w:r>
      <w:r w:rsidRPr="003674B3">
        <w:rPr>
          <w:rFonts w:ascii="Gothic720 BT" w:hAnsi="Gothic720 BT"/>
        </w:rPr>
        <w:t xml:space="preserve"> La persona que aspire a una diputación, postulada por los partidos políticos, coaliciones o candidaturas comunes, mediante elección consecutiva podrá:</w:t>
      </w:r>
    </w:p>
    <w:p w:rsidR="003674B3" w:rsidRPr="003674B3" w:rsidP="003674B3" w14:paraId="191FDA32" w14:textId="5F96599C">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Ser postulada en cualquiera de los distritos que conforman la entidad.</w:t>
      </w:r>
    </w:p>
    <w:p w:rsidR="003674B3" w:rsidRPr="003674B3" w:rsidP="003674B3" w14:paraId="76027399" w14:textId="77777777">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Contender bajo el mismo principio por el que fue electa o distinto.</w:t>
      </w:r>
    </w:p>
    <w:p w:rsidR="003674B3" w:rsidRPr="003674B3" w:rsidP="003674B3" w14:paraId="10BEE8DE" w14:textId="0742F018">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Contender con la misma fórmula o diversa.</w:t>
      </w:r>
    </w:p>
    <w:p w:rsidR="003674B3" w:rsidRPr="003674B3" w:rsidP="003674B3" w14:paraId="7C989F1B" w14:textId="25F8ABC3">
      <w:pPr>
        <w:spacing w:line="276" w:lineRule="auto"/>
        <w:jc w:val="both"/>
        <w:rPr>
          <w:rFonts w:ascii="Gothic720 BT" w:hAnsi="Gothic720 BT"/>
        </w:rPr>
      </w:pPr>
      <w:r w:rsidRPr="003674B3">
        <w:rPr>
          <w:rFonts w:ascii="Gothic720 BT" w:hAnsi="Gothic720 BT"/>
          <w:b/>
          <w:bCs/>
        </w:rPr>
        <w:t>Artículo 8.</w:t>
      </w:r>
      <w:r w:rsidRPr="003674B3">
        <w:rPr>
          <w:rFonts w:ascii="Gothic720 BT" w:hAnsi="Gothic720 BT"/>
        </w:rPr>
        <w:t xml:space="preserve"> Las personas titulares de una diputación propietaria podrán ser postuladas por cualquier partido político cuando el partido que postuló su candidatura haya perdido su registro.</w:t>
      </w:r>
    </w:p>
    <w:p w:rsidR="003674B3" w:rsidRPr="003674B3" w:rsidP="003674B3" w14:paraId="17531977" w14:textId="4FE21581">
      <w:pPr>
        <w:spacing w:line="276" w:lineRule="auto"/>
        <w:jc w:val="both"/>
        <w:rPr>
          <w:rFonts w:ascii="Gothic720 BT" w:hAnsi="Gothic720 BT"/>
        </w:rPr>
      </w:pPr>
      <w:r w:rsidRPr="003674B3">
        <w:rPr>
          <w:rFonts w:ascii="Gothic720 BT" w:hAnsi="Gothic720 BT"/>
          <w:b/>
          <w:bCs/>
        </w:rPr>
        <w:t>Artículo 9.</w:t>
      </w:r>
      <w:r w:rsidRPr="003674B3">
        <w:rPr>
          <w:rFonts w:ascii="Gothic720 BT" w:hAnsi="Gothic720 BT"/>
        </w:rPr>
        <w:t xml:space="preserve"> Las personas titulares de una diputación propietaria que sean postuladas por un partido político de reciente creación deberán cumplir con el requisito de renuncia o pérdida de la militancia antes de la mitad de la duración del cargo. </w:t>
      </w:r>
    </w:p>
    <w:p w:rsidR="003674B3" w:rsidRPr="003674B3" w:rsidP="003674B3" w14:paraId="4EB593D4" w14:textId="2F5FE283">
      <w:pPr>
        <w:spacing w:line="276" w:lineRule="auto"/>
        <w:jc w:val="both"/>
        <w:rPr>
          <w:rFonts w:ascii="Gothic720 BT" w:hAnsi="Gothic720 BT"/>
        </w:rPr>
      </w:pPr>
      <w:r w:rsidRPr="003674B3">
        <w:rPr>
          <w:rFonts w:ascii="Gothic720 BT" w:hAnsi="Gothic720 BT"/>
          <w:b/>
          <w:bCs/>
        </w:rPr>
        <w:t>Artículo 10.</w:t>
      </w:r>
      <w:r w:rsidRPr="003674B3">
        <w:rPr>
          <w:rFonts w:ascii="Gothic720 BT" w:hAnsi="Gothic720 BT"/>
        </w:rPr>
        <w:t xml:space="preserve"> Las personas titulares de una diputación propietaria que hayan sido postuladas por partidos políticos, coaliciones o candidaturas comunes podrán postularse por la vía independiente, para lo cual deberán cumplir con el requisito de renuncia o pérdida de la militancia antes de la mitad de la duración del cargo.</w:t>
      </w:r>
    </w:p>
    <w:p w:rsidR="003674B3" w:rsidRPr="003674B3" w:rsidP="003674B3" w14:paraId="23DCB27A" w14:textId="0C817D9B">
      <w:pPr>
        <w:spacing w:line="276" w:lineRule="auto"/>
        <w:jc w:val="both"/>
        <w:rPr>
          <w:rFonts w:ascii="Gothic720 BT" w:hAnsi="Gothic720 BT"/>
        </w:rPr>
      </w:pPr>
      <w:r w:rsidRPr="003674B3">
        <w:rPr>
          <w:rFonts w:ascii="Gothic720 BT" w:hAnsi="Gothic720 BT"/>
          <w:b/>
          <w:bCs/>
        </w:rPr>
        <w:t>Artículo 11.</w:t>
      </w:r>
      <w:r w:rsidRPr="003674B3">
        <w:rPr>
          <w:rFonts w:ascii="Gothic720 BT" w:hAnsi="Gothic720 BT"/>
        </w:rPr>
        <w:t xml:space="preserve"> En elección consecutiva las personas titulares de las diputaciones que sean postuladas por partidos políticos, coaliciones o candidaturas comunes no requerirán separarse de sus funciones, de conformidad con el artículo 14, fracción V de la Ley Electoral.</w:t>
      </w:r>
    </w:p>
    <w:p w:rsidR="003674B3" w:rsidRPr="003674B3" w:rsidP="003674B3" w14:paraId="79D835CC" w14:textId="5EBC57C2">
      <w:pPr>
        <w:spacing w:line="276" w:lineRule="auto"/>
        <w:jc w:val="both"/>
        <w:rPr>
          <w:rFonts w:ascii="Gothic720 BT" w:hAnsi="Gothic720 BT"/>
        </w:rPr>
      </w:pPr>
      <w:r w:rsidRPr="003674B3">
        <w:rPr>
          <w:rFonts w:ascii="Gothic720 BT" w:hAnsi="Gothic720 BT"/>
          <w:b/>
          <w:bCs/>
        </w:rPr>
        <w:t>Artículo 12.</w:t>
      </w:r>
      <w:r w:rsidRPr="003674B3">
        <w:rPr>
          <w:rFonts w:ascii="Gothic720 BT" w:hAnsi="Gothic720 BT"/>
        </w:rPr>
        <w:t xml:space="preserve"> Las personas titulares de las diputaciones que sean postuladas por partidos políticos, coaliciones o candidaturas comunes, o bien, decidan contender como candidaturas independientes en elección consecutiva deberán presentar un escrito que contenga:</w:t>
      </w:r>
    </w:p>
    <w:p w:rsidR="003674B3" w:rsidRPr="003674B3" w:rsidP="003674B3" w14:paraId="449B6B55" w14:textId="7A7F8D02">
      <w:pPr>
        <w:spacing w:line="276" w:lineRule="auto"/>
        <w:jc w:val="both"/>
        <w:rPr>
          <w:rFonts w:ascii="Gothic720 BT" w:hAnsi="Gothic720 BT"/>
        </w:rPr>
      </w:pPr>
      <w:r w:rsidRPr="003674B3">
        <w:rPr>
          <w:rFonts w:ascii="Gothic720 BT" w:hAnsi="Gothic720 BT"/>
        </w:rPr>
        <w:t xml:space="preserve">I. Manifestación bajo protesta de decir verdad que cumple con los requisitos establecidos en los artículos 8, párrafo segundo de la Constitución Local y 14 de la Ley Electoral, en términos del artículo 171, fracción IV de la Ley Electoral. </w:t>
      </w:r>
    </w:p>
    <w:p w:rsidR="003674B3" w:rsidRPr="003674B3" w:rsidP="003674B3" w14:paraId="30566A2C" w14:textId="0A517646">
      <w:pPr>
        <w:spacing w:line="276" w:lineRule="auto"/>
        <w:jc w:val="both"/>
        <w:rPr>
          <w:rFonts w:ascii="Gothic720 BT" w:hAnsi="Gothic720 BT"/>
        </w:rPr>
      </w:pPr>
      <w:r w:rsidRPr="003674B3">
        <w:rPr>
          <w:rFonts w:ascii="Gothic720 BT" w:hAnsi="Gothic720 BT"/>
        </w:rPr>
        <w:t>II. Manifestación bajo protesta de decir verdad que cumple con las disposiciones previstas en materia de elección consecutiva en términos de la Ley Electoral.</w:t>
      </w:r>
    </w:p>
    <w:p w:rsidR="003674B3" w:rsidRPr="003674B3" w:rsidP="003674B3" w14:paraId="70D022CD" w14:textId="7BD3F407">
      <w:pPr>
        <w:spacing w:line="276" w:lineRule="auto"/>
        <w:jc w:val="both"/>
        <w:rPr>
          <w:rFonts w:ascii="Gothic720 BT" w:hAnsi="Gothic720 BT"/>
        </w:rPr>
      </w:pPr>
      <w:r w:rsidRPr="003674B3">
        <w:rPr>
          <w:rFonts w:ascii="Gothic720 BT" w:hAnsi="Gothic720 BT"/>
        </w:rPr>
        <w:t>III. Manifestación bajo protesta de decir verdad sobre el número de ocasiones que ha ocupado el cargo por el que se pretende la elección consecutiva.</w:t>
      </w:r>
    </w:p>
    <w:p w:rsidR="003674B3" w:rsidRPr="003674B3" w:rsidP="003674B3" w14:paraId="4A87A7B7" w14:textId="0D459D91">
      <w:pPr>
        <w:spacing w:line="276" w:lineRule="auto"/>
        <w:jc w:val="both"/>
        <w:rPr>
          <w:rFonts w:ascii="Gothic720 BT" w:hAnsi="Gothic720 BT"/>
        </w:rPr>
      </w:pPr>
      <w:r w:rsidRPr="003674B3">
        <w:rPr>
          <w:rFonts w:ascii="Gothic720 BT" w:hAnsi="Gothic720 BT"/>
        </w:rPr>
        <w:t>Los requisitos anteriores podrán presentarse utilizando el anexo 1 de los Lineamientos o mediante escrito libre que contenga los elementos previstos en este artículo.</w:t>
      </w:r>
    </w:p>
    <w:p w:rsidR="003674B3" w:rsidRPr="003674B3" w:rsidP="003674B3" w14:paraId="513A01CE" w14:textId="77777777">
      <w:pPr>
        <w:spacing w:line="276" w:lineRule="auto"/>
        <w:jc w:val="both"/>
        <w:rPr>
          <w:rFonts w:ascii="Gothic720 BT" w:hAnsi="Gothic720 BT"/>
        </w:rPr>
      </w:pPr>
      <w:r w:rsidRPr="003674B3">
        <w:rPr>
          <w:rFonts w:ascii="Gothic720 BT" w:hAnsi="Gothic720 BT"/>
        </w:rPr>
        <w:t xml:space="preserve">En su caso, las personas titulares de las diputaciones que sean postuladas por otro partido político, coaliciones o candidaturas comunes por el que obtuvieron el triunfo, entregarán al Consejo General o Consejo que corresponda, el documento que acredite la fecha de recepción de renuncia de militancia en el partido político respectivo o la pérdida de militancia que conste en la determinación del órgano </w:t>
      </w:r>
      <w:r w:rsidRPr="003674B3">
        <w:rPr>
          <w:rFonts w:ascii="Gothic720 BT" w:hAnsi="Gothic720 BT"/>
        </w:rPr>
        <w:t>intrapartidario</w:t>
      </w:r>
      <w:r w:rsidRPr="003674B3">
        <w:rPr>
          <w:rFonts w:ascii="Gothic720 BT" w:hAnsi="Gothic720 BT"/>
        </w:rPr>
        <w:t xml:space="preserve"> o jurisdiccional competente, a fin de acreditar que se efectuó antes de la mitad de la duración del cargo. </w:t>
      </w:r>
    </w:p>
    <w:p w:rsidR="003674B3" w:rsidRPr="003674B3" w:rsidP="003674B3" w14:paraId="39640C03" w14:textId="77777777">
      <w:pPr>
        <w:spacing w:line="276" w:lineRule="auto"/>
        <w:jc w:val="both"/>
        <w:rPr>
          <w:rFonts w:ascii="Gothic720 BT" w:hAnsi="Gothic720 BT"/>
        </w:rPr>
      </w:pPr>
    </w:p>
    <w:p w:rsidR="003674B3" w:rsidRPr="001306C1" w:rsidP="001306C1" w14:paraId="4E2D9034" w14:textId="77777777">
      <w:pPr>
        <w:pStyle w:val="Heading2"/>
        <w:jc w:val="center"/>
        <w:rPr>
          <w:rFonts w:ascii="Gothic720 BT" w:hAnsi="Gothic720 BT"/>
          <w:b/>
          <w:bCs/>
          <w:color w:val="auto"/>
          <w:sz w:val="22"/>
          <w:szCs w:val="22"/>
        </w:rPr>
      </w:pPr>
      <w:bookmarkStart w:id="7" w:name="_Toc147130978"/>
      <w:r w:rsidRPr="001306C1">
        <w:rPr>
          <w:rFonts w:ascii="Gothic720 BT" w:hAnsi="Gothic720 BT"/>
          <w:b/>
          <w:bCs/>
          <w:color w:val="auto"/>
          <w:sz w:val="22"/>
          <w:szCs w:val="22"/>
        </w:rPr>
        <w:t>Capítulo Segundo</w:t>
      </w:r>
      <w:bookmarkEnd w:id="7"/>
    </w:p>
    <w:p w:rsidR="003674B3" w:rsidRPr="001306C1" w:rsidP="001306C1" w14:paraId="4501EECF" w14:textId="77777777">
      <w:pPr>
        <w:pStyle w:val="Heading2"/>
        <w:jc w:val="center"/>
        <w:rPr>
          <w:rFonts w:ascii="Gothic720 BT" w:hAnsi="Gothic720 BT"/>
          <w:b/>
          <w:bCs/>
          <w:color w:val="auto"/>
          <w:sz w:val="22"/>
          <w:szCs w:val="22"/>
        </w:rPr>
      </w:pPr>
      <w:bookmarkStart w:id="8" w:name="_Toc147130979"/>
      <w:r w:rsidRPr="001306C1">
        <w:rPr>
          <w:rFonts w:ascii="Gothic720 BT" w:hAnsi="Gothic720 BT"/>
          <w:b/>
          <w:bCs/>
          <w:color w:val="auto"/>
          <w:sz w:val="22"/>
          <w:szCs w:val="22"/>
        </w:rPr>
        <w:t>Postulación de integrantes de ayuntamientos</w:t>
      </w:r>
      <w:bookmarkEnd w:id="8"/>
    </w:p>
    <w:p w:rsidR="003674B3" w:rsidRPr="003674B3" w:rsidP="003674B3" w14:paraId="763365D2" w14:textId="77777777">
      <w:pPr>
        <w:spacing w:line="276" w:lineRule="auto"/>
        <w:jc w:val="both"/>
        <w:rPr>
          <w:rFonts w:ascii="Gothic720 BT" w:hAnsi="Gothic720 BT"/>
        </w:rPr>
      </w:pPr>
    </w:p>
    <w:p w:rsidR="003674B3" w:rsidRPr="003674B3" w:rsidP="003674B3" w14:paraId="2BFD5B63" w14:textId="42BA823E">
      <w:pPr>
        <w:spacing w:line="276" w:lineRule="auto"/>
        <w:jc w:val="both"/>
        <w:rPr>
          <w:rFonts w:ascii="Gothic720 BT" w:hAnsi="Gothic720 BT"/>
        </w:rPr>
      </w:pPr>
      <w:r w:rsidRPr="003674B3">
        <w:rPr>
          <w:rFonts w:ascii="Gothic720 BT" w:hAnsi="Gothic720 BT"/>
          <w:b/>
          <w:bCs/>
        </w:rPr>
        <w:t>Artículo 13.</w:t>
      </w:r>
      <w:r w:rsidRPr="003674B3">
        <w:rPr>
          <w:rFonts w:ascii="Gothic720 BT" w:hAnsi="Gothic720 BT"/>
        </w:rPr>
        <w:t xml:space="preserve"> Quienes sean titulares de las presidencias municipales, las sindicaturas y regidurías, que sean postuladas por partidos políticos, coaliciones o candidaturas comunes o bien decidan contender por la vía independiente en elección consecutiva, deberán observar las disposiciones previstas en el artículo 16 de la Ley Electoral.</w:t>
      </w:r>
    </w:p>
    <w:p w:rsidR="003674B3" w:rsidRPr="003674B3" w:rsidP="003674B3" w14:paraId="06FD084D" w14:textId="082351B4">
      <w:pPr>
        <w:spacing w:line="276" w:lineRule="auto"/>
        <w:jc w:val="both"/>
        <w:rPr>
          <w:rFonts w:ascii="Gothic720 BT" w:hAnsi="Gothic720 BT"/>
        </w:rPr>
      </w:pPr>
      <w:r w:rsidRPr="003674B3">
        <w:rPr>
          <w:rFonts w:ascii="Gothic720 BT" w:hAnsi="Gothic720 BT"/>
          <w:b/>
          <w:bCs/>
        </w:rPr>
        <w:t>Artículo 14.</w:t>
      </w:r>
      <w:r w:rsidRPr="003674B3">
        <w:rPr>
          <w:rFonts w:ascii="Gothic720 BT" w:hAnsi="Gothic720 BT"/>
        </w:rPr>
        <w:t xml:space="preserve"> Las presidentas y presidentes municipales que sean postuladas por los partidos políticos, coaliciones o candidaturas comunes, o que hayan obtenido el triunfo por la vía independiente deberán separarse del encargo a más tardar el 3 de marzo de 2024.</w:t>
      </w:r>
    </w:p>
    <w:p w:rsidR="003674B3" w:rsidRPr="003674B3" w:rsidP="003674B3" w14:paraId="518A478F" w14:textId="4E021D50">
      <w:pPr>
        <w:spacing w:line="276" w:lineRule="auto"/>
        <w:jc w:val="both"/>
        <w:rPr>
          <w:rFonts w:ascii="Gothic720 BT" w:hAnsi="Gothic720 BT"/>
        </w:rPr>
      </w:pPr>
      <w:r w:rsidRPr="003674B3">
        <w:rPr>
          <w:rFonts w:ascii="Gothic720 BT" w:hAnsi="Gothic720 BT"/>
        </w:rPr>
        <w:t xml:space="preserve">Para acreditar este requisito se tendrá que entregar conjuntamente con el escrito de solicitud de registro el documento en el que conste la licencia o renuncia en términos de </w:t>
      </w:r>
      <w:r w:rsidRPr="003674B3">
        <w:rPr>
          <w:rFonts w:ascii="Gothic720 BT" w:hAnsi="Gothic720 BT"/>
        </w:rPr>
        <w:t xml:space="preserve">la ley, de conformidad con los artículos 8, fracción V de la Constitución Local y 14, fracción V de la Ley Electoral, así como con base en el calendario del Proceso Electoral local 2023-2024. </w:t>
      </w:r>
    </w:p>
    <w:p w:rsidR="003674B3" w:rsidRPr="003674B3" w:rsidP="003674B3" w14:paraId="220042BD" w14:textId="422B655F">
      <w:pPr>
        <w:spacing w:line="276" w:lineRule="auto"/>
        <w:jc w:val="both"/>
        <w:rPr>
          <w:rFonts w:ascii="Gothic720 BT" w:hAnsi="Gothic720 BT"/>
        </w:rPr>
      </w:pPr>
      <w:r w:rsidRPr="003674B3">
        <w:rPr>
          <w:rFonts w:ascii="Gothic720 BT" w:hAnsi="Gothic720 BT"/>
          <w:b/>
          <w:bCs/>
        </w:rPr>
        <w:t>Artículo 15.</w:t>
      </w:r>
      <w:r w:rsidRPr="003674B3">
        <w:rPr>
          <w:rFonts w:ascii="Gothic720 BT" w:hAnsi="Gothic720 BT"/>
        </w:rPr>
        <w:t xml:space="preserve"> Las personas titulares de las presidencias municipales, sindicaturas y regidurías que sean postuladas por partidos políticos, coaliciones o candidaturas comunes en elección consecutiva, o bien, contiendan por la vía independiente, deberán presentar un escrito que contenga:</w:t>
      </w:r>
    </w:p>
    <w:p w:rsidR="003674B3" w:rsidRPr="003674B3" w:rsidP="003674B3" w14:paraId="330156E9" w14:textId="15DCC927">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Manifestación bajo protesta de decir verdad de que cumple con los requisitos establecidos en los artículos 8 de la Constitución Local y 14 de la Ley Electoral, en términos del artículo 171, fracción IV de la Ley Electoral.</w:t>
      </w:r>
    </w:p>
    <w:p w:rsidR="003674B3" w:rsidRPr="003674B3" w:rsidP="003674B3" w14:paraId="441F2C19" w14:textId="521D9643">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Manifestación bajo protesta de decir verdad que cumple con las disposiciones previstas en materia de elección consecutiva en términos de la Ley Electoral.</w:t>
      </w:r>
    </w:p>
    <w:p w:rsidR="003674B3" w:rsidRPr="003674B3" w:rsidP="003674B3" w14:paraId="3D46962E" w14:textId="541A71EA">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Manifestación bajo protesta de decir verdad sobre el número de ocasiones que ha ocupado el cargo por el que se pretende la elección consecutiva.</w:t>
      </w:r>
    </w:p>
    <w:p w:rsidR="003674B3" w:rsidRPr="003674B3" w:rsidP="003674B3" w14:paraId="0102520A" w14:textId="1590F53A">
      <w:pPr>
        <w:spacing w:line="276" w:lineRule="auto"/>
        <w:jc w:val="both"/>
        <w:rPr>
          <w:rFonts w:ascii="Gothic720 BT" w:hAnsi="Gothic720 BT"/>
        </w:rPr>
      </w:pPr>
      <w:r w:rsidRPr="003674B3">
        <w:rPr>
          <w:rFonts w:ascii="Gothic720 BT" w:hAnsi="Gothic720 BT"/>
        </w:rPr>
        <w:t>Los requisitos anteriores podrán presentarse utilizando el anexo 1 de los Lineamientos o mediante escrito libre que contenga los elementos previstos en este artículo.</w:t>
      </w:r>
    </w:p>
    <w:p w:rsidR="003674B3" w:rsidRPr="003674B3" w:rsidP="003674B3" w14:paraId="39813459" w14:textId="751C7607">
      <w:pPr>
        <w:spacing w:line="276" w:lineRule="auto"/>
        <w:jc w:val="both"/>
        <w:rPr>
          <w:rFonts w:ascii="Gothic720 BT" w:hAnsi="Gothic720 BT"/>
        </w:rPr>
      </w:pPr>
      <w:r w:rsidRPr="003674B3">
        <w:rPr>
          <w:rFonts w:ascii="Gothic720 BT" w:hAnsi="Gothic720 BT"/>
        </w:rPr>
        <w:t xml:space="preserve">En su caso, las personas titulares de las presidencias municipales sean postuladas por otro partido político, coaliciones o candidaturas comunes por el que obtuvieron el triunfo, o bien, contiendan por la vía independiente, entregarán al Consejo que corresponda, el documento que acredite la fecha de recepción de renuncia de militancia en el partido político respectivo o la pérdida de militancia que conste en la determinación del órgano </w:t>
      </w:r>
      <w:r w:rsidRPr="003674B3">
        <w:rPr>
          <w:rFonts w:ascii="Gothic720 BT" w:hAnsi="Gothic720 BT"/>
        </w:rPr>
        <w:t>intrapartidista</w:t>
      </w:r>
      <w:r w:rsidRPr="003674B3">
        <w:rPr>
          <w:rFonts w:ascii="Gothic720 BT" w:hAnsi="Gothic720 BT"/>
        </w:rPr>
        <w:t xml:space="preserve"> o jurisdiccional competente, a fin de acreditar que se efectuó antes de la mitad de la duración del cargo.</w:t>
      </w:r>
    </w:p>
    <w:p w:rsidR="003674B3" w:rsidRPr="003674B3" w:rsidP="003674B3" w14:paraId="29C6AD9A" w14:textId="5FE8E114">
      <w:pPr>
        <w:spacing w:line="276" w:lineRule="auto"/>
        <w:jc w:val="both"/>
        <w:rPr>
          <w:rFonts w:ascii="Gothic720 BT" w:hAnsi="Gothic720 BT"/>
        </w:rPr>
      </w:pPr>
      <w:r w:rsidRPr="003674B3">
        <w:rPr>
          <w:rFonts w:ascii="Gothic720 BT" w:hAnsi="Gothic720 BT"/>
          <w:b/>
          <w:bCs/>
        </w:rPr>
        <w:t>Artículo 16.</w:t>
      </w:r>
      <w:r w:rsidRPr="003674B3">
        <w:rPr>
          <w:rFonts w:ascii="Gothic720 BT" w:hAnsi="Gothic720 BT"/>
        </w:rPr>
        <w:t xml:space="preserve"> Las personas integrantes del Ayuntamiento que hayan obtenido el triunfo por el principio de mayoría relativa, registradas por la vía independiente, podrán postularse de manera consecutiva a través de la misma figura, para lo cual, deberán recabar nuevamente las manifestaciones de respaldo de la ciudadanía y ajustarse a lo previsto en la normatividad aplicable.</w:t>
      </w:r>
    </w:p>
    <w:p w:rsidR="003674B3" w:rsidRPr="003674B3" w:rsidP="003674B3" w14:paraId="575C9E60" w14:textId="040FA3E5">
      <w:pPr>
        <w:spacing w:line="276" w:lineRule="auto"/>
        <w:jc w:val="both"/>
        <w:rPr>
          <w:rFonts w:ascii="Gothic720 BT" w:hAnsi="Gothic720 BT"/>
        </w:rPr>
      </w:pPr>
      <w:r w:rsidRPr="003674B3">
        <w:rPr>
          <w:rFonts w:ascii="Gothic720 BT" w:hAnsi="Gothic720 BT"/>
        </w:rPr>
        <w:t>La persona titular de la Presidencia, que haya obtenido el triunfo por la vía independiente que pretenda contender en elección consecutiva, deberá separarse de sus funciones mediante licencia o renuncia, a más tardar el 3 de marzo de 2024.</w:t>
      </w:r>
    </w:p>
    <w:p w:rsidR="003674B3" w:rsidRPr="003674B3" w:rsidP="003674B3" w14:paraId="5B1663D9" w14:textId="670F43AF">
      <w:pPr>
        <w:spacing w:line="276" w:lineRule="auto"/>
        <w:jc w:val="both"/>
        <w:rPr>
          <w:rFonts w:ascii="Gothic720 BT" w:hAnsi="Gothic720 BT"/>
        </w:rPr>
      </w:pPr>
      <w:r w:rsidRPr="003674B3">
        <w:rPr>
          <w:rFonts w:ascii="Gothic720 BT" w:hAnsi="Gothic720 BT"/>
        </w:rPr>
        <w:t>Las sindicaturas y regidurías que sean postuladas por partidos políticos, coaliciones o candidaturas comunes en elección consecutiva podrán optar por separarse o no de sus funciones, en términos de los dispuesto en el artículo 14, fracción V, en relación con el 16 de la Ley Electoral.</w:t>
      </w:r>
    </w:p>
    <w:p w:rsidR="003674B3" w:rsidRPr="003674B3" w:rsidP="003674B3" w14:paraId="1FF59103" w14:textId="4FA472F4">
      <w:pPr>
        <w:spacing w:line="276" w:lineRule="auto"/>
        <w:jc w:val="both"/>
        <w:rPr>
          <w:rFonts w:ascii="Gothic720 BT" w:hAnsi="Gothic720 BT"/>
        </w:rPr>
      </w:pPr>
      <w:r w:rsidRPr="003674B3">
        <w:rPr>
          <w:rFonts w:ascii="Gothic720 BT" w:hAnsi="Gothic720 BT"/>
        </w:rPr>
        <w:t>Las regidurías por el principio de representación proporcional, que pretendan contender por la vía independiente en elección consecutiva, deberán integrar una planilla y recabar nuevamente el respaldo de la ciudadanía.</w:t>
      </w:r>
    </w:p>
    <w:p w:rsidR="003674B3" w:rsidRPr="003674B3" w:rsidP="003674B3" w14:paraId="76AE04BB" w14:textId="72DAE76F">
      <w:pPr>
        <w:spacing w:line="276" w:lineRule="auto"/>
        <w:jc w:val="both"/>
        <w:rPr>
          <w:rFonts w:ascii="Gothic720 BT" w:hAnsi="Gothic720 BT"/>
        </w:rPr>
      </w:pPr>
      <w:r w:rsidRPr="003674B3">
        <w:rPr>
          <w:rFonts w:ascii="Gothic720 BT" w:hAnsi="Gothic720 BT"/>
          <w:b/>
          <w:bCs/>
        </w:rPr>
        <w:t>Artículo 17.</w:t>
      </w:r>
      <w:r w:rsidRPr="003674B3">
        <w:rPr>
          <w:rFonts w:ascii="Gothic720 BT" w:hAnsi="Gothic720 BT"/>
        </w:rPr>
        <w:t xml:space="preserve"> Las sindicaturas y regidurías que sean postuladas por partidos políticos, coaliciones o candidaturas comunes, o bien, contiendan por la vía independiente en elección consecutiva deberán presentar un escrito que contenga: </w:t>
      </w:r>
    </w:p>
    <w:p w:rsidR="003674B3" w:rsidRPr="003674B3" w:rsidP="003674B3" w14:paraId="32950C7F" w14:textId="52ED83A3">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Manifestación bajo protesta decir verdad de que cumple con los requisitos establecidos en los artículos 8 de la Constitución Local y 14 de la Ley Electoral, en términos del artículo 171, fracción IV de la Ley Electoral.</w:t>
      </w:r>
    </w:p>
    <w:p w:rsidR="003674B3" w:rsidRPr="003674B3" w:rsidP="003674B3" w14:paraId="63E4AA73" w14:textId="7CDFD6DB">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Manifestación bajo protesta decir verdad que cumple con las disposiciones previstas en materia de elección consecutiva en términos de la Ley Electoral. </w:t>
      </w:r>
    </w:p>
    <w:p w:rsidR="003674B3" w:rsidRPr="003674B3" w:rsidP="003674B3" w14:paraId="06604A5A" w14:textId="32429D2D">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Manifestación bajo protesta de decir verdad sobre el número de ocasiones que ha ocupado el cargo por el que se pretende la elección consecutiva.</w:t>
      </w:r>
    </w:p>
    <w:p w:rsidR="003674B3" w:rsidRPr="003674B3" w:rsidP="003674B3" w14:paraId="26F57C82" w14:textId="40948683">
      <w:pPr>
        <w:spacing w:line="276" w:lineRule="auto"/>
        <w:jc w:val="both"/>
        <w:rPr>
          <w:rFonts w:ascii="Gothic720 BT" w:hAnsi="Gothic720 BT"/>
        </w:rPr>
      </w:pPr>
      <w:r w:rsidRPr="003674B3">
        <w:rPr>
          <w:rFonts w:ascii="Gothic720 BT" w:hAnsi="Gothic720 BT"/>
        </w:rPr>
        <w:t>Los requisitos anteriores podrán presentarse utilizando el anexo 1 de los Lineamientos o mediante escrito libre que contenga los elementos previstos en este artículo.</w:t>
      </w:r>
    </w:p>
    <w:p w:rsidR="003674B3" w:rsidRPr="003674B3" w:rsidP="003674B3" w14:paraId="18550AC2" w14:textId="1CF92E27">
      <w:pPr>
        <w:spacing w:line="276" w:lineRule="auto"/>
        <w:jc w:val="both"/>
        <w:rPr>
          <w:rFonts w:ascii="Gothic720 BT" w:hAnsi="Gothic720 BT"/>
        </w:rPr>
      </w:pPr>
      <w:r w:rsidRPr="003674B3">
        <w:rPr>
          <w:rFonts w:ascii="Gothic720 BT" w:hAnsi="Gothic720 BT"/>
        </w:rPr>
        <w:t xml:space="preserve">En su caso, las regidurías y sindicaturas que sean postuladas por otro partido político, coaliciones o candidaturas comunes por el que obtuvieron el triunfo, o bien, contiendan por la vía independiente, entregarán al Consejo General o Consejo que corresponda el documento que acredite la fecha de recepción de renuncia de militancia en el partido político respectivo o la pérdida de militancia que conste en la determinación del órgano </w:t>
      </w:r>
      <w:r w:rsidRPr="003674B3">
        <w:rPr>
          <w:rFonts w:ascii="Gothic720 BT" w:hAnsi="Gothic720 BT"/>
        </w:rPr>
        <w:t>intrapartidario</w:t>
      </w:r>
      <w:r w:rsidRPr="003674B3">
        <w:rPr>
          <w:rFonts w:ascii="Gothic720 BT" w:hAnsi="Gothic720 BT"/>
        </w:rPr>
        <w:t xml:space="preserve"> o jurisdiccional competente, a fin de acreditar que se efectuó antes de la mitad de la duración del cargo.</w:t>
      </w:r>
    </w:p>
    <w:p w:rsidR="003674B3" w:rsidP="003674B3" w14:paraId="12628EF3" w14:textId="29B4FCF9">
      <w:pPr>
        <w:spacing w:line="276" w:lineRule="auto"/>
        <w:jc w:val="both"/>
        <w:rPr>
          <w:rFonts w:ascii="Gothic720 BT" w:hAnsi="Gothic720 BT"/>
        </w:rPr>
      </w:pPr>
      <w:r w:rsidRPr="003674B3">
        <w:rPr>
          <w:rFonts w:ascii="Gothic720 BT" w:hAnsi="Gothic720 BT"/>
          <w:b/>
          <w:bCs/>
        </w:rPr>
        <w:t>Artículo 18.</w:t>
      </w:r>
      <w:r w:rsidRPr="003674B3">
        <w:rPr>
          <w:rFonts w:ascii="Gothic720 BT" w:hAnsi="Gothic720 BT"/>
        </w:rPr>
        <w:t xml:space="preserve"> Las personas electas como suplentes de diputaciones o de integrantes de ayuntamientos que no hubieren ejercido el cargo para el que fueron electas, podrán postularse nuevamente, sin que ello implique elección consecutiva.</w:t>
      </w:r>
    </w:p>
    <w:p w:rsidR="003674B3" w:rsidRPr="003674B3" w:rsidP="003674B3" w14:paraId="4B0A68F3" w14:textId="77777777">
      <w:pPr>
        <w:spacing w:line="276" w:lineRule="auto"/>
        <w:jc w:val="both"/>
        <w:rPr>
          <w:rFonts w:ascii="Gothic720 BT" w:hAnsi="Gothic720 BT"/>
        </w:rPr>
      </w:pPr>
    </w:p>
    <w:p w:rsidR="003674B3" w:rsidRPr="003674B3" w:rsidP="003674B3" w14:paraId="7B9FEA30" w14:textId="77777777">
      <w:pPr>
        <w:pStyle w:val="Heading1"/>
        <w:spacing w:before="0"/>
        <w:jc w:val="center"/>
        <w:rPr>
          <w:rFonts w:ascii="Gothic720 BT" w:hAnsi="Gothic720 BT"/>
          <w:b/>
          <w:bCs/>
          <w:color w:val="auto"/>
          <w:sz w:val="22"/>
          <w:szCs w:val="22"/>
        </w:rPr>
      </w:pPr>
      <w:bookmarkStart w:id="9" w:name="_Toc147130980"/>
      <w:r w:rsidRPr="003674B3">
        <w:rPr>
          <w:rFonts w:ascii="Gothic720 BT" w:hAnsi="Gothic720 BT"/>
          <w:b/>
          <w:bCs/>
          <w:color w:val="auto"/>
          <w:sz w:val="22"/>
          <w:szCs w:val="22"/>
        </w:rPr>
        <w:t>Título Tercero</w:t>
      </w:r>
      <w:bookmarkEnd w:id="9"/>
    </w:p>
    <w:p w:rsidR="003674B3" w:rsidRPr="003674B3" w:rsidP="003674B3" w14:paraId="40E82840" w14:textId="77777777">
      <w:pPr>
        <w:pStyle w:val="Heading1"/>
        <w:spacing w:before="0"/>
        <w:jc w:val="center"/>
        <w:rPr>
          <w:rFonts w:ascii="Gothic720 BT" w:hAnsi="Gothic720 BT"/>
          <w:b/>
          <w:bCs/>
          <w:color w:val="auto"/>
          <w:sz w:val="22"/>
          <w:szCs w:val="22"/>
        </w:rPr>
      </w:pPr>
      <w:bookmarkStart w:id="10" w:name="_Toc147130981"/>
      <w:r w:rsidRPr="003674B3">
        <w:rPr>
          <w:rFonts w:ascii="Gothic720 BT" w:hAnsi="Gothic720 BT"/>
          <w:b/>
          <w:bCs/>
          <w:color w:val="auto"/>
          <w:sz w:val="22"/>
          <w:szCs w:val="22"/>
        </w:rPr>
        <w:t>Obligaciones del funcionariado, partidos políticos, coaliciones, candidaturas comunes y candidaturas independientes</w:t>
      </w:r>
      <w:bookmarkEnd w:id="10"/>
    </w:p>
    <w:p w:rsidR="003674B3" w:rsidRPr="003674B3" w:rsidP="003674B3" w14:paraId="255CFFFC" w14:textId="77777777">
      <w:pPr>
        <w:spacing w:line="276" w:lineRule="auto"/>
        <w:jc w:val="both"/>
        <w:rPr>
          <w:rFonts w:ascii="Gothic720 BT" w:hAnsi="Gothic720 BT"/>
        </w:rPr>
      </w:pPr>
    </w:p>
    <w:p w:rsidR="003674B3" w:rsidRPr="003674B3" w:rsidP="003674B3" w14:paraId="7BD52D20" w14:textId="77777777">
      <w:pPr>
        <w:spacing w:line="276" w:lineRule="auto"/>
        <w:jc w:val="both"/>
        <w:rPr>
          <w:rFonts w:ascii="Gothic720 BT" w:hAnsi="Gothic720 BT"/>
        </w:rPr>
      </w:pPr>
      <w:r w:rsidRPr="003674B3">
        <w:rPr>
          <w:rFonts w:ascii="Gothic720 BT" w:hAnsi="Gothic720 BT"/>
        </w:rPr>
        <w:t>Artículo 19. Los partidos políticos, coaliciones o candidaturas comunes y candidaturas independientes que pretendan postular candidaturas en elección consecutiva, deberán observar los plazos, requisitos de elegibilidad y demás disposiciones previstas en la Constitución General, Constitución Local, Ley Electoral, Lineamientos de paridad, los Lineamientos y las determinaciones que emita el Consejo General.</w:t>
      </w:r>
    </w:p>
    <w:p w:rsidR="003674B3" w:rsidRPr="003674B3" w:rsidP="003674B3" w14:paraId="3C3128E0" w14:textId="77777777">
      <w:pPr>
        <w:spacing w:line="276" w:lineRule="auto"/>
        <w:jc w:val="both"/>
        <w:rPr>
          <w:rFonts w:ascii="Gothic720 BT" w:hAnsi="Gothic720 BT"/>
        </w:rPr>
      </w:pPr>
    </w:p>
    <w:p w:rsidR="003674B3" w:rsidRPr="003674B3" w:rsidP="003674B3" w14:paraId="41A4314B" w14:textId="69844052">
      <w:pPr>
        <w:spacing w:line="276" w:lineRule="auto"/>
        <w:jc w:val="both"/>
        <w:rPr>
          <w:rFonts w:ascii="Gothic720 BT" w:hAnsi="Gothic720 BT"/>
        </w:rPr>
      </w:pPr>
      <w:r w:rsidRPr="003674B3">
        <w:rPr>
          <w:rFonts w:ascii="Gothic720 BT" w:hAnsi="Gothic720 BT"/>
          <w:b/>
          <w:bCs/>
        </w:rPr>
        <w:t>Artículo 20.</w:t>
      </w:r>
      <w:r w:rsidRPr="003674B3">
        <w:rPr>
          <w:rFonts w:ascii="Gothic720 BT" w:hAnsi="Gothic720 BT"/>
        </w:rPr>
        <w:t xml:space="preserve"> Los partidos políticos, coaliciones o candidaturas comunes y candidaturas independientes que postulen candidaturas deberán presentar en el Consejo que corresponda, un escrito en el que se especifique el nombre de quienes contenderán en elección consecutiva.</w:t>
      </w:r>
    </w:p>
    <w:p w:rsidR="003674B3" w:rsidRPr="003674B3" w:rsidP="003674B3" w14:paraId="57FE69E7" w14:textId="11A480DA">
      <w:pPr>
        <w:spacing w:line="276" w:lineRule="auto"/>
        <w:jc w:val="both"/>
        <w:rPr>
          <w:rFonts w:ascii="Gothic720 BT" w:hAnsi="Gothic720 BT"/>
        </w:rPr>
      </w:pPr>
      <w:r w:rsidRPr="003674B3">
        <w:rPr>
          <w:rFonts w:ascii="Gothic720 BT" w:hAnsi="Gothic720 BT"/>
        </w:rPr>
        <w:t>Se podrá presentar este escrito mediante el anexo 2 de estos Lineamientos o en aquel que contenga los elementos previstos en el mismo.</w:t>
      </w:r>
    </w:p>
    <w:p w:rsidR="003674B3" w:rsidRPr="003674B3" w:rsidP="003674B3" w14:paraId="4B76AC32" w14:textId="6EEFF6B8">
      <w:pPr>
        <w:spacing w:line="276" w:lineRule="auto"/>
        <w:jc w:val="both"/>
        <w:rPr>
          <w:rFonts w:ascii="Gothic720 BT" w:hAnsi="Gothic720 BT"/>
        </w:rPr>
      </w:pPr>
      <w:r w:rsidRPr="003674B3">
        <w:rPr>
          <w:rFonts w:ascii="Gothic720 BT" w:hAnsi="Gothic720 BT"/>
          <w:b/>
          <w:bCs/>
        </w:rPr>
        <w:t>Artículo 21.</w:t>
      </w:r>
      <w:r w:rsidRPr="003674B3">
        <w:rPr>
          <w:rFonts w:ascii="Gothic720 BT" w:hAnsi="Gothic720 BT"/>
        </w:rPr>
        <w:t xml:space="preserve"> Las personas titulares de las diputaciones, sindicaturas o regidurías que participen en el proceso electoral, para los efectos de elección consecutiva, tendrán las prohibiciones siguientes:</w:t>
      </w:r>
    </w:p>
    <w:p w:rsidR="003674B3" w:rsidRPr="003674B3" w:rsidP="003674B3" w14:paraId="2861F3C3" w14:textId="06D8F4A5">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Ejercer o utilizar los recursos financieros, materiales y humanos que tengan asignados o a su disposición, para favorecerse, favorecer al partido político o coalición que lo postula o perjudicar a otro partido político, coaliciones o candidaturas, influyendo con ello en la equidad en la contienda.</w:t>
      </w:r>
    </w:p>
    <w:p w:rsidR="003674B3" w:rsidRPr="003674B3" w:rsidP="003674B3" w14:paraId="0551349A" w14:textId="4C2E24E6">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Participar, por sí o por interpósita persona, en la entrega de bienes, obras, productos de la canasta básica o de primera necesidad, materiales de construcción, así como de otorgar cualquier prestación económica al electorado, para favorecer o apoyar su candidatura o al partido político o coalición que la postuló.</w:t>
      </w:r>
    </w:p>
    <w:p w:rsidR="003674B3" w:rsidRPr="003674B3" w:rsidP="003674B3" w14:paraId="3167AFF2" w14:textId="214A65EC">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Difundir u ordenar la difusión de campañas publicitarias, entrevistas, o cualquier herramienta en medios de comunicación a que tenga acceso en atención a su cargo de diputación, sindicatura o regidurías. En ningún caso los lemas de campaña, ni ningún material electoral incluirán nombres, imágenes, voces, frases publicitarias o símbolos que produzcan confusión o similitud con programas sociales o acciones de combate a la pobreza y el desarrollo social.</w:t>
      </w:r>
    </w:p>
    <w:p w:rsidR="003674B3" w:rsidRPr="003674B3" w:rsidP="003674B3" w14:paraId="29F11B91" w14:textId="3E34C475">
      <w:pPr>
        <w:spacing w:line="276" w:lineRule="auto"/>
        <w:jc w:val="both"/>
        <w:rPr>
          <w:rFonts w:ascii="Gothic720 BT" w:hAnsi="Gothic720 BT"/>
        </w:rPr>
      </w:pPr>
      <w:r w:rsidRPr="003674B3">
        <w:rPr>
          <w:rFonts w:ascii="Gothic720 BT" w:hAnsi="Gothic720 BT"/>
        </w:rPr>
        <w:t>Si con motivo del inicio de procedimientos sancionadores se advierte la existencia de elementos suficientes para presumir el incumplimiento a lo anterior, la Dirección Ejecutiva de Asuntos Jurídicos determinará, sin perjuicio de lo que se resuelva en el procedimiento sancionador correspondiente, las medidas cautelares para su retiro o suspensión inmediata.</w:t>
      </w:r>
    </w:p>
    <w:p w:rsidR="003674B3" w:rsidRPr="003674B3" w:rsidP="003674B3" w14:paraId="2CFC8F98" w14:textId="09619F6A">
      <w:pPr>
        <w:spacing w:line="276" w:lineRule="auto"/>
        <w:jc w:val="both"/>
        <w:rPr>
          <w:rFonts w:ascii="Gothic720 BT" w:hAnsi="Gothic720 BT"/>
        </w:rPr>
      </w:pPr>
      <w:r w:rsidRPr="003674B3">
        <w:rPr>
          <w:rFonts w:ascii="Gothic720 BT" w:hAnsi="Gothic720 BT"/>
          <w:b/>
          <w:bCs/>
        </w:rPr>
        <w:t>IV.</w:t>
      </w:r>
      <w:r w:rsidRPr="003674B3">
        <w:rPr>
          <w:rFonts w:ascii="Gothic720 BT" w:hAnsi="Gothic720 BT"/>
        </w:rPr>
        <w:t xml:space="preserve"> Todas aquellas previstas en la normatividad aplicable.</w:t>
      </w:r>
    </w:p>
    <w:p w:rsidR="003674B3" w:rsidRPr="003674B3" w:rsidP="003674B3" w14:paraId="701D72A3" w14:textId="77777777">
      <w:pPr>
        <w:spacing w:line="276" w:lineRule="auto"/>
        <w:jc w:val="both"/>
        <w:rPr>
          <w:rFonts w:ascii="Gothic720 BT" w:hAnsi="Gothic720 BT"/>
        </w:rPr>
      </w:pPr>
      <w:r w:rsidRPr="003674B3">
        <w:rPr>
          <w:rFonts w:ascii="Gothic720 BT" w:hAnsi="Gothic720 BT"/>
        </w:rPr>
        <w:t>Las candidaturas que desacaten las disposiciones del presente artículo quedarán sujetas al régimen sancionador electoral previsto en la Ley Electoral, con independencia de las sanciones y penas que procedan de conformidad con la legislación aplicable.</w:t>
      </w:r>
    </w:p>
    <w:p w:rsidR="003674B3" w:rsidRPr="003674B3" w:rsidP="003674B3" w14:paraId="34C3CECD" w14:textId="77777777">
      <w:pPr>
        <w:pStyle w:val="Heading1"/>
        <w:spacing w:before="0"/>
        <w:jc w:val="center"/>
        <w:rPr>
          <w:rFonts w:ascii="Gothic720 BT" w:hAnsi="Gothic720 BT"/>
          <w:b/>
          <w:bCs/>
          <w:color w:val="auto"/>
          <w:sz w:val="22"/>
          <w:szCs w:val="22"/>
        </w:rPr>
      </w:pPr>
      <w:bookmarkStart w:id="11" w:name="_Toc147130982"/>
      <w:r w:rsidRPr="003674B3">
        <w:rPr>
          <w:rFonts w:ascii="Gothic720 BT" w:hAnsi="Gothic720 BT"/>
          <w:b/>
          <w:bCs/>
          <w:color w:val="auto"/>
          <w:sz w:val="22"/>
          <w:szCs w:val="22"/>
        </w:rPr>
        <w:t>Título Cuarto</w:t>
      </w:r>
      <w:bookmarkEnd w:id="11"/>
    </w:p>
    <w:p w:rsidR="003674B3" w:rsidRPr="003674B3" w:rsidP="003674B3" w14:paraId="56E1646A" w14:textId="77777777">
      <w:pPr>
        <w:pStyle w:val="Heading1"/>
        <w:spacing w:before="0"/>
        <w:jc w:val="center"/>
        <w:rPr>
          <w:rFonts w:ascii="Gothic720 BT" w:hAnsi="Gothic720 BT"/>
          <w:b/>
          <w:bCs/>
          <w:color w:val="auto"/>
          <w:sz w:val="22"/>
          <w:szCs w:val="22"/>
        </w:rPr>
      </w:pPr>
      <w:bookmarkStart w:id="12" w:name="_Toc147130983"/>
      <w:r w:rsidRPr="003674B3">
        <w:rPr>
          <w:rFonts w:ascii="Gothic720 BT" w:hAnsi="Gothic720 BT"/>
          <w:b/>
          <w:bCs/>
          <w:color w:val="auto"/>
          <w:sz w:val="22"/>
          <w:szCs w:val="22"/>
        </w:rPr>
        <w:t>Asignación a través de la figura de elección consecutiva</w:t>
      </w:r>
      <w:bookmarkEnd w:id="12"/>
    </w:p>
    <w:p w:rsidR="003674B3" w:rsidRPr="003674B3" w:rsidP="003674B3" w14:paraId="1FD61D76" w14:textId="77777777">
      <w:pPr>
        <w:spacing w:line="276" w:lineRule="auto"/>
        <w:jc w:val="both"/>
        <w:rPr>
          <w:rFonts w:ascii="Gothic720 BT" w:hAnsi="Gothic720 BT"/>
        </w:rPr>
      </w:pPr>
    </w:p>
    <w:p w:rsidR="003674B3" w:rsidRPr="003674B3" w:rsidP="003674B3" w14:paraId="30827A9F" w14:textId="0CFA3DA6">
      <w:pPr>
        <w:spacing w:line="276" w:lineRule="auto"/>
        <w:jc w:val="both"/>
        <w:rPr>
          <w:rFonts w:ascii="Gothic720 BT" w:hAnsi="Gothic720 BT"/>
        </w:rPr>
      </w:pPr>
      <w:r w:rsidRPr="003674B3">
        <w:rPr>
          <w:rFonts w:ascii="Gothic720 BT" w:hAnsi="Gothic720 BT"/>
          <w:b/>
          <w:bCs/>
        </w:rPr>
        <w:t>Artículo 22.</w:t>
      </w:r>
      <w:r w:rsidRPr="003674B3">
        <w:rPr>
          <w:rFonts w:ascii="Gothic720 BT" w:hAnsi="Gothic720 BT"/>
        </w:rPr>
        <w:t xml:space="preserve"> En la asignación de diputaciones y regidurías por el principio de representación proporcional se atenderán los Lineamientos de paridad, las disposiciones </w:t>
      </w:r>
      <w:r w:rsidRPr="003674B3">
        <w:rPr>
          <w:rFonts w:ascii="Gothic720 BT" w:hAnsi="Gothic720 BT"/>
        </w:rPr>
        <w:t>en materia de representación indígena y grupos de atención prioritaria, los criterios jurisdiccionales aplicables y la demás normatividad en la materia.</w:t>
      </w:r>
    </w:p>
    <w:p w:rsidR="003674B3" w:rsidRPr="003674B3" w:rsidP="003674B3" w14:paraId="563EAFEE" w14:textId="771BC5D8">
      <w:pPr>
        <w:spacing w:line="276" w:lineRule="auto"/>
        <w:jc w:val="both"/>
        <w:rPr>
          <w:rFonts w:ascii="Gothic720 BT" w:hAnsi="Gothic720 BT"/>
        </w:rPr>
      </w:pPr>
      <w:r w:rsidRPr="003674B3">
        <w:rPr>
          <w:rFonts w:ascii="Gothic720 BT" w:hAnsi="Gothic720 BT"/>
          <w:b/>
          <w:bCs/>
        </w:rPr>
        <w:t>Artículo 23.</w:t>
      </w:r>
      <w:r w:rsidRPr="003674B3">
        <w:rPr>
          <w:rFonts w:ascii="Gothic720 BT" w:hAnsi="Gothic720 BT"/>
        </w:rPr>
        <w:t xml:space="preserve"> El Consejo General y los Consejos, en el ámbito de sus competencias conforme a la elección correspondiente, verificarán la afiliación efectiva de las candidaturas que obtuvieron el triunfo mediante coalición o candidatura común por mayoría relativa o representación proporcional para definir el partido político a favor del cual se debe considerar cada diputación.</w:t>
      </w:r>
    </w:p>
    <w:p w:rsidR="003674B3" w:rsidRPr="003674B3" w:rsidP="003674B3" w14:paraId="3DF03007" w14:textId="77777777">
      <w:pPr>
        <w:spacing w:line="276" w:lineRule="auto"/>
        <w:jc w:val="both"/>
        <w:rPr>
          <w:rFonts w:ascii="Gothic720 BT" w:hAnsi="Gothic720 BT"/>
        </w:rPr>
      </w:pPr>
      <w:r w:rsidRPr="003674B3">
        <w:rPr>
          <w:rFonts w:ascii="Gothic720 BT" w:hAnsi="Gothic720 BT"/>
          <w:b/>
          <w:bCs/>
        </w:rPr>
        <w:t>Artículo 24.</w:t>
      </w:r>
      <w:r w:rsidRPr="003674B3">
        <w:rPr>
          <w:rFonts w:ascii="Gothic720 BT" w:hAnsi="Gothic720 BT"/>
        </w:rPr>
        <w:t xml:space="preserve"> Los supuestos no previstos en el presente ordenamiento serán resueltos por el Consejo General.</w:t>
      </w:r>
    </w:p>
    <w:p w:rsidR="003674B3" w:rsidRPr="003674B3" w:rsidP="003674B3" w14:paraId="42C23140" w14:textId="7F81E6AD">
      <w:pPr>
        <w:pStyle w:val="Heading1"/>
        <w:spacing w:after="240"/>
        <w:jc w:val="center"/>
        <w:rPr>
          <w:rFonts w:ascii="Gothic720 BT" w:hAnsi="Gothic720 BT"/>
          <w:b/>
          <w:bCs/>
          <w:color w:val="auto"/>
          <w:sz w:val="22"/>
          <w:szCs w:val="22"/>
        </w:rPr>
      </w:pPr>
      <w:bookmarkStart w:id="13" w:name="_Toc147130984"/>
      <w:r w:rsidRPr="003674B3">
        <w:rPr>
          <w:rFonts w:ascii="Gothic720 BT" w:hAnsi="Gothic720 BT"/>
          <w:b/>
          <w:bCs/>
          <w:color w:val="auto"/>
          <w:sz w:val="22"/>
          <w:szCs w:val="22"/>
        </w:rPr>
        <w:t>Transitorios</w:t>
      </w:r>
      <w:bookmarkEnd w:id="13"/>
    </w:p>
    <w:p w:rsidR="003674B3" w:rsidRPr="003674B3" w:rsidP="003674B3" w14:paraId="1E2CEF55" w14:textId="2051A616">
      <w:pPr>
        <w:spacing w:line="276" w:lineRule="auto"/>
        <w:jc w:val="both"/>
        <w:rPr>
          <w:rFonts w:ascii="Gothic720 BT" w:hAnsi="Gothic720 BT"/>
        </w:rPr>
      </w:pPr>
      <w:r w:rsidRPr="003674B3">
        <w:rPr>
          <w:rFonts w:ascii="Gothic720 BT" w:hAnsi="Gothic720 BT"/>
          <w:b/>
          <w:bCs/>
        </w:rPr>
        <w:t>Primero.</w:t>
      </w:r>
      <w:r w:rsidRPr="003674B3">
        <w:rPr>
          <w:rFonts w:ascii="Gothic720 BT" w:hAnsi="Gothic720 BT"/>
        </w:rPr>
        <w:t xml:space="preserve"> Se abrogan los Lineamientos del Instituto Electoral del Estado de Querétaro en materia de elección consecutiva para el proceso electoral local 2020-2021, aprobados el 27 de agosto de 2020. </w:t>
      </w:r>
    </w:p>
    <w:p w:rsidR="003674B3" w:rsidRPr="003674B3" w:rsidP="003674B3" w14:paraId="6AF491BC" w14:textId="775D55EF">
      <w:pPr>
        <w:spacing w:line="276" w:lineRule="auto"/>
        <w:jc w:val="both"/>
        <w:rPr>
          <w:rFonts w:ascii="Gothic720 BT" w:hAnsi="Gothic720 BT"/>
        </w:rPr>
      </w:pPr>
      <w:r w:rsidRPr="003674B3">
        <w:rPr>
          <w:rFonts w:ascii="Gothic720 BT" w:hAnsi="Gothic720 BT"/>
          <w:b/>
          <w:bCs/>
        </w:rPr>
        <w:t>Segundo.</w:t>
      </w:r>
      <w:r w:rsidRPr="003674B3">
        <w:rPr>
          <w:rFonts w:ascii="Gothic720 BT" w:hAnsi="Gothic720 BT"/>
        </w:rPr>
        <w:t xml:space="preserve"> Los Lineamientos del Instituto Electoral del Estado de Querétaro en materia de elección consecutiva para el proceso electoral local 2023-2024 entrarán en vigor al momento de su aprobación por el Consejo General.</w:t>
      </w:r>
    </w:p>
    <w:p w:rsidR="00335569" w:rsidRPr="003674B3" w:rsidP="003674B3" w14:paraId="6A468EFD" w14:textId="4387C259">
      <w:pPr>
        <w:spacing w:line="276" w:lineRule="auto"/>
        <w:jc w:val="both"/>
        <w:rPr>
          <w:rFonts w:ascii="Gothic720 BT" w:hAnsi="Gothic720 BT"/>
        </w:rPr>
        <w:sectPr>
          <w:footerReference w:type="default" r:id="rId5"/>
          <w:pgSz w:w="12240" w:h="15840"/>
          <w:pgMar w:top="1417" w:right="1701" w:bottom="1417" w:left="1701" w:header="708" w:footer="708" w:gutter="0"/>
          <w:cols w:space="708"/>
          <w:docGrid w:linePitch="360"/>
        </w:sectPr>
      </w:pPr>
      <w:r w:rsidRPr="003674B3">
        <w:rPr>
          <w:rFonts w:ascii="Gothic720 BT" w:hAnsi="Gothic720 BT"/>
          <w:b/>
          <w:bCs/>
        </w:rPr>
        <w:t>Tercero.</w:t>
      </w:r>
      <w:r w:rsidRPr="003674B3">
        <w:rPr>
          <w:rFonts w:ascii="Gothic720 BT" w:hAnsi="Gothic720 BT"/>
        </w:rPr>
        <w:t xml:space="preserve"> Publíquese en el Periódico Oficial del Gobierno del Estado de Querétaro “La Sombra de Arteaga” y en el sitio de Internet del Instituto.</w:t>
      </w:r>
    </w:p>
    <w:p w:rsidR="008364A4" w:rsidRPr="00EC0DB8" w:rsidP="008364A4" w14:paraId="6EE5E56D" w14:textId="77777777">
      <w:pPr>
        <w:spacing w:before="240" w:after="200" w:line="276" w:lineRule="auto"/>
        <w:jc w:val="center"/>
        <w:rPr>
          <w:rFonts w:ascii="Gothic720 BT" w:hAnsi="Gothic720 BT"/>
          <w:b/>
          <w:kern w:val="0"/>
          <w14:ligatures w14:val="none"/>
        </w:rPr>
      </w:pPr>
      <w:r w:rsidRPr="00EC0DB8">
        <w:rPr>
          <w:rFonts w:ascii="Gothic720 BT" w:hAnsi="Gothic720 BT"/>
          <w:b/>
          <w:kern w:val="0"/>
          <w14:ligatures w14:val="none"/>
        </w:rPr>
        <w:t>ANEXO 1</w:t>
      </w:r>
    </w:p>
    <w:p w:rsidR="008364A4" w:rsidRPr="00EC0DB8" w:rsidP="008364A4" w14:paraId="049F7126" w14:textId="77777777">
      <w:pPr>
        <w:spacing w:after="200" w:line="240" w:lineRule="auto"/>
        <w:jc w:val="center"/>
        <w:rPr>
          <w:rFonts w:ascii="Gothic720 BT" w:hAnsi="Gothic720 BT"/>
          <w:b/>
          <w:kern w:val="0"/>
          <w14:ligatures w14:val="none"/>
        </w:rPr>
      </w:pPr>
      <w:r w:rsidRPr="00EC0DB8">
        <w:rPr>
          <w:rFonts w:ascii="Gothic720 BT" w:hAnsi="Gothic720 BT"/>
          <w:b/>
          <w:kern w:val="0"/>
          <w14:ligatures w14:val="none"/>
        </w:rPr>
        <w:t>MANIFESTACIÓN ESCRITA BAJO PROTESTA DE DECIR VERDAD</w:t>
      </w:r>
    </w:p>
    <w:p w:rsidR="008364A4" w:rsidRPr="00EC0DB8" w:rsidP="008364A4" w14:paraId="73C47DAB" w14:textId="77777777">
      <w:pPr>
        <w:spacing w:after="0" w:line="240" w:lineRule="auto"/>
        <w:rPr>
          <w:rFonts w:ascii="Gothic720 BT" w:hAnsi="Gothic720 BT"/>
          <w:b/>
          <w:kern w:val="0"/>
          <w14:ligatures w14:val="none"/>
        </w:rPr>
      </w:pPr>
    </w:p>
    <w:p w:rsidR="008364A4" w:rsidRPr="00EC0DB8" w:rsidP="008364A4" w14:paraId="5415F22B" w14:textId="77777777">
      <w:pPr>
        <w:spacing w:after="0" w:line="240" w:lineRule="auto"/>
        <w:rPr>
          <w:rFonts w:ascii="Gothic720 BT" w:hAnsi="Gothic720 BT"/>
          <w:b/>
          <w:kern w:val="0"/>
          <w14:ligatures w14:val="none"/>
        </w:rPr>
      </w:pPr>
      <w:r w:rsidRPr="00EC0DB8">
        <w:rPr>
          <w:rFonts w:ascii="Gothic720 BT" w:hAnsi="Gothic720 BT"/>
          <w:b/>
          <w:kern w:val="0"/>
          <w14:ligatures w14:val="none"/>
        </w:rPr>
        <w:t xml:space="preserve">CONSEJO GENERAL </w:t>
      </w:r>
    </w:p>
    <w:p w:rsidR="008364A4" w:rsidRPr="00EC0DB8" w:rsidP="008364A4" w14:paraId="68F84EEF" w14:textId="77777777">
      <w:pPr>
        <w:spacing w:after="0" w:line="240" w:lineRule="auto"/>
        <w:rPr>
          <w:rFonts w:ascii="Gothic720 BT" w:hAnsi="Gothic720 BT"/>
          <w:b/>
          <w:kern w:val="0"/>
          <w14:ligatures w14:val="none"/>
        </w:rPr>
      </w:pPr>
      <w:r w:rsidRPr="00EC0DB8">
        <w:rPr>
          <w:rFonts w:ascii="Gothic720 BT" w:hAnsi="Gothic720 BT"/>
          <w:b/>
          <w:kern w:val="0"/>
          <w14:ligatures w14:val="none"/>
        </w:rPr>
        <w:t xml:space="preserve">Instituto Electoral del Estado de Querétaro </w:t>
      </w:r>
    </w:p>
    <w:p w:rsidR="008364A4" w:rsidRPr="00EC0DB8" w:rsidP="008364A4" w14:paraId="18F91592" w14:textId="77777777">
      <w:pPr>
        <w:spacing w:after="0" w:line="240" w:lineRule="auto"/>
        <w:rPr>
          <w:rFonts w:ascii="Gothic720 BT" w:hAnsi="Gothic720 BT"/>
          <w:b/>
          <w:kern w:val="0"/>
          <w14:ligatures w14:val="none"/>
        </w:rPr>
      </w:pPr>
      <w:r w:rsidRPr="00EC0DB8">
        <w:rPr>
          <w:rFonts w:ascii="Gothic720 BT" w:hAnsi="Gothic720 BT"/>
          <w:b/>
          <w:kern w:val="0"/>
          <w14:ligatures w14:val="none"/>
        </w:rPr>
        <w:t xml:space="preserve">P R E S E N T E </w:t>
      </w:r>
    </w:p>
    <w:p w:rsidR="008364A4" w:rsidRPr="00EC0DB8" w:rsidP="008364A4" w14:paraId="26BD4759" w14:textId="4BF024B8">
      <w:pPr>
        <w:spacing w:before="240" w:after="200" w:line="276" w:lineRule="auto"/>
        <w:jc w:val="both"/>
        <w:rPr>
          <w:rFonts w:ascii="Gothic720 BT" w:hAnsi="Gothic720 BT"/>
          <w:kern w:val="0"/>
          <w14:ligatures w14:val="none"/>
        </w:rPr>
      </w:pPr>
      <w:r w:rsidRPr="00EC0DB8">
        <w:rPr>
          <w:rFonts w:ascii="Gothic720 BT" w:hAnsi="Gothic720 BT"/>
          <w:kern w:val="0"/>
          <w14:ligatures w14:val="none"/>
        </w:rPr>
        <w:t xml:space="preserve">Quien suscribe la presente </w:t>
      </w:r>
      <w:r w:rsidRPr="00EC0DB8" w:rsidR="00752039">
        <w:rPr>
          <w:rFonts w:ascii="Gothic720 BT" w:hAnsi="Gothic720 BT"/>
          <w:kern w:val="0"/>
          <w14:ligatures w14:val="none"/>
        </w:rPr>
        <w:t xml:space="preserve">en términos de lo dispuesto por los artículos 8 de la Constitución Política del Estado Libre y Soberano de Querétaro y 14 de la Ley Electoral del Estado de Querétaro y </w:t>
      </w:r>
      <w:r w:rsidRPr="00EC0DB8">
        <w:rPr>
          <w:rFonts w:ascii="Gothic720 BT" w:hAnsi="Gothic720 BT"/>
          <w:kern w:val="0"/>
          <w14:ligatures w14:val="none"/>
        </w:rPr>
        <w:t>con conocimiento de las penas previstas en el artículo 284 del Código Penal del Estado de Querétaro para quienes incurran en falsedad en un acto ante la autorid</w:t>
      </w:r>
      <w:r w:rsidRPr="00AC0CB6">
        <w:rPr>
          <w:rFonts w:ascii="Gothic720 BT" w:hAnsi="Gothic720 BT"/>
          <w:kern w:val="0"/>
          <w14:ligatures w14:val="none"/>
        </w:rPr>
        <w:t>ad, manifest</w:t>
      </w:r>
      <w:r w:rsidRPr="00AC0CB6" w:rsidR="00BA5655">
        <w:rPr>
          <w:rFonts w:ascii="Gothic720 BT" w:hAnsi="Gothic720 BT"/>
          <w:kern w:val="0"/>
          <w14:ligatures w14:val="none"/>
        </w:rPr>
        <w:t>o</w:t>
      </w:r>
      <w:r w:rsidRPr="00AC0CB6">
        <w:rPr>
          <w:rFonts w:ascii="Gothic720 BT" w:hAnsi="Gothic720 BT"/>
          <w:kern w:val="0"/>
          <w14:ligatures w14:val="none"/>
        </w:rPr>
        <w:t xml:space="preserve"> bajo</w:t>
      </w:r>
      <w:r w:rsidRPr="00EC0DB8">
        <w:rPr>
          <w:rFonts w:ascii="Gothic720 BT" w:hAnsi="Gothic720 BT"/>
          <w:kern w:val="0"/>
          <w14:ligatures w14:val="none"/>
        </w:rPr>
        <w:t xml:space="preserve"> protesta de decir verdad que</w:t>
      </w:r>
      <w:r w:rsidRPr="00EC0DB8">
        <w:rPr>
          <w:rFonts w:ascii="Gothic720 BT" w:hAnsi="Gothic720 BT"/>
          <w:kern w:val="0"/>
          <w14:ligatures w14:val="none"/>
        </w:rPr>
        <w:t xml:space="preserve">: </w:t>
      </w:r>
    </w:p>
    <w:p w:rsidR="008364A4" w:rsidRPr="00EC0DB8" w:rsidP="008364A4" w14:paraId="4666FBD8" w14:textId="77777777">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PRIMERO</w:t>
      </w:r>
      <w:r w:rsidRPr="00EC0DB8">
        <w:rPr>
          <w:rFonts w:ascii="Gothic720 BT" w:hAnsi="Gothic720 BT"/>
          <w:kern w:val="0"/>
          <w14:ligatures w14:val="none"/>
        </w:rPr>
        <w:t>. Cuento con la ciudadanía mexicana y me encuentro en pleno ejercicio de mis derechos civiles y políticos.</w:t>
      </w:r>
    </w:p>
    <w:p w:rsidR="008364A4" w:rsidRPr="00EC0DB8" w:rsidP="008364A4" w14:paraId="77D8777D" w14:textId="77777777">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SEGUNDO</w:t>
      </w:r>
      <w:r w:rsidRPr="00EC0DB8">
        <w:rPr>
          <w:rFonts w:ascii="Gothic720 BT" w:hAnsi="Gothic720 BT"/>
          <w:kern w:val="0"/>
          <w14:ligatures w14:val="none"/>
        </w:rPr>
        <w:t xml:space="preserve">. Cuento con inscripción en el padrón electoral. </w:t>
      </w:r>
    </w:p>
    <w:p w:rsidR="008364A4" w:rsidRPr="00EC0DB8" w:rsidP="008364A4" w14:paraId="466CF770" w14:textId="292CCBB9">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 xml:space="preserve">TERCERO. </w:t>
      </w:r>
      <w:bookmarkStart w:id="14" w:name="_Hlk142300356"/>
      <w:r w:rsidRPr="00EC0DB8">
        <w:rPr>
          <w:rFonts w:ascii="Gothic720 BT" w:hAnsi="Gothic720 BT"/>
          <w:kern w:val="0"/>
          <w14:ligatures w14:val="none"/>
        </w:rPr>
        <w:t xml:space="preserve">Para el caso de </w:t>
      </w:r>
      <w:r w:rsidRPr="00AC0CB6">
        <w:rPr>
          <w:rFonts w:ascii="Gothic720 BT" w:hAnsi="Gothic720 BT"/>
          <w:kern w:val="0"/>
          <w14:ligatures w14:val="none"/>
        </w:rPr>
        <w:t xml:space="preserve">postularme </w:t>
      </w:r>
      <w:r w:rsidRPr="00AC0CB6" w:rsidR="005F2ECA">
        <w:rPr>
          <w:rFonts w:ascii="Gothic720 BT" w:hAnsi="Gothic720 BT"/>
          <w:kern w:val="0"/>
          <w14:ligatures w14:val="none"/>
        </w:rPr>
        <w:t xml:space="preserve">para ejercer una diputación </w:t>
      </w:r>
      <w:r w:rsidRPr="00AC0CB6">
        <w:rPr>
          <w:rFonts w:ascii="Gothic720 BT" w:hAnsi="Gothic720 BT"/>
          <w:kern w:val="0"/>
          <w14:ligatures w14:val="none"/>
        </w:rPr>
        <w:t>cuento</w:t>
      </w:r>
      <w:r w:rsidRPr="00EC0DB8">
        <w:rPr>
          <w:rFonts w:ascii="Gothic720 BT" w:hAnsi="Gothic720 BT"/>
          <w:kern w:val="0"/>
          <w14:ligatures w14:val="none"/>
        </w:rPr>
        <w:t xml:space="preserve"> </w:t>
      </w:r>
      <w:bookmarkEnd w:id="14"/>
      <w:r w:rsidRPr="00EC0DB8">
        <w:rPr>
          <w:rFonts w:ascii="Gothic720 BT" w:hAnsi="Gothic720 BT"/>
          <w:kern w:val="0"/>
          <w14:ligatures w14:val="none"/>
        </w:rPr>
        <w:t xml:space="preserve">con residencia efectiva en el Estado de cuando menos tres años anteriores a la fecha de la </w:t>
      </w:r>
      <w:r w:rsidRPr="00EC0DB8" w:rsidR="00F878F4">
        <w:rPr>
          <w:rFonts w:ascii="Gothic720 BT" w:hAnsi="Gothic720 BT"/>
          <w:kern w:val="0"/>
          <w14:ligatures w14:val="none"/>
        </w:rPr>
        <w:t>elección</w:t>
      </w:r>
      <w:r w:rsidRPr="00EC0DB8">
        <w:rPr>
          <w:rFonts w:ascii="Gothic720 BT" w:hAnsi="Gothic720 BT"/>
          <w:kern w:val="0"/>
          <w14:ligatures w14:val="none"/>
        </w:rPr>
        <w:t>.</w:t>
      </w:r>
    </w:p>
    <w:p w:rsidR="008364A4" w:rsidRPr="00EC0DB8" w:rsidP="008364A4" w14:paraId="5D5D556F" w14:textId="07F020BF">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kern w:val="0"/>
          <w14:ligatures w14:val="none"/>
        </w:rPr>
        <w:t xml:space="preserve">Para el caso de postularme a </w:t>
      </w:r>
      <w:r w:rsidRPr="00AC0CB6">
        <w:rPr>
          <w:rFonts w:ascii="Gothic720 BT" w:hAnsi="Gothic720 BT"/>
          <w:kern w:val="0"/>
          <w14:ligatures w14:val="none"/>
        </w:rPr>
        <w:t>cargos de</w:t>
      </w:r>
      <w:r w:rsidRPr="00AC0CB6" w:rsidR="00FE0EE0">
        <w:rPr>
          <w:rFonts w:ascii="Gothic720 BT" w:hAnsi="Gothic720 BT"/>
          <w:kern w:val="0"/>
          <w14:ligatures w14:val="none"/>
        </w:rPr>
        <w:t xml:space="preserve"> un a</w:t>
      </w:r>
      <w:r w:rsidRPr="00AC0CB6">
        <w:rPr>
          <w:rFonts w:ascii="Gothic720 BT" w:hAnsi="Gothic720 BT"/>
          <w:kern w:val="0"/>
          <w14:ligatures w14:val="none"/>
        </w:rPr>
        <w:t>yuntamiento</w:t>
      </w:r>
      <w:r w:rsidRPr="00EC0DB8">
        <w:rPr>
          <w:rFonts w:ascii="Gothic720 BT" w:hAnsi="Gothic720 BT"/>
          <w:kern w:val="0"/>
          <w14:ligatures w14:val="none"/>
        </w:rPr>
        <w:t xml:space="preserve"> cuento con residencia efectiva mínima de tres años en el Municipio correspondiente.</w:t>
      </w:r>
    </w:p>
    <w:p w:rsidR="008364A4" w:rsidRPr="00EC0DB8" w:rsidP="008364A4" w14:paraId="60A363AE" w14:textId="71CCDD7C">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CUARTO.</w:t>
      </w:r>
      <w:r w:rsidRPr="00EC0DB8">
        <w:rPr>
          <w:rFonts w:ascii="Gothic720 BT" w:hAnsi="Gothic720 BT"/>
          <w:kern w:val="0"/>
          <w14:ligatures w14:val="none"/>
        </w:rPr>
        <w:t xml:space="preserve"> No soy militar en servicio</w:t>
      </w:r>
      <w:r w:rsidRPr="00AC0CB6">
        <w:rPr>
          <w:rFonts w:ascii="Gothic720 BT" w:hAnsi="Gothic720 BT"/>
          <w:kern w:val="0"/>
          <w14:ligatures w14:val="none"/>
        </w:rPr>
        <w:t xml:space="preserve"> activo</w:t>
      </w:r>
      <w:r w:rsidRPr="00AC0CB6" w:rsidR="004B52E2">
        <w:rPr>
          <w:rFonts w:ascii="Gothic720 BT" w:hAnsi="Gothic720 BT"/>
          <w:kern w:val="0"/>
          <w14:ligatures w14:val="none"/>
        </w:rPr>
        <w:t xml:space="preserve"> ni</w:t>
      </w:r>
      <w:r w:rsidRPr="00AC0CB6">
        <w:rPr>
          <w:rFonts w:ascii="Gothic720 BT" w:hAnsi="Gothic720 BT"/>
          <w:kern w:val="0"/>
          <w14:ligatures w14:val="none"/>
        </w:rPr>
        <w:t xml:space="preserve"> tengo</w:t>
      </w:r>
      <w:r w:rsidRPr="00EC0DB8">
        <w:rPr>
          <w:rFonts w:ascii="Gothic720 BT" w:hAnsi="Gothic720 BT"/>
          <w:kern w:val="0"/>
          <w14:ligatures w14:val="none"/>
        </w:rPr>
        <w:t xml:space="preserve"> un mando en cuerpos policiacos. </w:t>
      </w:r>
    </w:p>
    <w:p w:rsidR="00DB6657" w:rsidRPr="00EC0DB8" w:rsidP="008364A4" w14:paraId="261B5178" w14:textId="64825702">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 xml:space="preserve">QUINTO. </w:t>
      </w:r>
      <w:r w:rsidRPr="00EC0DB8">
        <w:rPr>
          <w:rFonts w:ascii="Gothic720 BT" w:hAnsi="Gothic720 BT"/>
          <w:kern w:val="0"/>
          <w14:ligatures w14:val="none"/>
        </w:rPr>
        <w:t xml:space="preserve">No soy </w:t>
      </w:r>
      <w:r w:rsidRPr="00EC0DB8" w:rsidR="00EB1F0E">
        <w:rPr>
          <w:rFonts w:ascii="Gothic720 BT" w:hAnsi="Gothic720 BT"/>
          <w:kern w:val="0"/>
          <w14:ligatures w14:val="none"/>
        </w:rPr>
        <w:t xml:space="preserve">titular de </w:t>
      </w:r>
      <w:r w:rsidRPr="00EC0DB8" w:rsidR="00EA5848">
        <w:rPr>
          <w:rFonts w:ascii="Gothic720 BT" w:hAnsi="Gothic720 BT"/>
          <w:kern w:val="0"/>
          <w14:ligatures w14:val="none"/>
        </w:rPr>
        <w:t>Presidencia</w:t>
      </w:r>
      <w:r w:rsidRPr="00EC0DB8">
        <w:rPr>
          <w:rFonts w:ascii="Gothic720 BT" w:hAnsi="Gothic720 BT"/>
          <w:kern w:val="0"/>
          <w14:ligatures w14:val="none"/>
        </w:rPr>
        <w:t xml:space="preserve"> Municipal ni de ninguno de los organismos a los que la Constitución Política del Estado Libre y Soberano de Querétaro otorga autonomía, no soy titular de alguna secretaría o subsecretaría del Estado ni de alguno de los organismos descentralizados o desconcentrados de la Administración Pública Federal, Estatal o Municipal</w:t>
      </w:r>
      <w:r w:rsidRPr="00EC0DB8" w:rsidR="00A70556">
        <w:rPr>
          <w:rFonts w:ascii="Gothic720 BT" w:hAnsi="Gothic720 BT"/>
          <w:kern w:val="0"/>
          <w14:ligatures w14:val="none"/>
        </w:rPr>
        <w:t>.</w:t>
      </w:r>
      <w:r w:rsidRPr="00EC0DB8">
        <w:rPr>
          <w:rFonts w:ascii="Gothic720 BT" w:hAnsi="Gothic720 BT"/>
          <w:kern w:val="0"/>
          <w14:ligatures w14:val="none"/>
        </w:rPr>
        <w:t xml:space="preserve"> </w:t>
      </w:r>
    </w:p>
    <w:p w:rsidR="008364A4" w:rsidRPr="00AC0CB6" w:rsidP="008364A4" w14:paraId="7733FAAD" w14:textId="4192F72D">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 xml:space="preserve">SEXTO. </w:t>
      </w:r>
      <w:r w:rsidRPr="00AC0CB6" w:rsidR="00C213F0">
        <w:rPr>
          <w:rFonts w:ascii="Gothic720 BT" w:hAnsi="Gothic720 BT"/>
          <w:kern w:val="0"/>
          <w14:ligatures w14:val="none"/>
        </w:rPr>
        <w:t>E</w:t>
      </w:r>
      <w:r w:rsidRPr="00AC0CB6">
        <w:rPr>
          <w:rFonts w:ascii="Gothic720 BT" w:hAnsi="Gothic720 BT"/>
          <w:kern w:val="0"/>
          <w14:ligatures w14:val="none"/>
        </w:rPr>
        <w:t>n caso</w:t>
      </w:r>
      <w:r w:rsidRPr="00AC0CB6" w:rsidR="008E14EC">
        <w:rPr>
          <w:rFonts w:ascii="Gothic720 BT" w:hAnsi="Gothic720 BT"/>
          <w:kern w:val="0"/>
          <w14:ligatures w14:val="none"/>
        </w:rPr>
        <w:t xml:space="preserve"> de ser o haber sido titular de Presidencia Municipal</w:t>
      </w:r>
      <w:r w:rsidRPr="00AC0CB6" w:rsidR="006B6C7A">
        <w:rPr>
          <w:rFonts w:ascii="Gothic720 BT" w:hAnsi="Gothic720 BT"/>
          <w:kern w:val="0"/>
          <w14:ligatures w14:val="none"/>
        </w:rPr>
        <w:t xml:space="preserve">, </w:t>
      </w:r>
      <w:r w:rsidRPr="00AC0CB6" w:rsidR="008E14EC">
        <w:rPr>
          <w:rFonts w:ascii="Gothic720 BT" w:hAnsi="Gothic720 BT"/>
          <w:kern w:val="0"/>
          <w14:ligatures w14:val="none"/>
        </w:rPr>
        <w:t>de los organismos a los que la Constitución Política del Estado Libre y Soberano de Querétaro otorga autonomía, de secretaría o subsecretaría del Estado</w:t>
      </w:r>
      <w:r w:rsidRPr="00AC0CB6" w:rsidR="006B6C7A">
        <w:rPr>
          <w:rFonts w:ascii="Gothic720 BT" w:hAnsi="Gothic720 BT"/>
          <w:kern w:val="0"/>
          <w14:ligatures w14:val="none"/>
        </w:rPr>
        <w:t xml:space="preserve">, </w:t>
      </w:r>
      <w:r w:rsidRPr="00AC0CB6" w:rsidR="008E14EC">
        <w:rPr>
          <w:rFonts w:ascii="Gothic720 BT" w:hAnsi="Gothic720 BT"/>
          <w:kern w:val="0"/>
          <w14:ligatures w14:val="none"/>
        </w:rPr>
        <w:t>de alguno de los organismos descentralizados o desconcentrados de la Administración Pública Federal, Estatal o Municipal</w:t>
      </w:r>
      <w:r w:rsidRPr="00AC0CB6" w:rsidR="003B7570">
        <w:rPr>
          <w:rFonts w:ascii="Gothic720 BT" w:hAnsi="Gothic720 BT"/>
          <w:kern w:val="0"/>
          <w14:ligatures w14:val="none"/>
        </w:rPr>
        <w:t xml:space="preserve"> </w:t>
      </w:r>
      <w:r w:rsidRPr="00AC0CB6" w:rsidR="00250163">
        <w:rPr>
          <w:rFonts w:ascii="Gothic720 BT" w:hAnsi="Gothic720 BT"/>
          <w:kern w:val="0"/>
          <w14:ligatures w14:val="none"/>
        </w:rPr>
        <w:t xml:space="preserve">declaro </w:t>
      </w:r>
      <w:r w:rsidRPr="00AC0CB6">
        <w:rPr>
          <w:rFonts w:ascii="Gothic720 BT" w:hAnsi="Gothic720 BT"/>
          <w:kern w:val="0"/>
          <w14:ligatures w14:val="none"/>
        </w:rPr>
        <w:t xml:space="preserve">haberme separado de funciones, mediante licencia o renuncia en los términos de ley, por lo menos noventa días naturales antes del día de la elección. </w:t>
      </w:r>
    </w:p>
    <w:p w:rsidR="00742A44" w:rsidRPr="00EC0DB8" w:rsidP="008364A4" w14:paraId="5AF54853" w14:textId="5632F19E">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S</w:t>
      </w:r>
      <w:r w:rsidRPr="00EC0DB8">
        <w:rPr>
          <w:rFonts w:ascii="Gothic720 BT" w:hAnsi="Gothic720 BT"/>
          <w:b/>
          <w:bCs/>
          <w:kern w:val="0"/>
          <w14:ligatures w14:val="none"/>
        </w:rPr>
        <w:t>ÉPTIMO</w:t>
      </w:r>
      <w:r w:rsidRPr="00EC0DB8">
        <w:rPr>
          <w:rFonts w:ascii="Gothic720 BT" w:hAnsi="Gothic720 BT"/>
          <w:b/>
          <w:bCs/>
          <w:kern w:val="0"/>
          <w14:ligatures w14:val="none"/>
        </w:rPr>
        <w:t>.</w:t>
      </w:r>
      <w:r w:rsidRPr="00EC0DB8">
        <w:rPr>
          <w:rFonts w:ascii="Gothic720 BT" w:hAnsi="Gothic720 BT"/>
          <w:kern w:val="0"/>
          <w14:ligatures w14:val="none"/>
        </w:rPr>
        <w:t xml:space="preserve"> No desempeño Magistratura del Tribunal Electoral del Estado de Querétaro o en Consejería, Secretaría o Dirección del Instituto Electoral del Estado de Querétaro</w:t>
      </w:r>
      <w:r w:rsidRPr="00EC0DB8" w:rsidR="00FB3A3F">
        <w:rPr>
          <w:rFonts w:ascii="Gothic720 BT" w:hAnsi="Gothic720 BT"/>
          <w:kern w:val="0"/>
          <w14:ligatures w14:val="none"/>
        </w:rPr>
        <w:t>,</w:t>
      </w:r>
      <w:r w:rsidRPr="00EC0DB8">
        <w:rPr>
          <w:rFonts w:ascii="Gothic720 BT" w:hAnsi="Gothic720 BT"/>
          <w:kern w:val="0"/>
          <w14:ligatures w14:val="none"/>
        </w:rPr>
        <w:t xml:space="preserve"> ni pertenezco al Servicio Profesional Electoral Nacional</w:t>
      </w:r>
      <w:r w:rsidRPr="00EC0DB8" w:rsidR="003B72D5">
        <w:rPr>
          <w:rFonts w:ascii="Gothic720 BT" w:hAnsi="Gothic720 BT"/>
          <w:kern w:val="0"/>
          <w14:ligatures w14:val="none"/>
        </w:rPr>
        <w:t>.</w:t>
      </w:r>
    </w:p>
    <w:p w:rsidR="008364A4" w:rsidRPr="00EC0DB8" w:rsidP="008364A4" w14:paraId="2024B157" w14:textId="5DC8BB17">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OCTAVO.</w:t>
      </w:r>
      <w:r w:rsidRPr="00EC0DB8">
        <w:rPr>
          <w:rFonts w:ascii="Gothic720 BT" w:hAnsi="Gothic720 BT"/>
          <w:kern w:val="0"/>
          <w14:ligatures w14:val="none"/>
        </w:rPr>
        <w:t xml:space="preserve"> </w:t>
      </w:r>
      <w:r w:rsidRPr="00AC0CB6" w:rsidR="003B72D5">
        <w:rPr>
          <w:rFonts w:ascii="Gothic720 BT" w:hAnsi="Gothic720 BT"/>
          <w:kern w:val="0"/>
          <w14:ligatures w14:val="none"/>
        </w:rPr>
        <w:t xml:space="preserve">En caso de haber desempeñado </w:t>
      </w:r>
      <w:r w:rsidRPr="00AC0CB6" w:rsidR="00E12762">
        <w:rPr>
          <w:rFonts w:ascii="Gothic720 BT" w:hAnsi="Gothic720 BT"/>
          <w:kern w:val="0"/>
          <w14:ligatures w14:val="none"/>
        </w:rPr>
        <w:t>Magistratura del Tribunal Electoral del Estado de Querétaro o en Consejería, Secretaría o Dirección del Instituto Electoral del Estado de Querétaro o haber pertenecido al Servicio Profesional Electoral Nacional</w:t>
      </w:r>
      <w:r w:rsidRPr="00AC0CB6" w:rsidR="00416868">
        <w:rPr>
          <w:rFonts w:ascii="Gothic720 BT" w:hAnsi="Gothic720 BT"/>
          <w:kern w:val="0"/>
          <w14:ligatures w14:val="none"/>
        </w:rPr>
        <w:t xml:space="preserve"> declaro </w:t>
      </w:r>
      <w:r w:rsidRPr="00AC0CB6">
        <w:rPr>
          <w:rFonts w:ascii="Gothic720 BT" w:hAnsi="Gothic720 BT"/>
          <w:kern w:val="0"/>
          <w14:ligatures w14:val="none"/>
        </w:rPr>
        <w:t>haberme separado del cargo tres años antes de la fecha del inicio del proceso electoral de que se trate.</w:t>
      </w:r>
      <w:r w:rsidRPr="00EC0DB8">
        <w:rPr>
          <w:rFonts w:ascii="Gothic720 BT" w:hAnsi="Gothic720 BT"/>
          <w:b/>
          <w:bCs/>
          <w:kern w:val="0"/>
          <w14:ligatures w14:val="none"/>
        </w:rPr>
        <w:t xml:space="preserve"> </w:t>
      </w:r>
    </w:p>
    <w:p w:rsidR="008364A4" w:rsidRPr="00EC0DB8" w:rsidP="008364A4" w14:paraId="3AB41F10" w14:textId="011869D7">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NOVENO</w:t>
      </w:r>
      <w:r w:rsidRPr="00EC0DB8">
        <w:rPr>
          <w:rFonts w:ascii="Gothic720 BT" w:hAnsi="Gothic720 BT"/>
          <w:b/>
          <w:bCs/>
          <w:kern w:val="0"/>
          <w14:ligatures w14:val="none"/>
        </w:rPr>
        <w:t>.</w:t>
      </w:r>
      <w:r w:rsidRPr="00EC0DB8">
        <w:rPr>
          <w:rFonts w:ascii="Gothic720 BT" w:hAnsi="Gothic720 BT"/>
          <w:kern w:val="0"/>
          <w14:ligatures w14:val="none"/>
        </w:rPr>
        <w:t xml:space="preserve"> No soy </w:t>
      </w:r>
      <w:r w:rsidRPr="00AC0CB6">
        <w:rPr>
          <w:rFonts w:ascii="Gothic720 BT" w:hAnsi="Gothic720 BT"/>
          <w:kern w:val="0"/>
          <w14:ligatures w14:val="none"/>
        </w:rPr>
        <w:t>ministro</w:t>
      </w:r>
      <w:r w:rsidRPr="00AC0CB6" w:rsidR="0031186B">
        <w:rPr>
          <w:rFonts w:ascii="Gothic720 BT" w:hAnsi="Gothic720 BT"/>
          <w:kern w:val="0"/>
          <w14:ligatures w14:val="none"/>
        </w:rPr>
        <w:t xml:space="preserve"> o ministra</w:t>
      </w:r>
      <w:r w:rsidRPr="00EC0DB8">
        <w:rPr>
          <w:rFonts w:ascii="Gothic720 BT" w:hAnsi="Gothic720 BT"/>
          <w:b/>
          <w:bCs/>
          <w:kern w:val="0"/>
          <w14:ligatures w14:val="none"/>
        </w:rPr>
        <w:t xml:space="preserve"> </w:t>
      </w:r>
      <w:r w:rsidRPr="00EC0DB8">
        <w:rPr>
          <w:rFonts w:ascii="Gothic720 BT" w:hAnsi="Gothic720 BT"/>
          <w:kern w:val="0"/>
          <w14:ligatures w14:val="none"/>
        </w:rPr>
        <w:t xml:space="preserve">de algún culto. </w:t>
      </w:r>
    </w:p>
    <w:p w:rsidR="008364A4" w:rsidRPr="00EC0DB8" w:rsidP="008364A4" w14:paraId="2B187517" w14:textId="284C7D3D">
      <w:pPr>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DÉCIMO</w:t>
      </w:r>
      <w:r w:rsidRPr="00EC0DB8">
        <w:rPr>
          <w:rFonts w:ascii="Gothic720 BT" w:hAnsi="Gothic720 BT"/>
          <w:kern w:val="0"/>
          <w14:ligatures w14:val="none"/>
        </w:rPr>
        <w:t>. No tengo condena por sentencia firme por el delito de violencia política</w:t>
      </w:r>
      <w:r w:rsidRPr="00EC0DB8" w:rsidR="00383A70">
        <w:rPr>
          <w:rFonts w:ascii="Gothic720 BT" w:hAnsi="Gothic720 BT"/>
          <w:kern w:val="0"/>
          <w14:ligatures w14:val="none"/>
        </w:rPr>
        <w:t xml:space="preserve"> o </w:t>
      </w:r>
      <w:r w:rsidRPr="00EC0DB8">
        <w:rPr>
          <w:rFonts w:ascii="Gothic720 BT" w:hAnsi="Gothic720 BT"/>
          <w:kern w:val="0"/>
          <w14:ligatures w14:val="none"/>
        </w:rPr>
        <w:t xml:space="preserve">violencia política contra las mujeres </w:t>
      </w:r>
      <w:r w:rsidRPr="00EC0DB8">
        <w:rPr>
          <w:rFonts w:ascii="Gothic720 BT" w:hAnsi="Gothic720 BT"/>
          <w:kern w:val="0"/>
          <w14:ligatures w14:val="none"/>
        </w:rPr>
        <w:t>en razón de</w:t>
      </w:r>
      <w:r w:rsidRPr="00EC0DB8">
        <w:rPr>
          <w:rFonts w:ascii="Gothic720 BT" w:hAnsi="Gothic720 BT"/>
          <w:kern w:val="0"/>
          <w14:ligatures w14:val="none"/>
        </w:rPr>
        <w:t xml:space="preserve"> género. </w:t>
      </w:r>
    </w:p>
    <w:p w:rsidR="00E57111" w:rsidRPr="008E6964" w:rsidP="00C3284B" w14:paraId="6450C9BF" w14:textId="082F4DF9">
      <w:pPr>
        <w:autoSpaceDE w:val="0"/>
        <w:autoSpaceDN w:val="0"/>
        <w:adjustRightInd w:val="0"/>
        <w:spacing w:before="240" w:after="200" w:line="276" w:lineRule="auto"/>
        <w:jc w:val="both"/>
        <w:rPr>
          <w:rFonts w:ascii="Gothic720 BT" w:hAnsi="Gothic720 BT"/>
          <w:b/>
          <w:bCs/>
          <w:kern w:val="0"/>
          <w14:ligatures w14:val="none"/>
        </w:rPr>
      </w:pPr>
      <w:r w:rsidRPr="00EC0DB8">
        <w:rPr>
          <w:rFonts w:ascii="Gothic720 BT" w:hAnsi="Gothic720 BT"/>
          <w:b/>
          <w:bCs/>
          <w:kern w:val="0"/>
          <w14:ligatures w14:val="none"/>
        </w:rPr>
        <w:t>D</w:t>
      </w:r>
      <w:r w:rsidRPr="00EC0DB8" w:rsidR="00B57EF8">
        <w:rPr>
          <w:rFonts w:ascii="Gothic720 BT" w:hAnsi="Gothic720 BT"/>
          <w:b/>
          <w:bCs/>
          <w:kern w:val="0"/>
          <w14:ligatures w14:val="none"/>
        </w:rPr>
        <w:t>É</w:t>
      </w:r>
      <w:r w:rsidRPr="00EC0DB8">
        <w:rPr>
          <w:rFonts w:ascii="Gothic720 BT" w:hAnsi="Gothic720 BT"/>
          <w:b/>
          <w:bCs/>
          <w:kern w:val="0"/>
          <w14:ligatures w14:val="none"/>
        </w:rPr>
        <w:t>CIMO PRIMERO.</w:t>
      </w:r>
      <w:r w:rsidRPr="00EC0DB8" w:rsidR="008364A4">
        <w:rPr>
          <w:rFonts w:ascii="Gothic720 BT" w:hAnsi="Gothic720 BT"/>
          <w:b/>
          <w:bCs/>
          <w:kern w:val="0"/>
          <w14:ligatures w14:val="none"/>
        </w:rPr>
        <w:t xml:space="preserve"> </w:t>
      </w:r>
      <w:r w:rsidRPr="00AC0CB6" w:rsidR="00C3284B">
        <w:rPr>
          <w:rFonts w:ascii="Gothic720 BT" w:hAnsi="Gothic720 BT"/>
          <w:kern w:val="0"/>
          <w14:ligatures w14:val="none"/>
        </w:rPr>
        <w:t xml:space="preserve">No tengo suspendidos mis derechos políticos electorales </w:t>
      </w:r>
      <w:r w:rsidRPr="00AC0CB6" w:rsidR="00C3284B">
        <w:rPr>
          <w:rFonts w:ascii="Gothic720 BT" w:hAnsi="Gothic720 BT"/>
          <w:kern w:val="0"/>
          <w14:ligatures w14:val="none"/>
        </w:rPr>
        <w:t>en razón de</w:t>
      </w:r>
      <w:r w:rsidRPr="00AC0CB6" w:rsidR="00C3284B">
        <w:rPr>
          <w:rFonts w:ascii="Gothic720 BT" w:hAnsi="Gothic720 BT"/>
          <w:kern w:val="0"/>
          <w14:ligatures w14:val="none"/>
        </w:rPr>
        <w:t xml:space="preserve"> una sentencia firme por violencia familiar o de género en el ámbito privado o público.</w:t>
      </w:r>
    </w:p>
    <w:p w:rsidR="00676617" w:rsidRPr="00EC0DB8" w:rsidP="00E57111" w14:paraId="7E13E100" w14:textId="2C1AF663">
      <w:pPr>
        <w:autoSpaceDE w:val="0"/>
        <w:autoSpaceDN w:val="0"/>
        <w:adjustRightInd w:val="0"/>
        <w:spacing w:before="240" w:after="200" w:line="276" w:lineRule="auto"/>
        <w:jc w:val="both"/>
        <w:rPr>
          <w:rFonts w:ascii="Gothic720 BT" w:hAnsi="Gothic720 BT"/>
          <w:b/>
          <w:bCs/>
          <w:kern w:val="0"/>
          <w14:ligatures w14:val="none"/>
        </w:rPr>
      </w:pPr>
      <w:r w:rsidRPr="00EC0DB8">
        <w:rPr>
          <w:rFonts w:ascii="Gothic720 BT" w:hAnsi="Gothic720 BT"/>
          <w:b/>
          <w:bCs/>
          <w:kern w:val="0"/>
          <w14:ligatures w14:val="none"/>
        </w:rPr>
        <w:t>D</w:t>
      </w:r>
      <w:r w:rsidRPr="00EC0DB8" w:rsidR="00B57EF8">
        <w:rPr>
          <w:rFonts w:ascii="Gothic720 BT" w:hAnsi="Gothic720 BT"/>
          <w:b/>
          <w:bCs/>
          <w:kern w:val="0"/>
          <w14:ligatures w14:val="none"/>
        </w:rPr>
        <w:t>É</w:t>
      </w:r>
      <w:r w:rsidRPr="00EC0DB8">
        <w:rPr>
          <w:rFonts w:ascii="Gothic720 BT" w:hAnsi="Gothic720 BT"/>
          <w:b/>
          <w:bCs/>
          <w:kern w:val="0"/>
          <w14:ligatures w14:val="none"/>
        </w:rPr>
        <w:t>CIMO</w:t>
      </w:r>
      <w:r w:rsidRPr="00EC0DB8" w:rsidR="00742A44">
        <w:rPr>
          <w:rFonts w:ascii="Gothic720 BT" w:hAnsi="Gothic720 BT"/>
          <w:b/>
          <w:bCs/>
          <w:kern w:val="0"/>
          <w14:ligatures w14:val="none"/>
        </w:rPr>
        <w:t xml:space="preserve"> SEGUNDO</w:t>
      </w:r>
      <w:r w:rsidRPr="00EC0DB8">
        <w:rPr>
          <w:rFonts w:ascii="Gothic720 BT" w:hAnsi="Gothic720 BT"/>
          <w:b/>
          <w:bCs/>
          <w:kern w:val="0"/>
          <w14:ligatures w14:val="none"/>
        </w:rPr>
        <w:t xml:space="preserve">. </w:t>
      </w:r>
      <w:r w:rsidRPr="00AC0CB6" w:rsidR="00C3284B">
        <w:rPr>
          <w:rFonts w:ascii="Gothic720 BT" w:hAnsi="Gothic720 BT"/>
          <w:kern w:val="0"/>
          <w14:ligatures w14:val="none"/>
        </w:rPr>
        <w:t xml:space="preserve">No tengo suspendidos mis derechos políticos electorales </w:t>
      </w:r>
      <w:r w:rsidRPr="00AC0CB6" w:rsidR="00C3284B">
        <w:rPr>
          <w:rFonts w:ascii="Gothic720 BT" w:hAnsi="Gothic720 BT"/>
          <w:kern w:val="0"/>
          <w14:ligatures w14:val="none"/>
        </w:rPr>
        <w:t>en razón de</w:t>
      </w:r>
      <w:r w:rsidRPr="00AC0CB6" w:rsidR="00C3284B">
        <w:rPr>
          <w:rFonts w:ascii="Gothic720 BT" w:hAnsi="Gothic720 BT"/>
          <w:kern w:val="0"/>
          <w14:ligatures w14:val="none"/>
        </w:rPr>
        <w:t xml:space="preserve"> una sentencia firme por delitos contra la libertad e inexperiencia sexuales.</w:t>
      </w:r>
    </w:p>
    <w:p w:rsidR="003041B8" w:rsidRPr="00EC0DB8" w:rsidP="00E57111" w14:paraId="2D48CD93" w14:textId="1172ACE0">
      <w:pPr>
        <w:autoSpaceDE w:val="0"/>
        <w:autoSpaceDN w:val="0"/>
        <w:adjustRightInd w:val="0"/>
        <w:spacing w:before="240" w:after="200" w:line="276" w:lineRule="auto"/>
        <w:jc w:val="both"/>
        <w:rPr>
          <w:rFonts w:ascii="Gothic720 BT" w:hAnsi="Gothic720 BT"/>
          <w:kern w:val="0"/>
          <w14:ligatures w14:val="none"/>
        </w:rPr>
      </w:pPr>
      <w:r w:rsidRPr="00AC0CB6">
        <w:rPr>
          <w:rFonts w:ascii="Gothic720 BT" w:hAnsi="Gothic720 BT"/>
          <w:b/>
          <w:bCs/>
          <w:kern w:val="0"/>
          <w14:ligatures w14:val="none"/>
        </w:rPr>
        <w:t>D</w:t>
      </w:r>
      <w:r w:rsidRPr="00AC0CB6" w:rsidR="00B57EF8">
        <w:rPr>
          <w:rFonts w:ascii="Gothic720 BT" w:hAnsi="Gothic720 BT"/>
          <w:b/>
          <w:bCs/>
          <w:kern w:val="0"/>
          <w14:ligatures w14:val="none"/>
        </w:rPr>
        <w:t>É</w:t>
      </w:r>
      <w:r w:rsidRPr="00AC0CB6">
        <w:rPr>
          <w:rFonts w:ascii="Gothic720 BT" w:hAnsi="Gothic720 BT"/>
          <w:b/>
          <w:bCs/>
          <w:kern w:val="0"/>
          <w14:ligatures w14:val="none"/>
        </w:rPr>
        <w:t>CIMO</w:t>
      </w:r>
      <w:r w:rsidRPr="00AC0CB6" w:rsidR="00742A44">
        <w:rPr>
          <w:rFonts w:ascii="Gothic720 BT" w:hAnsi="Gothic720 BT"/>
          <w:b/>
          <w:bCs/>
          <w:kern w:val="0"/>
          <w14:ligatures w14:val="none"/>
        </w:rPr>
        <w:t xml:space="preserve"> TERCERO</w:t>
      </w:r>
      <w:r w:rsidRPr="00AC0CB6">
        <w:rPr>
          <w:rFonts w:ascii="Gothic720 BT" w:hAnsi="Gothic720 BT"/>
          <w:b/>
          <w:bCs/>
          <w:kern w:val="0"/>
          <w14:ligatures w14:val="none"/>
        </w:rPr>
        <w:t>.</w:t>
      </w:r>
      <w:r w:rsidRPr="00AC0CB6" w:rsidR="00FF7A7A">
        <w:rPr>
          <w:rFonts w:ascii="Gothic720 BT" w:hAnsi="Gothic720 BT"/>
          <w:b/>
          <w:bCs/>
          <w:kern w:val="0"/>
          <w14:ligatures w14:val="none"/>
        </w:rPr>
        <w:t xml:space="preserve"> </w:t>
      </w:r>
      <w:r w:rsidRPr="00AC0CB6" w:rsidR="00C3284B">
        <w:rPr>
          <w:rFonts w:ascii="Gothic720 BT" w:hAnsi="Gothic720 BT"/>
          <w:kern w:val="0"/>
          <w14:ligatures w14:val="none"/>
        </w:rPr>
        <w:t xml:space="preserve">No tengo suspendidos mis derechos políticos electorales </w:t>
      </w:r>
      <w:r w:rsidRPr="00AC0CB6" w:rsidR="00C3284B">
        <w:rPr>
          <w:rFonts w:ascii="Gothic720 BT" w:hAnsi="Gothic720 BT"/>
          <w:kern w:val="0"/>
          <w14:ligatures w14:val="none"/>
        </w:rPr>
        <w:t>en razón de</w:t>
      </w:r>
      <w:r w:rsidRPr="00AC0CB6" w:rsidR="00C3284B">
        <w:rPr>
          <w:rFonts w:ascii="Gothic720 BT" w:hAnsi="Gothic720 BT"/>
          <w:kern w:val="0"/>
          <w14:ligatures w14:val="none"/>
        </w:rPr>
        <w:t xml:space="preserve"> una sentencia firme por haber sido declarada como persona deudora alimentaria morosa que atente contra las obligaciones alimentarias.</w:t>
      </w:r>
    </w:p>
    <w:p w:rsidR="00493840" w:rsidRPr="00EC0DB8" w:rsidP="00E57111" w14:paraId="2E9F9E38" w14:textId="695C1513">
      <w:pPr>
        <w:autoSpaceDE w:val="0"/>
        <w:autoSpaceDN w:val="0"/>
        <w:adjustRightInd w:val="0"/>
        <w:spacing w:before="240" w:after="200" w:line="276" w:lineRule="auto"/>
        <w:jc w:val="both"/>
        <w:rPr>
          <w:rFonts w:ascii="Gothic720 BT" w:hAnsi="Gothic720 BT"/>
          <w:kern w:val="0"/>
          <w:u w:val="single"/>
          <w14:ligatures w14:val="none"/>
        </w:rPr>
      </w:pPr>
      <w:r w:rsidRPr="00AC0CB6">
        <w:rPr>
          <w:rFonts w:ascii="Gothic720 BT" w:hAnsi="Gothic720 BT"/>
          <w:b/>
          <w:bCs/>
          <w:kern w:val="0"/>
          <w14:ligatures w14:val="none"/>
        </w:rPr>
        <w:t>DÉCIMO CUARTO.</w:t>
      </w:r>
      <w:r w:rsidRPr="00AC0CB6">
        <w:rPr>
          <w:rFonts w:ascii="Gothic720 BT" w:hAnsi="Gothic720 BT"/>
          <w:kern w:val="0"/>
          <w14:ligatures w14:val="none"/>
        </w:rPr>
        <w:t xml:space="preserve"> Cuento con afiliación al Partido Político </w:t>
      </w:r>
      <w:r w:rsidRPr="00AC0CB6">
        <w:rPr>
          <w:rFonts w:ascii="Gothic720 BT" w:hAnsi="Gothic720 BT"/>
          <w:kern w:val="0"/>
          <w:u w:val="single"/>
          <w14:ligatures w14:val="none"/>
        </w:rPr>
        <w:t>(</w:t>
      </w:r>
      <w:r w:rsidRPr="00AC0CB6">
        <w:rPr>
          <w:rFonts w:ascii="Gothic720 BT" w:hAnsi="Gothic720 BT"/>
          <w:i/>
          <w:iCs/>
          <w:kern w:val="0"/>
          <w:u w:val="single"/>
          <w14:ligatures w14:val="none"/>
        </w:rPr>
        <w:t>nombre del partido político nacional o estatal</w:t>
      </w:r>
      <w:r w:rsidRPr="00AC0CB6">
        <w:rPr>
          <w:rFonts w:ascii="Gothic720 BT" w:hAnsi="Gothic720 BT"/>
          <w:kern w:val="0"/>
          <w:u w:val="single"/>
          <w14:ligatures w14:val="none"/>
        </w:rPr>
        <w:t xml:space="preserve">). </w:t>
      </w:r>
    </w:p>
    <w:p w:rsidR="00F878F4" w:rsidRPr="00EC0DB8" w:rsidP="00E57111" w14:paraId="367A88FD" w14:textId="0A730FF6">
      <w:pPr>
        <w:autoSpaceDE w:val="0"/>
        <w:autoSpaceDN w:val="0"/>
        <w:adjustRightInd w:val="0"/>
        <w:spacing w:before="240" w:after="200" w:line="276" w:lineRule="auto"/>
        <w:jc w:val="both"/>
        <w:rPr>
          <w:rFonts w:ascii="Gothic720 BT" w:hAnsi="Gothic720 BT"/>
          <w:b/>
          <w:bCs/>
          <w:kern w:val="0"/>
          <w14:ligatures w14:val="none"/>
        </w:rPr>
      </w:pPr>
      <w:r w:rsidRPr="00EC0DB8">
        <w:rPr>
          <w:rFonts w:ascii="Gothic720 BT" w:hAnsi="Gothic720 BT"/>
          <w:b/>
          <w:bCs/>
          <w:kern w:val="0"/>
          <w14:ligatures w14:val="none"/>
        </w:rPr>
        <w:t xml:space="preserve">DÉCIMO QUINTO. </w:t>
      </w:r>
      <w:r w:rsidRPr="00AC0CB6">
        <w:rPr>
          <w:rFonts w:ascii="Gothic720 BT" w:hAnsi="Gothic720 BT"/>
          <w:kern w:val="0"/>
          <w14:ligatures w14:val="none"/>
        </w:rPr>
        <w:t>He ocupado el cargo de _______________________________________ por ___________________ veces consecutivas.</w:t>
      </w:r>
      <w:r w:rsidRPr="00EC0DB8">
        <w:rPr>
          <w:rFonts w:ascii="Gothic720 BT" w:hAnsi="Gothic720 BT"/>
          <w:b/>
          <w:bCs/>
          <w:kern w:val="0"/>
          <w14:ligatures w14:val="none"/>
        </w:rPr>
        <w:t xml:space="preserve"> </w:t>
      </w:r>
    </w:p>
    <w:p w:rsidR="005F5189" w:rsidRPr="00EC0DB8" w:rsidP="008364A4" w14:paraId="03620F87" w14:textId="67859764">
      <w:pPr>
        <w:tabs>
          <w:tab w:val="left" w:pos="426"/>
        </w:tabs>
        <w:autoSpaceDE w:val="0"/>
        <w:autoSpaceDN w:val="0"/>
        <w:adjustRightInd w:val="0"/>
        <w:spacing w:before="240" w:after="200" w:line="276" w:lineRule="auto"/>
        <w:jc w:val="both"/>
        <w:rPr>
          <w:rFonts w:ascii="Gothic720 BT" w:hAnsi="Gothic720 BT"/>
          <w:kern w:val="0"/>
          <w14:ligatures w14:val="none"/>
        </w:rPr>
      </w:pPr>
      <w:r w:rsidRPr="00EC0DB8">
        <w:rPr>
          <w:rFonts w:ascii="Gothic720 BT" w:hAnsi="Gothic720 BT"/>
          <w:b/>
          <w:bCs/>
          <w:kern w:val="0"/>
          <w14:ligatures w14:val="none"/>
        </w:rPr>
        <w:t>D</w:t>
      </w:r>
      <w:r w:rsidRPr="00EC0DB8" w:rsidR="00B57EF8">
        <w:rPr>
          <w:rFonts w:ascii="Gothic720 BT" w:hAnsi="Gothic720 BT"/>
          <w:b/>
          <w:bCs/>
          <w:kern w:val="0"/>
          <w14:ligatures w14:val="none"/>
        </w:rPr>
        <w:t>É</w:t>
      </w:r>
      <w:r w:rsidRPr="00EC0DB8">
        <w:rPr>
          <w:rFonts w:ascii="Gothic720 BT" w:hAnsi="Gothic720 BT"/>
          <w:b/>
          <w:bCs/>
          <w:kern w:val="0"/>
          <w14:ligatures w14:val="none"/>
        </w:rPr>
        <w:t>CIMO</w:t>
      </w:r>
      <w:r w:rsidRPr="00EC0DB8" w:rsidR="003041B8">
        <w:rPr>
          <w:rFonts w:ascii="Gothic720 BT" w:hAnsi="Gothic720 BT"/>
          <w:b/>
          <w:bCs/>
          <w:kern w:val="0"/>
          <w14:ligatures w14:val="none"/>
        </w:rPr>
        <w:t xml:space="preserve"> </w:t>
      </w:r>
      <w:r w:rsidRPr="00EC0DB8" w:rsidR="00F878F4">
        <w:rPr>
          <w:rFonts w:ascii="Gothic720 BT" w:hAnsi="Gothic720 BT"/>
          <w:b/>
          <w:bCs/>
          <w:kern w:val="0"/>
          <w14:ligatures w14:val="none"/>
        </w:rPr>
        <w:t xml:space="preserve">SEXTO. </w:t>
      </w:r>
      <w:r w:rsidRPr="00EC0DB8" w:rsidR="009444D4">
        <w:rPr>
          <w:rFonts w:ascii="Gothic720 BT" w:hAnsi="Gothic720 BT"/>
          <w:kern w:val="0"/>
          <w14:ligatures w14:val="none"/>
        </w:rPr>
        <w:t>C</w:t>
      </w:r>
      <w:r w:rsidRPr="00EC0DB8">
        <w:rPr>
          <w:rFonts w:ascii="Gothic720 BT" w:hAnsi="Gothic720 BT"/>
          <w:kern w:val="0"/>
          <w14:ligatures w14:val="none"/>
        </w:rPr>
        <w:t>umplo con los requisitos previstos en la Constitución Política de los Estados Unidos Mexicanos y la demás normatividad aplicable en materia de elección consecutiva.</w:t>
      </w:r>
    </w:p>
    <w:p w:rsidR="008364A4" w:rsidRPr="00EC0DB8" w:rsidP="008364A4" w14:paraId="3A76B59A" w14:textId="77777777">
      <w:pPr>
        <w:autoSpaceDE w:val="0"/>
        <w:autoSpaceDN w:val="0"/>
        <w:adjustRightInd w:val="0"/>
        <w:spacing w:after="0" w:line="240" w:lineRule="auto"/>
        <w:jc w:val="center"/>
        <w:rPr>
          <w:rFonts w:ascii="Gothic720 BT" w:hAnsi="Gothic720 BT"/>
          <w:b/>
          <w:kern w:val="0"/>
          <w14:ligatures w14:val="none"/>
        </w:rPr>
      </w:pPr>
      <w:r w:rsidRPr="00EC0DB8">
        <w:rPr>
          <w:rFonts w:ascii="Gothic720 BT" w:hAnsi="Gothic720 BT"/>
          <w:b/>
          <w:kern w:val="0"/>
          <w14:ligatures w14:val="none"/>
        </w:rPr>
        <w:t>PROTESTO LO NECESARIO</w:t>
      </w:r>
    </w:p>
    <w:p w:rsidR="0087117E" w:rsidRPr="00EC0DB8" w:rsidP="00AC0CB6" w14:paraId="6486A178" w14:textId="77777777">
      <w:pPr>
        <w:autoSpaceDE w:val="0"/>
        <w:autoSpaceDN w:val="0"/>
        <w:adjustRightInd w:val="0"/>
        <w:spacing w:after="0" w:line="240" w:lineRule="auto"/>
        <w:rPr>
          <w:rFonts w:ascii="Gothic720 BT" w:hAnsi="Gothic720 BT"/>
          <w:b/>
          <w:kern w:val="0"/>
          <w14:ligatures w14:val="none"/>
        </w:rPr>
      </w:pPr>
    </w:p>
    <w:p w:rsidR="008364A4" w:rsidRPr="00EC0DB8" w:rsidP="008364A4" w14:paraId="7721A351" w14:textId="77777777">
      <w:pPr>
        <w:autoSpaceDE w:val="0"/>
        <w:autoSpaceDN w:val="0"/>
        <w:adjustRightInd w:val="0"/>
        <w:spacing w:after="0" w:line="240" w:lineRule="auto"/>
        <w:jc w:val="center"/>
        <w:rPr>
          <w:rFonts w:ascii="Gothic720 BT" w:hAnsi="Gothic720 BT"/>
          <w:b/>
          <w:kern w:val="0"/>
          <w14:ligatures w14:val="none"/>
        </w:rPr>
      </w:pPr>
      <w:r w:rsidRPr="00EC0DB8">
        <w:rPr>
          <w:rFonts w:ascii="Gothic720 BT" w:hAnsi="Gothic720 BT"/>
          <w:b/>
          <w:kern w:val="0"/>
          <w14:ligatures w14:val="none"/>
        </w:rPr>
        <w:t>C. __________________________________</w:t>
      </w:r>
    </w:p>
    <w:p w:rsidR="0087117E" w:rsidRPr="00EC0DB8" w:rsidP="008364A4" w14:paraId="7C3AEA14" w14:textId="77777777">
      <w:pPr>
        <w:autoSpaceDE w:val="0"/>
        <w:autoSpaceDN w:val="0"/>
        <w:adjustRightInd w:val="0"/>
        <w:spacing w:after="0" w:line="240" w:lineRule="auto"/>
        <w:jc w:val="center"/>
        <w:rPr>
          <w:rFonts w:ascii="Gothic720 BT" w:hAnsi="Gothic720 BT"/>
          <w:b/>
          <w:kern w:val="0"/>
          <w14:ligatures w14:val="none"/>
        </w:rPr>
      </w:pPr>
    </w:p>
    <w:p w:rsidR="008364A4" w:rsidP="008364A4" w14:paraId="60835A7A" w14:textId="654CDEF6">
      <w:pPr>
        <w:autoSpaceDE w:val="0"/>
        <w:autoSpaceDN w:val="0"/>
        <w:adjustRightInd w:val="0"/>
        <w:spacing w:after="0" w:line="240" w:lineRule="auto"/>
        <w:jc w:val="center"/>
        <w:rPr>
          <w:rFonts w:ascii="Gothic720 BT" w:hAnsi="Gothic720 BT"/>
          <w:b/>
          <w:kern w:val="0"/>
          <w14:ligatures w14:val="none"/>
        </w:rPr>
      </w:pPr>
      <w:r w:rsidRPr="00EC0DB8">
        <w:rPr>
          <w:rFonts w:ascii="Gothic720 BT" w:hAnsi="Gothic720 BT"/>
          <w:b/>
          <w:kern w:val="0"/>
          <w14:ligatures w14:val="none"/>
        </w:rPr>
        <w:t xml:space="preserve">NOMBRE DE LA </w:t>
      </w:r>
      <w:r w:rsidRPr="00EC0DB8">
        <w:rPr>
          <w:rFonts w:ascii="Gothic720 BT" w:hAnsi="Gothic720 BT"/>
          <w:b/>
          <w:kern w:val="0"/>
          <w14:ligatures w14:val="none"/>
        </w:rPr>
        <w:t>CANDIDATA O CANDIDATO.</w:t>
      </w:r>
    </w:p>
    <w:p w:rsidR="00335569" w:rsidP="008364A4" w14:paraId="51DF7B55" w14:textId="225C64A9">
      <w:pPr>
        <w:spacing w:after="200" w:line="276" w:lineRule="auto"/>
        <w:rPr>
          <w:kern w:val="0"/>
          <w14:ligatures w14:val="none"/>
        </w:rPr>
        <w:sectPr>
          <w:pgSz w:w="12240" w:h="15840"/>
          <w:pgMar w:top="1417" w:right="1701" w:bottom="1417" w:left="1701" w:header="708" w:footer="708" w:gutter="0"/>
          <w:cols w:space="708"/>
          <w:docGrid w:linePitch="360"/>
        </w:sectPr>
      </w:pPr>
    </w:p>
    <w:p w:rsidR="000A6BCC" w:rsidRPr="007E06E5" w:rsidP="000A6BCC" w14:paraId="2E3E2591" w14:textId="77777777">
      <w:pPr>
        <w:jc w:val="center"/>
        <w:rPr>
          <w:rFonts w:ascii="Gothic720 BT" w:hAnsi="Gothic720 BT"/>
          <w:b/>
          <w:kern w:val="0"/>
          <w14:ligatures w14:val="none"/>
        </w:rPr>
      </w:pPr>
      <w:r w:rsidRPr="007E06E5">
        <w:rPr>
          <w:rFonts w:ascii="Gothic720 BT" w:hAnsi="Gothic720 BT"/>
          <w:b/>
          <w:kern w:val="0"/>
          <w14:ligatures w14:val="none"/>
        </w:rPr>
        <w:t>ANEXO 2</w:t>
      </w:r>
    </w:p>
    <w:p w:rsidR="000A6BCC" w:rsidRPr="007E06E5" w:rsidP="000A6BCC" w14:paraId="2133FD0D" w14:textId="77777777">
      <w:pPr>
        <w:spacing w:before="240" w:after="200" w:line="276" w:lineRule="auto"/>
        <w:jc w:val="center"/>
        <w:rPr>
          <w:rFonts w:ascii="Gothic720 BT" w:hAnsi="Gothic720 BT"/>
          <w:b/>
          <w:kern w:val="0"/>
          <w14:ligatures w14:val="none"/>
        </w:rPr>
      </w:pPr>
      <w:r w:rsidRPr="007E06E5">
        <w:rPr>
          <w:rFonts w:ascii="Gothic720 BT" w:hAnsi="Gothic720 BT"/>
          <w:b/>
          <w:kern w:val="0"/>
          <w14:ligatures w14:val="none"/>
        </w:rPr>
        <w:t>ESCRITO POR EL QUE SE DETERMINAN LAS CANDIDATURAS QUE SE POSTULAN EN ELECCIÓN CONSECUTIVA</w:t>
      </w:r>
    </w:p>
    <w:p w:rsidR="000A6BCC" w:rsidRPr="000A6BCC" w:rsidP="000A6BCC" w14:paraId="627F993D" w14:textId="77777777">
      <w:pPr>
        <w:spacing w:after="0" w:line="276" w:lineRule="auto"/>
        <w:jc w:val="both"/>
        <w:rPr>
          <w:rFonts w:ascii="Gothic720 BT" w:hAnsi="Gothic720 BT"/>
          <w:b/>
          <w:kern w:val="0"/>
          <w:lang w:val="pt-PT"/>
          <w14:ligatures w14:val="none"/>
        </w:rPr>
      </w:pPr>
      <w:r w:rsidRPr="000A6BCC">
        <w:rPr>
          <w:rFonts w:ascii="Gothic720 BT" w:hAnsi="Gothic720 BT"/>
          <w:b/>
          <w:kern w:val="0"/>
          <w:lang w:val="pt-PT"/>
          <w14:ligatures w14:val="none"/>
        </w:rPr>
        <w:t>CONSEJO (</w:t>
      </w:r>
      <w:r w:rsidRPr="006D57AE">
        <w:rPr>
          <w:rFonts w:ascii="Gothic720 BT" w:hAnsi="Gothic720 BT"/>
          <w:b/>
          <w:i/>
          <w:iCs/>
          <w:kern w:val="0"/>
          <w:sz w:val="20"/>
          <w:szCs w:val="20"/>
          <w:lang w:val="pt-PT"/>
          <w14:ligatures w14:val="none"/>
        </w:rPr>
        <w:t>GENERAL, DISTRITAL O MUNICIPAL SEGÚN CORRESPONDA</w:t>
      </w:r>
      <w:r w:rsidRPr="000A6BCC">
        <w:rPr>
          <w:rFonts w:ascii="Gothic720 BT" w:hAnsi="Gothic720 BT"/>
          <w:b/>
          <w:kern w:val="0"/>
          <w:lang w:val="pt-PT"/>
          <w14:ligatures w14:val="none"/>
        </w:rPr>
        <w:t xml:space="preserve">) ______________________________ DEL ESTADO DE QUERÉTARO. </w:t>
      </w:r>
    </w:p>
    <w:p w:rsidR="000A6BCC" w:rsidRPr="000A6BCC" w:rsidP="000A6BCC" w14:paraId="542697DE" w14:textId="77777777">
      <w:pPr>
        <w:spacing w:after="0" w:line="276" w:lineRule="auto"/>
        <w:jc w:val="both"/>
        <w:rPr>
          <w:rFonts w:ascii="Gothic720 BT" w:hAnsi="Gothic720 BT"/>
          <w:b/>
          <w:kern w:val="0"/>
          <w:lang w:val="pt-PT"/>
          <w14:ligatures w14:val="none"/>
        </w:rPr>
      </w:pPr>
    </w:p>
    <w:p w:rsidR="000A6BCC" w:rsidRPr="000A6BCC" w:rsidP="000A6BCC" w14:paraId="679D1043" w14:textId="77777777">
      <w:pPr>
        <w:spacing w:after="0" w:line="276" w:lineRule="auto"/>
        <w:jc w:val="both"/>
        <w:rPr>
          <w:rFonts w:ascii="Gothic720 BT" w:hAnsi="Gothic720 BT"/>
          <w:b/>
          <w:kern w:val="0"/>
          <w:lang w:val="pt-PT"/>
          <w14:ligatures w14:val="none"/>
        </w:rPr>
      </w:pPr>
      <w:r w:rsidRPr="000A6BCC">
        <w:rPr>
          <w:rFonts w:ascii="Gothic720 BT" w:hAnsi="Gothic720 BT"/>
          <w:b/>
          <w:kern w:val="0"/>
          <w:lang w:val="pt-PT"/>
          <w14:ligatures w14:val="none"/>
        </w:rPr>
        <w:t xml:space="preserve">P R E S E N T E </w:t>
      </w:r>
    </w:p>
    <w:p w:rsidR="000A6BCC" w:rsidRPr="00DE2B08" w:rsidP="000A6BCC" w14:paraId="0F85DAC5" w14:textId="019AC9A1">
      <w:pPr>
        <w:spacing w:before="240" w:after="200" w:line="276" w:lineRule="auto"/>
        <w:jc w:val="both"/>
        <w:rPr>
          <w:rFonts w:ascii="Gothic720 BT" w:hAnsi="Gothic720 BT"/>
          <w:kern w:val="0"/>
          <w14:ligatures w14:val="none"/>
        </w:rPr>
      </w:pPr>
      <w:r w:rsidRPr="00DE2B08">
        <w:rPr>
          <w:rFonts w:ascii="Gothic720 BT" w:hAnsi="Gothic720 BT"/>
          <w:kern w:val="0"/>
          <w14:ligatures w14:val="none"/>
        </w:rPr>
        <w:t>A fin de dar cumplimiento al artícul</w:t>
      </w:r>
      <w:r w:rsidRPr="00556A3D">
        <w:rPr>
          <w:rFonts w:ascii="Gothic720 BT" w:hAnsi="Gothic720 BT"/>
          <w:kern w:val="0"/>
          <w14:ligatures w14:val="none"/>
        </w:rPr>
        <w:t xml:space="preserve">o </w:t>
      </w:r>
      <w:r w:rsidRPr="00556A3D" w:rsidR="007040BD">
        <w:rPr>
          <w:rFonts w:ascii="Gothic720 BT" w:hAnsi="Gothic720 BT"/>
          <w:kern w:val="0"/>
          <w14:ligatures w14:val="none"/>
        </w:rPr>
        <w:t>20</w:t>
      </w:r>
      <w:r w:rsidRPr="00556A3D">
        <w:rPr>
          <w:rFonts w:ascii="Gothic720 BT" w:hAnsi="Gothic720 BT"/>
          <w:kern w:val="0"/>
          <w14:ligatures w14:val="none"/>
        </w:rPr>
        <w:t xml:space="preserve"> de</w:t>
      </w:r>
      <w:r w:rsidRPr="00DE2B08">
        <w:rPr>
          <w:rFonts w:ascii="Gothic720 BT" w:hAnsi="Gothic720 BT"/>
          <w:kern w:val="0"/>
          <w14:ligatures w14:val="none"/>
        </w:rPr>
        <w:t xml:space="preserve"> los </w:t>
      </w:r>
      <w:r w:rsidRPr="00F85372">
        <w:rPr>
          <w:rFonts w:ascii="Gothic720 BT" w:hAnsi="Gothic720 BT"/>
          <w:kern w:val="0"/>
          <w14:ligatures w14:val="none"/>
        </w:rPr>
        <w:t>Lineamientos</w:t>
      </w:r>
      <w:r w:rsidRPr="00F85372" w:rsidR="00F85372">
        <w:rPr>
          <w:rFonts w:ascii="Gothic720 BT" w:hAnsi="Gothic720 BT"/>
          <w:kern w:val="0"/>
          <w14:ligatures w14:val="none"/>
        </w:rPr>
        <w:t xml:space="preserve"> del Instituto Electoral del Estado de Querétaro</w:t>
      </w:r>
      <w:r w:rsidRPr="00F85372">
        <w:rPr>
          <w:rFonts w:ascii="Gothic720 BT" w:hAnsi="Gothic720 BT"/>
          <w:kern w:val="0"/>
          <w14:ligatures w14:val="none"/>
        </w:rPr>
        <w:t xml:space="preserve"> en materia de elección consecutiva para el proceso electoral </w:t>
      </w:r>
      <w:r w:rsidRPr="00556A3D">
        <w:rPr>
          <w:rFonts w:ascii="Gothic720 BT" w:hAnsi="Gothic720 BT"/>
          <w:kern w:val="0"/>
          <w14:ligatures w14:val="none"/>
        </w:rPr>
        <w:t>local 2023-2024,</w:t>
      </w:r>
      <w:r w:rsidRPr="00DE2B08">
        <w:rPr>
          <w:rFonts w:ascii="Gothic720 BT" w:hAnsi="Gothic720 BT"/>
          <w:kern w:val="0"/>
          <w14:ligatures w14:val="none"/>
        </w:rPr>
        <w:t xml:space="preserve"> quien suscribe, _______________________ (nombre de quien o quienes suscriben), ________________________________ (función o cargo del partido o coalición al que pertenece (n), me permito informar que las candidaturas que contenderán en el proceso electoral </w:t>
      </w:r>
      <w:r w:rsidRPr="00F340E6">
        <w:rPr>
          <w:rFonts w:ascii="Gothic720 BT" w:hAnsi="Gothic720 BT"/>
          <w:kern w:val="0"/>
          <w14:ligatures w14:val="none"/>
        </w:rPr>
        <w:t>ordinario 2023-2024,</w:t>
      </w:r>
      <w:r w:rsidRPr="00DE2B08">
        <w:rPr>
          <w:rFonts w:ascii="Gothic720 BT" w:hAnsi="Gothic720 BT"/>
          <w:kern w:val="0"/>
          <w14:ligatures w14:val="none"/>
        </w:rPr>
        <w:t xml:space="preserve"> bajo la modalidad de elección consecutiva, registradas por _____________________ (señalar el partido político o coalición que postula), son las siguientes: </w:t>
      </w:r>
    </w:p>
    <w:p w:rsidR="000A6BCC" w:rsidRPr="00DE2B08" w:rsidP="000A6BCC" w14:paraId="1D2677C8" w14:textId="77777777">
      <w:pPr>
        <w:spacing w:before="240" w:after="200" w:line="276" w:lineRule="auto"/>
        <w:jc w:val="both"/>
        <w:rPr>
          <w:rFonts w:ascii="Gothic720 BT" w:hAnsi="Gothic720 BT"/>
          <w:kern w:val="0"/>
          <w14:ligatures w14:val="none"/>
        </w:rPr>
      </w:pPr>
      <w:r w:rsidRPr="00DE2B08">
        <w:rPr>
          <w:rFonts w:ascii="Gothic720 BT" w:hAnsi="Gothic720 BT"/>
          <w:kern w:val="0"/>
          <w14:ligatures w14:val="none"/>
        </w:rPr>
        <w:t>(El cuadro se requisitará en los supuestos aplicables)</w:t>
      </w:r>
    </w:p>
    <w:tbl>
      <w:tblPr>
        <w:tblStyle w:val="TableGrid0"/>
        <w:tblW w:w="9214" w:type="dxa"/>
        <w:tblInd w:w="250" w:type="dxa"/>
        <w:tblLook w:val="04A0"/>
      </w:tblPr>
      <w:tblGrid>
        <w:gridCol w:w="1701"/>
        <w:gridCol w:w="3827"/>
        <w:gridCol w:w="1985"/>
        <w:gridCol w:w="1701"/>
      </w:tblGrid>
      <w:tr w14:paraId="30EB9049" w14:textId="77777777" w:rsidTr="00974A79">
        <w:tblPrEx>
          <w:tblW w:w="9214" w:type="dxa"/>
          <w:tblInd w:w="250" w:type="dxa"/>
          <w:tblLook w:val="04A0"/>
        </w:tblPrEx>
        <w:tc>
          <w:tcPr>
            <w:tcW w:w="1701" w:type="dxa"/>
            <w:vAlign w:val="center"/>
          </w:tcPr>
          <w:p w:rsidR="000A6BCC" w:rsidRPr="00F340E6" w:rsidP="00974A79" w14:paraId="67CE00AE" w14:textId="77777777">
            <w:pPr>
              <w:spacing w:line="276" w:lineRule="auto"/>
              <w:jc w:val="center"/>
              <w:rPr>
                <w:rFonts w:ascii="Gothic720 BT" w:hAnsi="Gothic720 BT"/>
                <w:sz w:val="20"/>
              </w:rPr>
            </w:pPr>
            <w:r w:rsidRPr="00F340E6">
              <w:rPr>
                <w:rFonts w:ascii="Gothic720 BT" w:hAnsi="Gothic720 BT"/>
                <w:sz w:val="20"/>
              </w:rPr>
              <w:t>Distrito por el que se pretende contender</w:t>
            </w:r>
          </w:p>
        </w:tc>
        <w:tc>
          <w:tcPr>
            <w:tcW w:w="3827" w:type="dxa"/>
            <w:vAlign w:val="center"/>
          </w:tcPr>
          <w:p w:rsidR="000A6BCC" w:rsidRPr="00F340E6" w:rsidP="00974A79" w14:paraId="64FD08EC" w14:textId="77777777">
            <w:pPr>
              <w:spacing w:line="276" w:lineRule="auto"/>
              <w:jc w:val="center"/>
              <w:rPr>
                <w:rFonts w:ascii="Gothic720 BT" w:hAnsi="Gothic720 BT"/>
                <w:sz w:val="20"/>
              </w:rPr>
            </w:pPr>
            <w:r w:rsidRPr="00F340E6">
              <w:rPr>
                <w:rFonts w:ascii="Gothic720 BT" w:hAnsi="Gothic720 BT"/>
                <w:sz w:val="20"/>
              </w:rPr>
              <w:t>Nombre de la persona candidata.</w:t>
            </w:r>
          </w:p>
        </w:tc>
        <w:tc>
          <w:tcPr>
            <w:tcW w:w="1985" w:type="dxa"/>
            <w:vAlign w:val="center"/>
          </w:tcPr>
          <w:p w:rsidR="000A6BCC" w:rsidRPr="00F340E6" w:rsidP="00974A79" w14:paraId="5A4C2D49" w14:textId="77777777">
            <w:pPr>
              <w:spacing w:line="276" w:lineRule="auto"/>
              <w:jc w:val="center"/>
              <w:rPr>
                <w:rFonts w:ascii="Gothic720 BT" w:hAnsi="Gothic720 BT"/>
                <w:sz w:val="20"/>
              </w:rPr>
            </w:pPr>
            <w:r w:rsidRPr="00F340E6">
              <w:rPr>
                <w:rFonts w:ascii="Gothic720 BT" w:hAnsi="Gothic720 BT"/>
                <w:sz w:val="20"/>
              </w:rPr>
              <w:t>Cargo</w:t>
            </w:r>
          </w:p>
        </w:tc>
        <w:tc>
          <w:tcPr>
            <w:tcW w:w="1701" w:type="dxa"/>
            <w:vAlign w:val="center"/>
          </w:tcPr>
          <w:p w:rsidR="000A6BCC" w:rsidRPr="00F340E6" w:rsidP="00974A79" w14:paraId="37722469" w14:textId="77777777">
            <w:pPr>
              <w:spacing w:line="276" w:lineRule="auto"/>
              <w:jc w:val="center"/>
              <w:rPr>
                <w:rFonts w:ascii="Gothic720 BT" w:hAnsi="Gothic720 BT"/>
                <w:sz w:val="20"/>
              </w:rPr>
            </w:pPr>
            <w:r w:rsidRPr="00F340E6">
              <w:rPr>
                <w:rFonts w:ascii="Gothic720 BT" w:hAnsi="Gothic720 BT"/>
                <w:sz w:val="20"/>
              </w:rPr>
              <w:t>Periodo para el que se eligió.</w:t>
            </w:r>
          </w:p>
        </w:tc>
      </w:tr>
      <w:tr w14:paraId="3CA1BE65" w14:textId="77777777" w:rsidTr="00974A79">
        <w:tblPrEx>
          <w:tblW w:w="9214" w:type="dxa"/>
          <w:tblInd w:w="250" w:type="dxa"/>
          <w:tblLook w:val="04A0"/>
        </w:tblPrEx>
        <w:tc>
          <w:tcPr>
            <w:tcW w:w="1701" w:type="dxa"/>
            <w:vAlign w:val="center"/>
          </w:tcPr>
          <w:p w:rsidR="000A6BCC" w:rsidRPr="00F340E6" w:rsidP="00974A79" w14:paraId="580B0694" w14:textId="77777777">
            <w:pPr>
              <w:spacing w:before="240" w:after="200" w:line="276" w:lineRule="auto"/>
              <w:jc w:val="center"/>
              <w:rPr>
                <w:rFonts w:ascii="Gothic720 BT" w:hAnsi="Gothic720 BT"/>
                <w:sz w:val="20"/>
              </w:rPr>
            </w:pPr>
          </w:p>
        </w:tc>
        <w:tc>
          <w:tcPr>
            <w:tcW w:w="3827" w:type="dxa"/>
            <w:vAlign w:val="center"/>
          </w:tcPr>
          <w:p w:rsidR="000A6BCC" w:rsidRPr="00F340E6" w:rsidP="00974A79" w14:paraId="3A082F3D" w14:textId="77777777">
            <w:pPr>
              <w:spacing w:before="240" w:after="200" w:line="276" w:lineRule="auto"/>
              <w:jc w:val="center"/>
              <w:rPr>
                <w:rFonts w:ascii="Gothic720 BT" w:hAnsi="Gothic720 BT"/>
                <w:sz w:val="20"/>
              </w:rPr>
            </w:pPr>
          </w:p>
        </w:tc>
        <w:tc>
          <w:tcPr>
            <w:tcW w:w="1985" w:type="dxa"/>
            <w:vAlign w:val="center"/>
          </w:tcPr>
          <w:p w:rsidR="000A6BCC" w:rsidRPr="00F340E6" w:rsidP="00974A79" w14:paraId="6708F7F9" w14:textId="77777777">
            <w:pPr>
              <w:spacing w:before="240" w:after="200" w:line="276" w:lineRule="auto"/>
              <w:jc w:val="center"/>
              <w:rPr>
                <w:rFonts w:ascii="Gothic720 BT" w:hAnsi="Gothic720 BT"/>
                <w:sz w:val="20"/>
              </w:rPr>
            </w:pPr>
          </w:p>
        </w:tc>
        <w:tc>
          <w:tcPr>
            <w:tcW w:w="1701" w:type="dxa"/>
            <w:vAlign w:val="center"/>
          </w:tcPr>
          <w:p w:rsidR="000A6BCC" w:rsidRPr="00F340E6" w:rsidP="00974A79" w14:paraId="5E1DE9DD" w14:textId="77777777">
            <w:pPr>
              <w:spacing w:before="240" w:after="200" w:line="276" w:lineRule="auto"/>
              <w:jc w:val="center"/>
              <w:rPr>
                <w:rFonts w:ascii="Gothic720 BT" w:hAnsi="Gothic720 BT"/>
                <w:sz w:val="20"/>
              </w:rPr>
            </w:pPr>
          </w:p>
        </w:tc>
      </w:tr>
    </w:tbl>
    <w:p w:rsidR="000A6BCC" w:rsidRPr="00DE2B08" w:rsidP="000A6BCC" w14:paraId="2411ECE1" w14:textId="77777777">
      <w:pPr>
        <w:spacing w:before="240" w:after="200" w:line="276" w:lineRule="auto"/>
        <w:jc w:val="center"/>
        <w:rPr>
          <w:rFonts w:ascii="Gothic720 BT" w:hAnsi="Gothic720 BT"/>
          <w:kern w:val="0"/>
          <w:sz w:val="2"/>
          <w14:ligatures w14:val="none"/>
        </w:rPr>
      </w:pPr>
    </w:p>
    <w:tbl>
      <w:tblPr>
        <w:tblStyle w:val="TableGrid0"/>
        <w:tblW w:w="0" w:type="auto"/>
        <w:tblInd w:w="250" w:type="dxa"/>
        <w:tblLayout w:type="fixed"/>
        <w:tblLook w:val="04A0"/>
      </w:tblPr>
      <w:tblGrid>
        <w:gridCol w:w="1701"/>
        <w:gridCol w:w="3827"/>
        <w:gridCol w:w="1985"/>
        <w:gridCol w:w="1701"/>
      </w:tblGrid>
      <w:tr w14:paraId="00E2BBF5" w14:textId="77777777" w:rsidTr="00974A79">
        <w:tblPrEx>
          <w:tblW w:w="0" w:type="auto"/>
          <w:tblInd w:w="250" w:type="dxa"/>
          <w:tblLayout w:type="fixed"/>
          <w:tblLook w:val="04A0"/>
        </w:tblPrEx>
        <w:trPr>
          <w:trHeight w:val="634"/>
        </w:trPr>
        <w:tc>
          <w:tcPr>
            <w:tcW w:w="1701" w:type="dxa"/>
            <w:vAlign w:val="center"/>
          </w:tcPr>
          <w:p w:rsidR="000A6BCC" w:rsidRPr="00DE2B08" w:rsidP="00974A79" w14:paraId="5EB93274" w14:textId="77777777">
            <w:pPr>
              <w:spacing w:line="276" w:lineRule="auto"/>
              <w:jc w:val="center"/>
              <w:rPr>
                <w:rFonts w:ascii="Gothic720 BT" w:hAnsi="Gothic720 BT"/>
                <w:sz w:val="20"/>
              </w:rPr>
            </w:pPr>
            <w:r w:rsidRPr="00DE2B08">
              <w:rPr>
                <w:rFonts w:ascii="Gothic720 BT" w:hAnsi="Gothic720 BT"/>
                <w:sz w:val="20"/>
              </w:rPr>
              <w:t>Ayuntamiento por el que se pretende contender</w:t>
            </w:r>
          </w:p>
        </w:tc>
        <w:tc>
          <w:tcPr>
            <w:tcW w:w="3827" w:type="dxa"/>
            <w:vAlign w:val="center"/>
          </w:tcPr>
          <w:p w:rsidR="000A6BCC" w:rsidRPr="00DE2B08" w:rsidP="00974A79" w14:paraId="01D16742" w14:textId="77777777">
            <w:pPr>
              <w:spacing w:line="276" w:lineRule="auto"/>
              <w:jc w:val="center"/>
              <w:rPr>
                <w:rFonts w:ascii="Gothic720 BT" w:hAnsi="Gothic720 BT"/>
                <w:sz w:val="20"/>
              </w:rPr>
            </w:pPr>
            <w:r w:rsidRPr="00DE2B08">
              <w:rPr>
                <w:rFonts w:ascii="Gothic720 BT" w:hAnsi="Gothic720 BT"/>
                <w:sz w:val="20"/>
              </w:rPr>
              <w:t>Nombre de la persona candidata.</w:t>
            </w:r>
          </w:p>
        </w:tc>
        <w:tc>
          <w:tcPr>
            <w:tcW w:w="1985" w:type="dxa"/>
            <w:vAlign w:val="center"/>
          </w:tcPr>
          <w:p w:rsidR="000A6BCC" w:rsidRPr="00DE2B08" w:rsidP="00974A79" w14:paraId="5972FDA8" w14:textId="77777777">
            <w:pPr>
              <w:spacing w:line="276" w:lineRule="auto"/>
              <w:jc w:val="center"/>
              <w:rPr>
                <w:rFonts w:ascii="Gothic720 BT" w:hAnsi="Gothic720 BT"/>
                <w:sz w:val="20"/>
              </w:rPr>
            </w:pPr>
            <w:r w:rsidRPr="00DE2B08">
              <w:rPr>
                <w:rFonts w:ascii="Gothic720 BT" w:hAnsi="Gothic720 BT"/>
                <w:sz w:val="20"/>
              </w:rPr>
              <w:t>Cargo</w:t>
            </w:r>
          </w:p>
        </w:tc>
        <w:tc>
          <w:tcPr>
            <w:tcW w:w="1701" w:type="dxa"/>
            <w:vAlign w:val="center"/>
          </w:tcPr>
          <w:p w:rsidR="000A6BCC" w:rsidRPr="00DE2B08" w:rsidP="00974A79" w14:paraId="2B79F618" w14:textId="77777777">
            <w:pPr>
              <w:spacing w:line="276" w:lineRule="auto"/>
              <w:jc w:val="center"/>
              <w:rPr>
                <w:rFonts w:ascii="Gothic720 BT" w:hAnsi="Gothic720 BT"/>
                <w:sz w:val="20"/>
              </w:rPr>
            </w:pPr>
            <w:r w:rsidRPr="00DE2B08">
              <w:rPr>
                <w:rFonts w:ascii="Gothic720 BT" w:hAnsi="Gothic720 BT"/>
                <w:sz w:val="20"/>
              </w:rPr>
              <w:t>Periodo para el que se eligió.</w:t>
            </w:r>
          </w:p>
        </w:tc>
      </w:tr>
      <w:tr w14:paraId="2A14FC25" w14:textId="77777777" w:rsidTr="00974A79">
        <w:tblPrEx>
          <w:tblW w:w="0" w:type="auto"/>
          <w:tblInd w:w="250" w:type="dxa"/>
          <w:tblLayout w:type="fixed"/>
          <w:tblLook w:val="04A0"/>
        </w:tblPrEx>
        <w:tc>
          <w:tcPr>
            <w:tcW w:w="1701" w:type="dxa"/>
          </w:tcPr>
          <w:p w:rsidR="000A6BCC" w:rsidRPr="00DE2B08" w:rsidP="00974A79" w14:paraId="15515330" w14:textId="77777777">
            <w:pPr>
              <w:spacing w:before="240" w:after="200" w:line="276" w:lineRule="auto"/>
              <w:jc w:val="both"/>
              <w:rPr>
                <w:rFonts w:ascii="Gothic720 BT" w:hAnsi="Gothic720 BT"/>
              </w:rPr>
            </w:pPr>
          </w:p>
        </w:tc>
        <w:tc>
          <w:tcPr>
            <w:tcW w:w="3827" w:type="dxa"/>
          </w:tcPr>
          <w:p w:rsidR="000A6BCC" w:rsidRPr="00DE2B08" w:rsidP="00974A79" w14:paraId="6BF12038" w14:textId="77777777">
            <w:pPr>
              <w:spacing w:before="240" w:after="200" w:line="276" w:lineRule="auto"/>
              <w:jc w:val="both"/>
              <w:rPr>
                <w:rFonts w:ascii="Gothic720 BT" w:hAnsi="Gothic720 BT"/>
              </w:rPr>
            </w:pPr>
          </w:p>
        </w:tc>
        <w:tc>
          <w:tcPr>
            <w:tcW w:w="1985" w:type="dxa"/>
          </w:tcPr>
          <w:p w:rsidR="000A6BCC" w:rsidRPr="00DE2B08" w:rsidP="00974A79" w14:paraId="1C6DEA23" w14:textId="77777777">
            <w:pPr>
              <w:spacing w:before="240" w:after="200" w:line="276" w:lineRule="auto"/>
              <w:jc w:val="both"/>
              <w:rPr>
                <w:rFonts w:ascii="Gothic720 BT" w:hAnsi="Gothic720 BT"/>
              </w:rPr>
            </w:pPr>
          </w:p>
        </w:tc>
        <w:tc>
          <w:tcPr>
            <w:tcW w:w="1701" w:type="dxa"/>
          </w:tcPr>
          <w:p w:rsidR="000A6BCC" w:rsidRPr="00DE2B08" w:rsidP="00974A79" w14:paraId="3FBBFE3B" w14:textId="77777777">
            <w:pPr>
              <w:spacing w:before="240" w:after="200" w:line="276" w:lineRule="auto"/>
              <w:jc w:val="both"/>
              <w:rPr>
                <w:rFonts w:ascii="Gothic720 BT" w:hAnsi="Gothic720 BT"/>
              </w:rPr>
            </w:pPr>
          </w:p>
        </w:tc>
      </w:tr>
    </w:tbl>
    <w:p w:rsidR="000A6BCC" w:rsidRPr="007E06E5" w:rsidP="000A6BCC" w14:paraId="0219E1B3" w14:textId="77777777">
      <w:pPr>
        <w:spacing w:before="240" w:after="200" w:line="276" w:lineRule="auto"/>
        <w:jc w:val="both"/>
        <w:rPr>
          <w:rFonts w:ascii="Gothic720 BT" w:hAnsi="Gothic720 BT"/>
          <w:b/>
          <w:kern w:val="0"/>
          <w14:ligatures w14:val="none"/>
        </w:rPr>
      </w:pPr>
    </w:p>
    <w:p w:rsidR="000A6BCC" w:rsidRPr="007E06E5" w:rsidP="000A6BCC" w14:paraId="35F443BB" w14:textId="77777777">
      <w:pPr>
        <w:spacing w:before="240" w:after="200" w:line="276" w:lineRule="auto"/>
        <w:jc w:val="center"/>
        <w:rPr>
          <w:rFonts w:ascii="Gothic720 BT" w:hAnsi="Gothic720 BT"/>
          <w:b/>
          <w:kern w:val="0"/>
          <w14:ligatures w14:val="none"/>
        </w:rPr>
      </w:pPr>
      <w:r w:rsidRPr="007E06E5">
        <w:rPr>
          <w:rFonts w:ascii="Gothic720 BT" w:hAnsi="Gothic720 BT"/>
          <w:b/>
          <w:kern w:val="0"/>
          <w14:ligatures w14:val="none"/>
        </w:rPr>
        <w:t>PROTESTO LO NECESARIO</w:t>
      </w:r>
    </w:p>
    <w:p w:rsidR="000A6BCC" w:rsidRPr="007E06E5" w:rsidP="000A6BCC" w14:paraId="76D71D25" w14:textId="77777777">
      <w:pPr>
        <w:spacing w:before="240" w:after="200" w:line="276" w:lineRule="auto"/>
        <w:jc w:val="center"/>
        <w:rPr>
          <w:rFonts w:ascii="Gothic720 BT" w:hAnsi="Gothic720 BT"/>
          <w:b/>
          <w:kern w:val="0"/>
          <w14:ligatures w14:val="none"/>
        </w:rPr>
      </w:pPr>
      <w:r w:rsidRPr="007E06E5">
        <w:rPr>
          <w:rFonts w:ascii="Gothic720 BT" w:hAnsi="Gothic720 BT"/>
          <w:b/>
          <w:kern w:val="0"/>
          <w14:ligatures w14:val="none"/>
        </w:rPr>
        <w:t>______________________________________</w:t>
      </w:r>
    </w:p>
    <w:p w:rsidR="000A6BCC" w:rsidRPr="007E06E5" w:rsidP="000A6BCC" w14:paraId="35861ED6" w14:textId="1020488D">
      <w:pPr>
        <w:spacing w:before="240" w:after="200" w:line="276" w:lineRule="auto"/>
        <w:jc w:val="center"/>
        <w:rPr>
          <w:rFonts w:ascii="Gothic720 BT" w:hAnsi="Gothic720 BT"/>
          <w:kern w:val="0"/>
          <w14:ligatures w14:val="none"/>
        </w:rPr>
      </w:pPr>
      <w:r w:rsidRPr="007E06E5">
        <w:rPr>
          <w:rFonts w:ascii="Gothic720 BT" w:hAnsi="Gothic720 BT"/>
          <w:b/>
          <w:kern w:val="0"/>
          <w14:ligatures w14:val="none"/>
        </w:rPr>
        <w:t>(NOMBRE COMPLETO</w:t>
      </w:r>
      <w:r w:rsidR="001E6F8D">
        <w:rPr>
          <w:rFonts w:ascii="Gothic720 BT" w:hAnsi="Gothic720 BT"/>
          <w:b/>
          <w:kern w:val="0"/>
          <w14:ligatures w14:val="none"/>
        </w:rPr>
        <w:t>, CARGO</w:t>
      </w:r>
      <w:r w:rsidRPr="007E06E5">
        <w:rPr>
          <w:rFonts w:ascii="Gothic720 BT" w:hAnsi="Gothic720 BT"/>
          <w:b/>
          <w:kern w:val="0"/>
          <w14:ligatures w14:val="none"/>
        </w:rPr>
        <w:t xml:space="preserve"> Y FIRMA)</w:t>
      </w:r>
    </w:p>
    <w:p w:rsidR="00335569" w14:paraId="38E2D4BF" w14:textId="77777777">
      <w:pPr>
        <w:spacing w:after="200" w:line="276" w:lineRule="auto"/>
        <w:rPr>
          <w:kern w:val="0"/>
          <w14:ligatures w14:val="none"/>
        </w:rPr>
      </w:pPr>
    </w:p>
    <w:sectPr w:rsidSect="00974A79">
      <w:pgSz w:w="12240" w:h="15840"/>
      <w:pgMar w:top="1134" w:right="1418" w:bottom="1418" w:left="1418" w:header="709" w:footer="114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971415"/>
      <w:docPartObj>
        <w:docPartGallery w:val="Page Numbers (Bottom of Page)"/>
        <w:docPartUnique/>
      </w:docPartObj>
    </w:sdtPr>
    <w:sdtEndPr>
      <w:rPr>
        <w:rFonts w:ascii="Gothic720 BT" w:hAnsi="Gothic720 BT"/>
      </w:rPr>
    </w:sdtEndPr>
    <w:sdtContent>
      <w:p w:rsidR="0089581D" w:rsidRPr="00D6031C" w14:paraId="3E379CC2" w14:textId="7E8A4916">
        <w:pPr>
          <w:pStyle w:val="Footer"/>
          <w:jc w:val="right"/>
          <w:rPr>
            <w:rFonts w:ascii="Gothic720 BT" w:hAnsi="Gothic720 BT"/>
          </w:rPr>
        </w:pPr>
        <w:r w:rsidRPr="00D6031C">
          <w:rPr>
            <w:rFonts w:ascii="Gothic720 BT" w:hAnsi="Gothic720 BT"/>
          </w:rPr>
          <w:fldChar w:fldCharType="begin"/>
        </w:r>
        <w:r w:rsidRPr="00D6031C">
          <w:rPr>
            <w:rFonts w:ascii="Gothic720 BT" w:hAnsi="Gothic720 BT"/>
          </w:rPr>
          <w:instrText>PAGE   \* MERGEFORMAT</w:instrText>
        </w:r>
        <w:r w:rsidRPr="00D6031C">
          <w:rPr>
            <w:rFonts w:ascii="Gothic720 BT" w:hAnsi="Gothic720 BT"/>
          </w:rPr>
          <w:fldChar w:fldCharType="separate"/>
        </w:r>
        <w:r w:rsidRPr="00D6031C">
          <w:rPr>
            <w:rFonts w:ascii="Gothic720 BT" w:hAnsi="Gothic720 BT"/>
            <w:lang w:val="es-ES"/>
          </w:rPr>
          <w:t>2</w:t>
        </w:r>
        <w:r w:rsidRPr="00D6031C">
          <w:rPr>
            <w:rFonts w:ascii="Gothic720 BT" w:hAnsi="Gothic720 BT"/>
          </w:rPr>
          <w:fldChar w:fldCharType="end"/>
        </w:r>
      </w:p>
    </w:sdtContent>
  </w:sdt>
  <w:p w:rsidR="0089581D" w14:paraId="61919A08"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B3"/>
    <w:rsid w:val="000A6BCC"/>
    <w:rsid w:val="001306C1"/>
    <w:rsid w:val="001E6F8D"/>
    <w:rsid w:val="00250163"/>
    <w:rsid w:val="003041B8"/>
    <w:rsid w:val="0031186B"/>
    <w:rsid w:val="00335569"/>
    <w:rsid w:val="003520BA"/>
    <w:rsid w:val="003674B3"/>
    <w:rsid w:val="00383A70"/>
    <w:rsid w:val="003A1D86"/>
    <w:rsid w:val="003B72D5"/>
    <w:rsid w:val="003B7570"/>
    <w:rsid w:val="00401EBE"/>
    <w:rsid w:val="00416868"/>
    <w:rsid w:val="00493840"/>
    <w:rsid w:val="004B52E2"/>
    <w:rsid w:val="00556A3D"/>
    <w:rsid w:val="005F2ECA"/>
    <w:rsid w:val="005F5189"/>
    <w:rsid w:val="00676617"/>
    <w:rsid w:val="006B6C7A"/>
    <w:rsid w:val="006D57AE"/>
    <w:rsid w:val="007040BD"/>
    <w:rsid w:val="00742A44"/>
    <w:rsid w:val="00752039"/>
    <w:rsid w:val="007751E4"/>
    <w:rsid w:val="007C124E"/>
    <w:rsid w:val="007E06E5"/>
    <w:rsid w:val="008364A4"/>
    <w:rsid w:val="0087117E"/>
    <w:rsid w:val="0089581D"/>
    <w:rsid w:val="008E14EC"/>
    <w:rsid w:val="008E6964"/>
    <w:rsid w:val="009444D4"/>
    <w:rsid w:val="00974A79"/>
    <w:rsid w:val="00A70556"/>
    <w:rsid w:val="00AC0CB6"/>
    <w:rsid w:val="00B57EF8"/>
    <w:rsid w:val="00BA5655"/>
    <w:rsid w:val="00C213F0"/>
    <w:rsid w:val="00C3284B"/>
    <w:rsid w:val="00D6031C"/>
    <w:rsid w:val="00DB6657"/>
    <w:rsid w:val="00DE2B08"/>
    <w:rsid w:val="00E12762"/>
    <w:rsid w:val="00E57111"/>
    <w:rsid w:val="00EA5848"/>
    <w:rsid w:val="00EB1F0E"/>
    <w:rsid w:val="00EC0DB8"/>
    <w:rsid w:val="00F340E6"/>
    <w:rsid w:val="00F85372"/>
    <w:rsid w:val="00F878F4"/>
    <w:rsid w:val="00FB3A3F"/>
    <w:rsid w:val="00FE0EE0"/>
    <w:rsid w:val="00FF7A7A"/>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14:docId w14:val="0290CC5A"/>
  <w15:chartTrackingRefBased/>
  <w15:docId w15:val="{F854B02F-C861-4986-8BD5-F5019C5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tulo1Car"/>
    <w:uiPriority w:val="9"/>
    <w:qFormat/>
    <w:rsid w:val="00367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ar"/>
    <w:uiPriority w:val="9"/>
    <w:unhideWhenUsed/>
    <w:qFormat/>
    <w:rsid w:val="00367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74B3"/>
    <w:rPr>
      <w:color w:val="0563C1" w:themeColor="hyperlink"/>
      <w:u w:val="single"/>
    </w:rPr>
  </w:style>
  <w:style w:type="character" w:styleId="UnresolvedMention">
    <w:name w:val="Unresolved Mention"/>
    <w:basedOn w:val="DefaultParagraphFont"/>
    <w:uiPriority w:val="99"/>
    <w:semiHidden/>
    <w:unhideWhenUsed/>
    <w:rsid w:val="003674B3"/>
    <w:rPr>
      <w:color w:val="605E5C"/>
      <w:shd w:val="clear" w:color="auto" w:fill="E1DFDD"/>
    </w:rPr>
  </w:style>
  <w:style w:type="character" w:customStyle="1" w:styleId="Ttulo1Car">
    <w:name w:val="Título 1 Car"/>
    <w:basedOn w:val="DefaultParagraphFont"/>
    <w:link w:val="Heading1"/>
    <w:uiPriority w:val="9"/>
    <w:rsid w:val="003674B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674B3"/>
    <w:pPr>
      <w:outlineLvl w:val="9"/>
    </w:pPr>
    <w:rPr>
      <w:kern w:val="0"/>
      <w:lang w:eastAsia="es-MX"/>
      <w14:ligatures w14:val="none"/>
    </w:rPr>
  </w:style>
  <w:style w:type="character" w:customStyle="1" w:styleId="Ttulo2Car">
    <w:name w:val="Título 2 Car"/>
    <w:basedOn w:val="DefaultParagraphFont"/>
    <w:link w:val="Heading2"/>
    <w:uiPriority w:val="9"/>
    <w:rsid w:val="003674B3"/>
    <w:rPr>
      <w:rFonts w:asciiTheme="majorHAnsi" w:eastAsiaTheme="majorEastAsia" w:hAnsiTheme="majorHAnsi" w:cstheme="majorBidi"/>
      <w:color w:val="2F5496" w:themeColor="accent1" w:themeShade="BF"/>
      <w:sz w:val="26"/>
      <w:szCs w:val="26"/>
    </w:rPr>
  </w:style>
  <w:style w:type="paragraph" w:styleId="Header">
    <w:name w:val="header"/>
    <w:basedOn w:val="Normal"/>
    <w:link w:val="EncabezadoCar"/>
    <w:uiPriority w:val="99"/>
    <w:unhideWhenUsed/>
    <w:rsid w:val="0089581D"/>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89581D"/>
  </w:style>
  <w:style w:type="paragraph" w:styleId="Footer">
    <w:name w:val="footer"/>
    <w:basedOn w:val="Normal"/>
    <w:link w:val="PiedepginaCar"/>
    <w:uiPriority w:val="99"/>
    <w:unhideWhenUsed/>
    <w:rsid w:val="0089581D"/>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89581D"/>
  </w:style>
  <w:style w:type="paragraph" w:styleId="TOC1">
    <w:name w:val="toc 1"/>
    <w:basedOn w:val="Normal"/>
    <w:next w:val="Normal"/>
    <w:autoRedefine/>
    <w:uiPriority w:val="39"/>
    <w:unhideWhenUsed/>
    <w:rsid w:val="0089581D"/>
    <w:pPr>
      <w:spacing w:after="100"/>
    </w:pPr>
  </w:style>
  <w:style w:type="paragraph" w:styleId="TOC2">
    <w:name w:val="toc 2"/>
    <w:basedOn w:val="Normal"/>
    <w:next w:val="Normal"/>
    <w:autoRedefine/>
    <w:uiPriority w:val="39"/>
    <w:unhideWhenUsed/>
    <w:rsid w:val="0089581D"/>
    <w:pPr>
      <w:spacing w:after="100"/>
      <w:ind w:left="220"/>
    </w:pPr>
  </w:style>
  <w:style w:type="table" w:customStyle="1" w:styleId="TableGrid0">
    <w:name w:val="Table Grid_0"/>
    <w:basedOn w:val="TableNormal"/>
    <w:uiPriority w:val="59"/>
    <w:rsid w:val="000A6B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EDEA-190F-41AE-A5B4-347ABE84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3599</Words>
  <Characters>19795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Daniela Quevedo Ramírez</dc:creator>
  <cp:lastModifiedBy>Martha Daniela Quevedo Ramírez</cp:lastModifiedBy>
  <cp:revision>4</cp:revision>
  <cp:lastPrinted>2023-10-02T18:00:00Z</cp:lastPrinted>
  <dcterms:created xsi:type="dcterms:W3CDTF">2023-10-02T14:59:00Z</dcterms:created>
  <dcterms:modified xsi:type="dcterms:W3CDTF">2023-10-02T18:01:00Z</dcterms:modified>
</cp:coreProperties>
</file>