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7CB4B" w14:textId="65E9DF17" w:rsidR="00275091" w:rsidRPr="00CE1429" w:rsidRDefault="00CE1429" w:rsidP="00275091">
      <w:pPr>
        <w:jc w:val="both"/>
        <w:rPr>
          <w:rFonts w:ascii="Gothic720 BT" w:hAnsi="Gothic720 BT"/>
        </w:rPr>
      </w:pPr>
      <w:r w:rsidRPr="00CE1429">
        <w:rPr>
          <w:rFonts w:ascii="Gothic720 BT" w:hAnsi="Gothic720 BT"/>
          <w:b/>
          <w:bCs/>
        </w:rPr>
        <w:t>LINEAMIENTOS PARA LA REMOCIÓN DE CONSEJERÍAS ELECTORALES Y DESTITUCIÓN DE LAS SECRETARÍAS TÉCNICAS DE LOS CONSEJOS DISTRITALES Y MUNICIPALES DEL INSTITUTO ELECTORAL DEL ESTADO DE QUERÉTARO.</w:t>
      </w:r>
      <w:r w:rsidR="00275091" w:rsidRPr="00275091">
        <w:rPr>
          <w:rFonts w:ascii="Gothic720 BT" w:hAnsi="Gothic720 BT"/>
          <w:sz w:val="20"/>
          <w:szCs w:val="20"/>
          <w:vertAlign w:val="superscript"/>
        </w:rPr>
        <w:t xml:space="preserve"> </w:t>
      </w:r>
      <w:r w:rsidR="00275091" w:rsidRPr="000943CB">
        <w:rPr>
          <w:rFonts w:ascii="Gothic720 BT" w:hAnsi="Gothic720 BT"/>
          <w:sz w:val="20"/>
          <w:szCs w:val="20"/>
          <w:vertAlign w:val="superscript"/>
        </w:rPr>
        <w:t>(</w:t>
      </w:r>
      <w:r w:rsidR="00275091">
        <w:rPr>
          <w:rFonts w:ascii="Gothic720 BT" w:hAnsi="Gothic720 BT"/>
          <w:sz w:val="20"/>
          <w:szCs w:val="20"/>
          <w:vertAlign w:val="superscript"/>
        </w:rPr>
        <w:t xml:space="preserve">Título modificado </w:t>
      </w:r>
      <w:r w:rsidR="00275091" w:rsidRPr="000943CB">
        <w:rPr>
          <w:rFonts w:ascii="Gothic720 BT" w:hAnsi="Gothic720 BT"/>
          <w:sz w:val="20"/>
          <w:szCs w:val="20"/>
          <w:vertAlign w:val="superscript"/>
        </w:rPr>
        <w:t>por Acuerdo IEEQ/CG/A/0</w:t>
      </w:r>
      <w:r w:rsidR="00275091">
        <w:rPr>
          <w:rFonts w:ascii="Gothic720 BT" w:hAnsi="Gothic720 BT"/>
          <w:sz w:val="20"/>
          <w:szCs w:val="20"/>
          <w:vertAlign w:val="superscript"/>
        </w:rPr>
        <w:t>47</w:t>
      </w:r>
      <w:r w:rsidR="00275091" w:rsidRPr="000943CB">
        <w:rPr>
          <w:rFonts w:ascii="Gothic720 BT" w:hAnsi="Gothic720 BT"/>
          <w:sz w:val="20"/>
          <w:szCs w:val="20"/>
          <w:vertAlign w:val="superscript"/>
        </w:rPr>
        <w:t>/23)</w:t>
      </w:r>
    </w:p>
    <w:p w14:paraId="56CB0388" w14:textId="031ED51D" w:rsidR="00CE1429" w:rsidRPr="00CE1429" w:rsidRDefault="00CE1429" w:rsidP="00275091">
      <w:pPr>
        <w:jc w:val="both"/>
        <w:rPr>
          <w:rFonts w:ascii="Gothic720 BT" w:hAnsi="Gothic720 BT"/>
          <w:b/>
          <w:bCs/>
        </w:rPr>
      </w:pPr>
    </w:p>
    <w:p w14:paraId="5BB3E8BD" w14:textId="77777777" w:rsidR="00FE52CB" w:rsidRPr="00CE1429" w:rsidRDefault="00FE52CB" w:rsidP="00CE1429">
      <w:pPr>
        <w:jc w:val="center"/>
        <w:rPr>
          <w:rFonts w:ascii="Gothic720 BT" w:hAnsi="Gothic720 BT"/>
        </w:rPr>
      </w:pPr>
    </w:p>
    <w:p w14:paraId="455367E6" w14:textId="787E8826" w:rsidR="00CE1429" w:rsidRPr="00FA73A3" w:rsidRDefault="00CE1429" w:rsidP="00CE1429">
      <w:pPr>
        <w:jc w:val="center"/>
        <w:rPr>
          <w:rFonts w:ascii="Gothic720 BT" w:hAnsi="Gothic720 BT"/>
          <w:b/>
          <w:bCs/>
        </w:rPr>
      </w:pPr>
      <w:r w:rsidRPr="00FA73A3">
        <w:rPr>
          <w:rFonts w:ascii="Gothic720 BT" w:hAnsi="Gothic720 BT"/>
          <w:b/>
          <w:bCs/>
        </w:rPr>
        <w:t>ÍNDICE.</w:t>
      </w:r>
    </w:p>
    <w:sdt>
      <w:sdtPr>
        <w:rPr>
          <w:rFonts w:asciiTheme="minorHAnsi" w:eastAsiaTheme="minorHAnsi" w:hAnsiTheme="minorHAnsi" w:cstheme="minorBidi"/>
          <w:color w:val="auto"/>
          <w:kern w:val="2"/>
          <w:sz w:val="22"/>
          <w:szCs w:val="22"/>
          <w:lang w:val="es-ES" w:eastAsia="en-US"/>
          <w14:ligatures w14:val="standardContextual"/>
        </w:rPr>
        <w:id w:val="603857453"/>
        <w:docPartObj>
          <w:docPartGallery w:val="Table of Contents"/>
          <w:docPartUnique/>
        </w:docPartObj>
      </w:sdtPr>
      <w:sdtEndPr>
        <w:rPr>
          <w:b/>
          <w:bCs/>
        </w:rPr>
      </w:sdtEndPr>
      <w:sdtContent>
        <w:p w14:paraId="58FA5463" w14:textId="42274B3F" w:rsidR="001E262C" w:rsidRDefault="001E262C">
          <w:pPr>
            <w:pStyle w:val="TtuloTDC"/>
          </w:pPr>
        </w:p>
        <w:p w14:paraId="4A3170C2" w14:textId="5CA7B804" w:rsidR="001E262C" w:rsidRDefault="001E262C">
          <w:pPr>
            <w:pStyle w:val="TDC1"/>
            <w:tabs>
              <w:tab w:val="right" w:leader="dot" w:pos="8828"/>
            </w:tabs>
            <w:rPr>
              <w:noProof/>
            </w:rPr>
          </w:pPr>
          <w:r>
            <w:fldChar w:fldCharType="begin"/>
          </w:r>
          <w:r>
            <w:instrText xml:space="preserve"> TOC \o "1-3" \h \z \u </w:instrText>
          </w:r>
          <w:r>
            <w:fldChar w:fldCharType="separate"/>
          </w:r>
          <w:hyperlink w:anchor="_Toc149638955" w:history="1">
            <w:r w:rsidRPr="009375AC">
              <w:rPr>
                <w:rStyle w:val="Hipervnculo"/>
                <w:rFonts w:ascii="Gothic720 BT" w:hAnsi="Gothic720 BT"/>
                <w:b/>
                <w:bCs/>
                <w:noProof/>
              </w:rPr>
              <w:t>EXPOSICIÓN DE MOTIVOS</w:t>
            </w:r>
            <w:r>
              <w:rPr>
                <w:noProof/>
                <w:webHidden/>
              </w:rPr>
              <w:tab/>
            </w:r>
            <w:r>
              <w:rPr>
                <w:noProof/>
                <w:webHidden/>
              </w:rPr>
              <w:fldChar w:fldCharType="begin"/>
            </w:r>
            <w:r>
              <w:rPr>
                <w:noProof/>
                <w:webHidden/>
              </w:rPr>
              <w:instrText xml:space="preserve"> PAGEREF _Toc149638955 \h </w:instrText>
            </w:r>
            <w:r>
              <w:rPr>
                <w:noProof/>
                <w:webHidden/>
              </w:rPr>
            </w:r>
            <w:r>
              <w:rPr>
                <w:noProof/>
                <w:webHidden/>
              </w:rPr>
              <w:fldChar w:fldCharType="separate"/>
            </w:r>
            <w:r w:rsidR="0079048B">
              <w:rPr>
                <w:noProof/>
                <w:webHidden/>
              </w:rPr>
              <w:t>2</w:t>
            </w:r>
            <w:r>
              <w:rPr>
                <w:noProof/>
                <w:webHidden/>
              </w:rPr>
              <w:fldChar w:fldCharType="end"/>
            </w:r>
          </w:hyperlink>
        </w:p>
        <w:p w14:paraId="65BFA6CE" w14:textId="359E5DF2" w:rsidR="001E262C" w:rsidRDefault="00000000">
          <w:pPr>
            <w:pStyle w:val="TDC1"/>
            <w:tabs>
              <w:tab w:val="right" w:leader="dot" w:pos="8828"/>
            </w:tabs>
            <w:rPr>
              <w:noProof/>
            </w:rPr>
          </w:pPr>
          <w:hyperlink w:anchor="_Toc149638956" w:history="1">
            <w:r w:rsidR="001E262C" w:rsidRPr="009375AC">
              <w:rPr>
                <w:rStyle w:val="Hipervnculo"/>
                <w:rFonts w:ascii="Gothic720 BT" w:hAnsi="Gothic720 BT"/>
                <w:b/>
                <w:bCs/>
                <w:noProof/>
              </w:rPr>
              <w:t>TÍTULO PRIMERO</w:t>
            </w:r>
            <w:r w:rsidR="001E262C" w:rsidRPr="00FA73A3">
              <w:rPr>
                <w:noProof/>
                <w:webHidden/>
                <w:color w:val="FFFFFF" w:themeColor="background1"/>
              </w:rPr>
              <w:tab/>
            </w:r>
            <w:r w:rsidR="001E262C" w:rsidRPr="00FA73A3">
              <w:rPr>
                <w:noProof/>
                <w:webHidden/>
                <w:color w:val="FFFFFF" w:themeColor="background1"/>
              </w:rPr>
              <w:fldChar w:fldCharType="begin"/>
            </w:r>
            <w:r w:rsidR="001E262C" w:rsidRPr="00FA73A3">
              <w:rPr>
                <w:noProof/>
                <w:webHidden/>
                <w:color w:val="FFFFFF" w:themeColor="background1"/>
              </w:rPr>
              <w:instrText xml:space="preserve"> PAGEREF _Toc149638956 \h </w:instrText>
            </w:r>
            <w:r w:rsidR="001E262C" w:rsidRPr="00FA73A3">
              <w:rPr>
                <w:noProof/>
                <w:webHidden/>
                <w:color w:val="FFFFFF" w:themeColor="background1"/>
              </w:rPr>
            </w:r>
            <w:r w:rsidR="001E262C" w:rsidRPr="00FA73A3">
              <w:rPr>
                <w:noProof/>
                <w:webHidden/>
                <w:color w:val="FFFFFF" w:themeColor="background1"/>
              </w:rPr>
              <w:fldChar w:fldCharType="separate"/>
            </w:r>
            <w:r w:rsidR="0079048B">
              <w:rPr>
                <w:noProof/>
                <w:webHidden/>
                <w:color w:val="FFFFFF" w:themeColor="background1"/>
              </w:rPr>
              <w:t>3</w:t>
            </w:r>
            <w:r w:rsidR="001E262C" w:rsidRPr="00FA73A3">
              <w:rPr>
                <w:noProof/>
                <w:webHidden/>
                <w:color w:val="FFFFFF" w:themeColor="background1"/>
              </w:rPr>
              <w:fldChar w:fldCharType="end"/>
            </w:r>
          </w:hyperlink>
        </w:p>
        <w:p w14:paraId="046F0EFF" w14:textId="2D9FC82A" w:rsidR="001E262C" w:rsidRDefault="00000000">
          <w:pPr>
            <w:pStyle w:val="TDC2"/>
            <w:tabs>
              <w:tab w:val="right" w:leader="dot" w:pos="8828"/>
            </w:tabs>
            <w:rPr>
              <w:noProof/>
            </w:rPr>
          </w:pPr>
          <w:hyperlink w:anchor="_Toc149638957" w:history="1">
            <w:r w:rsidR="001E262C" w:rsidRPr="009375AC">
              <w:rPr>
                <w:rStyle w:val="Hipervnculo"/>
                <w:rFonts w:ascii="Gothic720 BT" w:hAnsi="Gothic720 BT"/>
                <w:b/>
                <w:bCs/>
                <w:noProof/>
              </w:rPr>
              <w:t>Capítulo único</w:t>
            </w:r>
            <w:r w:rsidR="001E262C" w:rsidRPr="009F2493">
              <w:rPr>
                <w:noProof/>
                <w:webHidden/>
                <w:color w:val="FFFFFF" w:themeColor="background1"/>
              </w:rPr>
              <w:tab/>
            </w:r>
            <w:r w:rsidR="001E262C" w:rsidRPr="009F2493">
              <w:rPr>
                <w:noProof/>
                <w:webHidden/>
                <w:color w:val="FFFFFF" w:themeColor="background1"/>
              </w:rPr>
              <w:fldChar w:fldCharType="begin"/>
            </w:r>
            <w:r w:rsidR="001E262C" w:rsidRPr="009F2493">
              <w:rPr>
                <w:noProof/>
                <w:webHidden/>
                <w:color w:val="FFFFFF" w:themeColor="background1"/>
              </w:rPr>
              <w:instrText xml:space="preserve"> PAGEREF _Toc149638957 \h </w:instrText>
            </w:r>
            <w:r w:rsidR="001E262C" w:rsidRPr="009F2493">
              <w:rPr>
                <w:noProof/>
                <w:webHidden/>
                <w:color w:val="FFFFFF" w:themeColor="background1"/>
              </w:rPr>
            </w:r>
            <w:r w:rsidR="001E262C" w:rsidRPr="009F2493">
              <w:rPr>
                <w:noProof/>
                <w:webHidden/>
                <w:color w:val="FFFFFF" w:themeColor="background1"/>
              </w:rPr>
              <w:fldChar w:fldCharType="separate"/>
            </w:r>
            <w:r w:rsidR="0079048B">
              <w:rPr>
                <w:noProof/>
                <w:webHidden/>
                <w:color w:val="FFFFFF" w:themeColor="background1"/>
              </w:rPr>
              <w:t>3</w:t>
            </w:r>
            <w:r w:rsidR="001E262C" w:rsidRPr="009F2493">
              <w:rPr>
                <w:noProof/>
                <w:webHidden/>
                <w:color w:val="FFFFFF" w:themeColor="background1"/>
              </w:rPr>
              <w:fldChar w:fldCharType="end"/>
            </w:r>
          </w:hyperlink>
        </w:p>
        <w:p w14:paraId="339EFE2A" w14:textId="49824B0C" w:rsidR="001E262C" w:rsidRDefault="00000000">
          <w:pPr>
            <w:pStyle w:val="TDC2"/>
            <w:tabs>
              <w:tab w:val="right" w:leader="dot" w:pos="8828"/>
            </w:tabs>
            <w:rPr>
              <w:noProof/>
            </w:rPr>
          </w:pPr>
          <w:hyperlink w:anchor="_Toc149638958" w:history="1">
            <w:r w:rsidR="001E262C" w:rsidRPr="009375AC">
              <w:rPr>
                <w:rStyle w:val="Hipervnculo"/>
                <w:rFonts w:ascii="Gothic720 BT" w:hAnsi="Gothic720 BT"/>
                <w:b/>
                <w:bCs/>
                <w:noProof/>
              </w:rPr>
              <w:t>Disposiciones Generales</w:t>
            </w:r>
            <w:r w:rsidR="001E262C">
              <w:rPr>
                <w:noProof/>
                <w:webHidden/>
              </w:rPr>
              <w:tab/>
            </w:r>
            <w:r w:rsidR="001E262C">
              <w:rPr>
                <w:noProof/>
                <w:webHidden/>
              </w:rPr>
              <w:fldChar w:fldCharType="begin"/>
            </w:r>
            <w:r w:rsidR="001E262C">
              <w:rPr>
                <w:noProof/>
                <w:webHidden/>
              </w:rPr>
              <w:instrText xml:space="preserve"> PAGEREF _Toc149638958 \h </w:instrText>
            </w:r>
            <w:r w:rsidR="001E262C">
              <w:rPr>
                <w:noProof/>
                <w:webHidden/>
              </w:rPr>
            </w:r>
            <w:r w:rsidR="001E262C">
              <w:rPr>
                <w:noProof/>
                <w:webHidden/>
              </w:rPr>
              <w:fldChar w:fldCharType="separate"/>
            </w:r>
            <w:r w:rsidR="0079048B">
              <w:rPr>
                <w:noProof/>
                <w:webHidden/>
              </w:rPr>
              <w:t>3</w:t>
            </w:r>
            <w:r w:rsidR="001E262C">
              <w:rPr>
                <w:noProof/>
                <w:webHidden/>
              </w:rPr>
              <w:fldChar w:fldCharType="end"/>
            </w:r>
          </w:hyperlink>
        </w:p>
        <w:p w14:paraId="75896D91" w14:textId="7A12A30F" w:rsidR="001E262C" w:rsidRDefault="00000000">
          <w:pPr>
            <w:pStyle w:val="TDC1"/>
            <w:tabs>
              <w:tab w:val="right" w:leader="dot" w:pos="8828"/>
            </w:tabs>
            <w:rPr>
              <w:noProof/>
            </w:rPr>
          </w:pPr>
          <w:hyperlink w:anchor="_Toc149638959" w:history="1">
            <w:r w:rsidR="001E262C" w:rsidRPr="009375AC">
              <w:rPr>
                <w:rStyle w:val="Hipervnculo"/>
                <w:rFonts w:ascii="Gothic720 BT" w:hAnsi="Gothic720 BT"/>
                <w:b/>
                <w:bCs/>
                <w:noProof/>
              </w:rPr>
              <w:t>TÍTULO SEGUNDO</w:t>
            </w:r>
            <w:r w:rsidR="001E262C" w:rsidRPr="009F2493">
              <w:rPr>
                <w:noProof/>
                <w:webHidden/>
                <w:color w:val="FFFFFF" w:themeColor="background1"/>
              </w:rPr>
              <w:tab/>
            </w:r>
            <w:r w:rsidR="001E262C" w:rsidRPr="009F2493">
              <w:rPr>
                <w:noProof/>
                <w:webHidden/>
                <w:color w:val="FFFFFF" w:themeColor="background1"/>
              </w:rPr>
              <w:fldChar w:fldCharType="begin"/>
            </w:r>
            <w:r w:rsidR="001E262C" w:rsidRPr="009F2493">
              <w:rPr>
                <w:noProof/>
                <w:webHidden/>
                <w:color w:val="FFFFFF" w:themeColor="background1"/>
              </w:rPr>
              <w:instrText xml:space="preserve"> PAGEREF _Toc149638959 \h </w:instrText>
            </w:r>
            <w:r w:rsidR="001E262C" w:rsidRPr="009F2493">
              <w:rPr>
                <w:noProof/>
                <w:webHidden/>
                <w:color w:val="FFFFFF" w:themeColor="background1"/>
              </w:rPr>
            </w:r>
            <w:r w:rsidR="001E262C" w:rsidRPr="009F2493">
              <w:rPr>
                <w:noProof/>
                <w:webHidden/>
                <w:color w:val="FFFFFF" w:themeColor="background1"/>
              </w:rPr>
              <w:fldChar w:fldCharType="separate"/>
            </w:r>
            <w:r w:rsidR="0079048B">
              <w:rPr>
                <w:noProof/>
                <w:webHidden/>
                <w:color w:val="FFFFFF" w:themeColor="background1"/>
              </w:rPr>
              <w:t>5</w:t>
            </w:r>
            <w:r w:rsidR="001E262C" w:rsidRPr="009F2493">
              <w:rPr>
                <w:noProof/>
                <w:webHidden/>
                <w:color w:val="FFFFFF" w:themeColor="background1"/>
              </w:rPr>
              <w:fldChar w:fldCharType="end"/>
            </w:r>
          </w:hyperlink>
        </w:p>
        <w:p w14:paraId="343D4B7D" w14:textId="686D9428" w:rsidR="001E262C" w:rsidRDefault="00000000">
          <w:pPr>
            <w:pStyle w:val="TDC2"/>
            <w:tabs>
              <w:tab w:val="right" w:leader="dot" w:pos="8828"/>
            </w:tabs>
            <w:rPr>
              <w:noProof/>
            </w:rPr>
          </w:pPr>
          <w:hyperlink w:anchor="_Toc149638960" w:history="1">
            <w:r w:rsidR="001E262C" w:rsidRPr="009375AC">
              <w:rPr>
                <w:rStyle w:val="Hipervnculo"/>
                <w:rFonts w:ascii="Gothic720 BT" w:hAnsi="Gothic720 BT"/>
                <w:b/>
                <w:bCs/>
                <w:noProof/>
              </w:rPr>
              <w:t>Capítulo I</w:t>
            </w:r>
            <w:r w:rsidR="001E262C" w:rsidRPr="009F2493">
              <w:rPr>
                <w:noProof/>
                <w:webHidden/>
                <w:color w:val="FFFFFF" w:themeColor="background1"/>
              </w:rPr>
              <w:tab/>
            </w:r>
            <w:r w:rsidR="001E262C" w:rsidRPr="009F2493">
              <w:rPr>
                <w:noProof/>
                <w:webHidden/>
                <w:color w:val="FFFFFF" w:themeColor="background1"/>
              </w:rPr>
              <w:fldChar w:fldCharType="begin"/>
            </w:r>
            <w:r w:rsidR="001E262C" w:rsidRPr="009F2493">
              <w:rPr>
                <w:noProof/>
                <w:webHidden/>
                <w:color w:val="FFFFFF" w:themeColor="background1"/>
              </w:rPr>
              <w:instrText xml:space="preserve"> PAGEREF _Toc149638960 \h </w:instrText>
            </w:r>
            <w:r w:rsidR="001E262C" w:rsidRPr="009F2493">
              <w:rPr>
                <w:noProof/>
                <w:webHidden/>
                <w:color w:val="FFFFFF" w:themeColor="background1"/>
              </w:rPr>
            </w:r>
            <w:r w:rsidR="001E262C" w:rsidRPr="009F2493">
              <w:rPr>
                <w:noProof/>
                <w:webHidden/>
                <w:color w:val="FFFFFF" w:themeColor="background1"/>
              </w:rPr>
              <w:fldChar w:fldCharType="separate"/>
            </w:r>
            <w:r w:rsidR="0079048B">
              <w:rPr>
                <w:noProof/>
                <w:webHidden/>
                <w:color w:val="FFFFFF" w:themeColor="background1"/>
              </w:rPr>
              <w:t>5</w:t>
            </w:r>
            <w:r w:rsidR="001E262C" w:rsidRPr="009F2493">
              <w:rPr>
                <w:noProof/>
                <w:webHidden/>
                <w:color w:val="FFFFFF" w:themeColor="background1"/>
              </w:rPr>
              <w:fldChar w:fldCharType="end"/>
            </w:r>
          </w:hyperlink>
        </w:p>
        <w:p w14:paraId="2E85BEF9" w14:textId="125B601F" w:rsidR="001E262C" w:rsidRDefault="00000000">
          <w:pPr>
            <w:pStyle w:val="TDC2"/>
            <w:tabs>
              <w:tab w:val="right" w:leader="dot" w:pos="8828"/>
            </w:tabs>
            <w:rPr>
              <w:noProof/>
            </w:rPr>
          </w:pPr>
          <w:hyperlink w:anchor="_Toc149638961" w:history="1">
            <w:r w:rsidR="001E262C" w:rsidRPr="009375AC">
              <w:rPr>
                <w:rStyle w:val="Hipervnculo"/>
                <w:rFonts w:ascii="Gothic720 BT" w:hAnsi="Gothic720 BT"/>
                <w:b/>
                <w:bCs/>
                <w:noProof/>
              </w:rPr>
              <w:t>Remoción de Consejerías Electorales</w:t>
            </w:r>
            <w:r w:rsidR="001E262C">
              <w:rPr>
                <w:noProof/>
                <w:webHidden/>
              </w:rPr>
              <w:tab/>
            </w:r>
            <w:r w:rsidR="001E262C">
              <w:rPr>
                <w:noProof/>
                <w:webHidden/>
              </w:rPr>
              <w:fldChar w:fldCharType="begin"/>
            </w:r>
            <w:r w:rsidR="001E262C">
              <w:rPr>
                <w:noProof/>
                <w:webHidden/>
              </w:rPr>
              <w:instrText xml:space="preserve"> PAGEREF _Toc149638961 \h </w:instrText>
            </w:r>
            <w:r w:rsidR="001E262C">
              <w:rPr>
                <w:noProof/>
                <w:webHidden/>
              </w:rPr>
            </w:r>
            <w:r w:rsidR="001E262C">
              <w:rPr>
                <w:noProof/>
                <w:webHidden/>
              </w:rPr>
              <w:fldChar w:fldCharType="separate"/>
            </w:r>
            <w:r w:rsidR="0079048B">
              <w:rPr>
                <w:noProof/>
                <w:webHidden/>
              </w:rPr>
              <w:t>5</w:t>
            </w:r>
            <w:r w:rsidR="001E262C">
              <w:rPr>
                <w:noProof/>
                <w:webHidden/>
              </w:rPr>
              <w:fldChar w:fldCharType="end"/>
            </w:r>
          </w:hyperlink>
        </w:p>
        <w:p w14:paraId="5BFC11A6" w14:textId="01BD2C80" w:rsidR="001E262C" w:rsidRDefault="00000000">
          <w:pPr>
            <w:pStyle w:val="TDC2"/>
            <w:tabs>
              <w:tab w:val="right" w:leader="dot" w:pos="8828"/>
            </w:tabs>
            <w:rPr>
              <w:noProof/>
            </w:rPr>
          </w:pPr>
          <w:hyperlink w:anchor="_Toc149638962" w:history="1">
            <w:r w:rsidR="001E262C" w:rsidRPr="009375AC">
              <w:rPr>
                <w:rStyle w:val="Hipervnculo"/>
                <w:rFonts w:ascii="Gothic720 BT" w:hAnsi="Gothic720 BT"/>
                <w:b/>
                <w:bCs/>
                <w:noProof/>
              </w:rPr>
              <w:t>Capítulo II</w:t>
            </w:r>
            <w:r w:rsidR="001E262C" w:rsidRPr="009F2493">
              <w:rPr>
                <w:noProof/>
                <w:webHidden/>
                <w:color w:val="FFFFFF" w:themeColor="background1"/>
              </w:rPr>
              <w:tab/>
            </w:r>
            <w:r w:rsidR="001E262C" w:rsidRPr="009F2493">
              <w:rPr>
                <w:noProof/>
                <w:webHidden/>
                <w:color w:val="FFFFFF" w:themeColor="background1"/>
              </w:rPr>
              <w:fldChar w:fldCharType="begin"/>
            </w:r>
            <w:r w:rsidR="001E262C" w:rsidRPr="009F2493">
              <w:rPr>
                <w:noProof/>
                <w:webHidden/>
                <w:color w:val="FFFFFF" w:themeColor="background1"/>
              </w:rPr>
              <w:instrText xml:space="preserve"> PAGEREF _Toc149638962 \h </w:instrText>
            </w:r>
            <w:r w:rsidR="001E262C" w:rsidRPr="009F2493">
              <w:rPr>
                <w:noProof/>
                <w:webHidden/>
                <w:color w:val="FFFFFF" w:themeColor="background1"/>
              </w:rPr>
            </w:r>
            <w:r w:rsidR="001E262C" w:rsidRPr="009F2493">
              <w:rPr>
                <w:noProof/>
                <w:webHidden/>
                <w:color w:val="FFFFFF" w:themeColor="background1"/>
              </w:rPr>
              <w:fldChar w:fldCharType="separate"/>
            </w:r>
            <w:r w:rsidR="0079048B">
              <w:rPr>
                <w:noProof/>
                <w:webHidden/>
                <w:color w:val="FFFFFF" w:themeColor="background1"/>
              </w:rPr>
              <w:t>7</w:t>
            </w:r>
            <w:r w:rsidR="001E262C" w:rsidRPr="009F2493">
              <w:rPr>
                <w:noProof/>
                <w:webHidden/>
                <w:color w:val="FFFFFF" w:themeColor="background1"/>
              </w:rPr>
              <w:fldChar w:fldCharType="end"/>
            </w:r>
          </w:hyperlink>
        </w:p>
        <w:p w14:paraId="703DFA2C" w14:textId="0E94D5F4" w:rsidR="001E262C" w:rsidRDefault="00000000">
          <w:pPr>
            <w:pStyle w:val="TDC2"/>
            <w:tabs>
              <w:tab w:val="right" w:leader="dot" w:pos="8828"/>
            </w:tabs>
            <w:rPr>
              <w:noProof/>
            </w:rPr>
          </w:pPr>
          <w:hyperlink w:anchor="_Toc149638963" w:history="1">
            <w:r w:rsidR="001E262C" w:rsidRPr="009375AC">
              <w:rPr>
                <w:rStyle w:val="Hipervnculo"/>
                <w:rFonts w:ascii="Gothic720 BT" w:hAnsi="Gothic720 BT"/>
                <w:b/>
                <w:bCs/>
                <w:noProof/>
              </w:rPr>
              <w:t>Destitución de Secretarías Técnicas</w:t>
            </w:r>
            <w:r w:rsidR="001E262C">
              <w:rPr>
                <w:noProof/>
                <w:webHidden/>
              </w:rPr>
              <w:tab/>
            </w:r>
            <w:r w:rsidR="001E262C">
              <w:rPr>
                <w:noProof/>
                <w:webHidden/>
              </w:rPr>
              <w:fldChar w:fldCharType="begin"/>
            </w:r>
            <w:r w:rsidR="001E262C">
              <w:rPr>
                <w:noProof/>
                <w:webHidden/>
              </w:rPr>
              <w:instrText xml:space="preserve"> PAGEREF _Toc149638963 \h </w:instrText>
            </w:r>
            <w:r w:rsidR="001E262C">
              <w:rPr>
                <w:noProof/>
                <w:webHidden/>
              </w:rPr>
            </w:r>
            <w:r w:rsidR="001E262C">
              <w:rPr>
                <w:noProof/>
                <w:webHidden/>
              </w:rPr>
              <w:fldChar w:fldCharType="separate"/>
            </w:r>
            <w:r w:rsidR="0079048B">
              <w:rPr>
                <w:noProof/>
                <w:webHidden/>
              </w:rPr>
              <w:t>7</w:t>
            </w:r>
            <w:r w:rsidR="001E262C">
              <w:rPr>
                <w:noProof/>
                <w:webHidden/>
              </w:rPr>
              <w:fldChar w:fldCharType="end"/>
            </w:r>
          </w:hyperlink>
        </w:p>
        <w:p w14:paraId="14B36744" w14:textId="097C14F9" w:rsidR="001E262C" w:rsidRDefault="00000000">
          <w:pPr>
            <w:pStyle w:val="TDC1"/>
            <w:tabs>
              <w:tab w:val="right" w:leader="dot" w:pos="8828"/>
            </w:tabs>
            <w:rPr>
              <w:noProof/>
            </w:rPr>
          </w:pPr>
          <w:hyperlink w:anchor="_Toc149638964" w:history="1">
            <w:r w:rsidR="001E262C" w:rsidRPr="009375AC">
              <w:rPr>
                <w:rStyle w:val="Hipervnculo"/>
                <w:rFonts w:ascii="Gothic720 BT" w:hAnsi="Gothic720 BT"/>
                <w:b/>
                <w:bCs/>
                <w:noProof/>
              </w:rPr>
              <w:t>TÍTULO TERCERO</w:t>
            </w:r>
            <w:r w:rsidR="001E262C" w:rsidRPr="009F2493">
              <w:rPr>
                <w:noProof/>
                <w:webHidden/>
                <w:color w:val="FFFFFF" w:themeColor="background1"/>
              </w:rPr>
              <w:tab/>
            </w:r>
            <w:r w:rsidR="001E262C" w:rsidRPr="009F2493">
              <w:rPr>
                <w:noProof/>
                <w:webHidden/>
                <w:color w:val="FFFFFF" w:themeColor="background1"/>
              </w:rPr>
              <w:fldChar w:fldCharType="begin"/>
            </w:r>
            <w:r w:rsidR="001E262C" w:rsidRPr="009F2493">
              <w:rPr>
                <w:noProof/>
                <w:webHidden/>
                <w:color w:val="FFFFFF" w:themeColor="background1"/>
              </w:rPr>
              <w:instrText xml:space="preserve"> PAGEREF _Toc149638964 \h </w:instrText>
            </w:r>
            <w:r w:rsidR="001E262C" w:rsidRPr="009F2493">
              <w:rPr>
                <w:noProof/>
                <w:webHidden/>
                <w:color w:val="FFFFFF" w:themeColor="background1"/>
              </w:rPr>
            </w:r>
            <w:r w:rsidR="001E262C" w:rsidRPr="009F2493">
              <w:rPr>
                <w:noProof/>
                <w:webHidden/>
                <w:color w:val="FFFFFF" w:themeColor="background1"/>
              </w:rPr>
              <w:fldChar w:fldCharType="separate"/>
            </w:r>
            <w:r w:rsidR="0079048B">
              <w:rPr>
                <w:noProof/>
                <w:webHidden/>
                <w:color w:val="FFFFFF" w:themeColor="background1"/>
              </w:rPr>
              <w:t>8</w:t>
            </w:r>
            <w:r w:rsidR="001E262C" w:rsidRPr="009F2493">
              <w:rPr>
                <w:noProof/>
                <w:webHidden/>
                <w:color w:val="FFFFFF" w:themeColor="background1"/>
              </w:rPr>
              <w:fldChar w:fldCharType="end"/>
            </w:r>
          </w:hyperlink>
        </w:p>
        <w:p w14:paraId="418D6A27" w14:textId="6292E6C5" w:rsidR="001E262C" w:rsidRDefault="00000000">
          <w:pPr>
            <w:pStyle w:val="TDC2"/>
            <w:tabs>
              <w:tab w:val="right" w:leader="dot" w:pos="8828"/>
            </w:tabs>
            <w:rPr>
              <w:noProof/>
            </w:rPr>
          </w:pPr>
          <w:hyperlink w:anchor="_Toc149638965" w:history="1">
            <w:r w:rsidR="001E262C" w:rsidRPr="009375AC">
              <w:rPr>
                <w:rStyle w:val="Hipervnculo"/>
                <w:rFonts w:ascii="Gothic720 BT" w:hAnsi="Gothic720 BT"/>
                <w:b/>
                <w:bCs/>
                <w:noProof/>
              </w:rPr>
              <w:t>Capítulo I</w:t>
            </w:r>
            <w:r w:rsidR="001E262C" w:rsidRPr="009F2493">
              <w:rPr>
                <w:noProof/>
                <w:webHidden/>
                <w:color w:val="FFFFFF" w:themeColor="background1"/>
              </w:rPr>
              <w:tab/>
            </w:r>
            <w:r w:rsidR="001E262C" w:rsidRPr="009F2493">
              <w:rPr>
                <w:noProof/>
                <w:webHidden/>
                <w:color w:val="FFFFFF" w:themeColor="background1"/>
              </w:rPr>
              <w:fldChar w:fldCharType="begin"/>
            </w:r>
            <w:r w:rsidR="001E262C" w:rsidRPr="009F2493">
              <w:rPr>
                <w:noProof/>
                <w:webHidden/>
                <w:color w:val="FFFFFF" w:themeColor="background1"/>
              </w:rPr>
              <w:instrText xml:space="preserve"> PAGEREF _Toc149638965 \h </w:instrText>
            </w:r>
            <w:r w:rsidR="001E262C" w:rsidRPr="009F2493">
              <w:rPr>
                <w:noProof/>
                <w:webHidden/>
                <w:color w:val="FFFFFF" w:themeColor="background1"/>
              </w:rPr>
            </w:r>
            <w:r w:rsidR="001E262C" w:rsidRPr="009F2493">
              <w:rPr>
                <w:noProof/>
                <w:webHidden/>
                <w:color w:val="FFFFFF" w:themeColor="background1"/>
              </w:rPr>
              <w:fldChar w:fldCharType="separate"/>
            </w:r>
            <w:r w:rsidR="0079048B">
              <w:rPr>
                <w:noProof/>
                <w:webHidden/>
                <w:color w:val="FFFFFF" w:themeColor="background1"/>
              </w:rPr>
              <w:t>8</w:t>
            </w:r>
            <w:r w:rsidR="001E262C" w:rsidRPr="009F2493">
              <w:rPr>
                <w:noProof/>
                <w:webHidden/>
                <w:color w:val="FFFFFF" w:themeColor="background1"/>
              </w:rPr>
              <w:fldChar w:fldCharType="end"/>
            </w:r>
          </w:hyperlink>
        </w:p>
        <w:p w14:paraId="692E3AD3" w14:textId="3915658E" w:rsidR="001E262C" w:rsidRDefault="00000000">
          <w:pPr>
            <w:pStyle w:val="TDC2"/>
            <w:tabs>
              <w:tab w:val="right" w:leader="dot" w:pos="8828"/>
            </w:tabs>
            <w:rPr>
              <w:noProof/>
            </w:rPr>
          </w:pPr>
          <w:hyperlink w:anchor="_Toc149638966" w:history="1">
            <w:r w:rsidR="001E262C" w:rsidRPr="009375AC">
              <w:rPr>
                <w:rStyle w:val="Hipervnculo"/>
                <w:rFonts w:ascii="Gothic720 BT" w:hAnsi="Gothic720 BT"/>
                <w:b/>
                <w:bCs/>
                <w:noProof/>
              </w:rPr>
              <w:t>Competencia</w:t>
            </w:r>
            <w:r w:rsidR="001E262C">
              <w:rPr>
                <w:noProof/>
                <w:webHidden/>
              </w:rPr>
              <w:tab/>
            </w:r>
            <w:r w:rsidR="001E262C">
              <w:rPr>
                <w:noProof/>
                <w:webHidden/>
              </w:rPr>
              <w:fldChar w:fldCharType="begin"/>
            </w:r>
            <w:r w:rsidR="001E262C">
              <w:rPr>
                <w:noProof/>
                <w:webHidden/>
              </w:rPr>
              <w:instrText xml:space="preserve"> PAGEREF _Toc149638966 \h </w:instrText>
            </w:r>
            <w:r w:rsidR="001E262C">
              <w:rPr>
                <w:noProof/>
                <w:webHidden/>
              </w:rPr>
            </w:r>
            <w:r w:rsidR="001E262C">
              <w:rPr>
                <w:noProof/>
                <w:webHidden/>
              </w:rPr>
              <w:fldChar w:fldCharType="separate"/>
            </w:r>
            <w:r w:rsidR="0079048B">
              <w:rPr>
                <w:noProof/>
                <w:webHidden/>
              </w:rPr>
              <w:t>8</w:t>
            </w:r>
            <w:r w:rsidR="001E262C">
              <w:rPr>
                <w:noProof/>
                <w:webHidden/>
              </w:rPr>
              <w:fldChar w:fldCharType="end"/>
            </w:r>
          </w:hyperlink>
        </w:p>
        <w:p w14:paraId="2D9396A2" w14:textId="7DBB48CE" w:rsidR="001E262C" w:rsidRDefault="00000000">
          <w:pPr>
            <w:pStyle w:val="TDC2"/>
            <w:tabs>
              <w:tab w:val="right" w:leader="dot" w:pos="8828"/>
            </w:tabs>
            <w:rPr>
              <w:noProof/>
            </w:rPr>
          </w:pPr>
          <w:hyperlink w:anchor="_Toc149638967" w:history="1">
            <w:r w:rsidR="001E262C" w:rsidRPr="009375AC">
              <w:rPr>
                <w:rStyle w:val="Hipervnculo"/>
                <w:rFonts w:ascii="Gothic720 BT" w:hAnsi="Gothic720 BT"/>
                <w:b/>
                <w:bCs/>
                <w:noProof/>
              </w:rPr>
              <w:t>Capítulo II</w:t>
            </w:r>
            <w:r w:rsidR="001E262C" w:rsidRPr="009F2493">
              <w:rPr>
                <w:noProof/>
                <w:webHidden/>
                <w:color w:val="FFFFFF" w:themeColor="background1"/>
              </w:rPr>
              <w:tab/>
            </w:r>
            <w:r w:rsidR="001E262C" w:rsidRPr="009F2493">
              <w:rPr>
                <w:noProof/>
                <w:webHidden/>
                <w:color w:val="FFFFFF" w:themeColor="background1"/>
              </w:rPr>
              <w:fldChar w:fldCharType="begin"/>
            </w:r>
            <w:r w:rsidR="001E262C" w:rsidRPr="009F2493">
              <w:rPr>
                <w:noProof/>
                <w:webHidden/>
                <w:color w:val="FFFFFF" w:themeColor="background1"/>
              </w:rPr>
              <w:instrText xml:space="preserve"> PAGEREF _Toc149638967 \h </w:instrText>
            </w:r>
            <w:r w:rsidR="001E262C" w:rsidRPr="009F2493">
              <w:rPr>
                <w:noProof/>
                <w:webHidden/>
                <w:color w:val="FFFFFF" w:themeColor="background1"/>
              </w:rPr>
            </w:r>
            <w:r w:rsidR="001E262C" w:rsidRPr="009F2493">
              <w:rPr>
                <w:noProof/>
                <w:webHidden/>
                <w:color w:val="FFFFFF" w:themeColor="background1"/>
              </w:rPr>
              <w:fldChar w:fldCharType="separate"/>
            </w:r>
            <w:r w:rsidR="0079048B">
              <w:rPr>
                <w:noProof/>
                <w:webHidden/>
                <w:color w:val="FFFFFF" w:themeColor="background1"/>
              </w:rPr>
              <w:t>9</w:t>
            </w:r>
            <w:r w:rsidR="001E262C" w:rsidRPr="009F2493">
              <w:rPr>
                <w:noProof/>
                <w:webHidden/>
                <w:color w:val="FFFFFF" w:themeColor="background1"/>
              </w:rPr>
              <w:fldChar w:fldCharType="end"/>
            </w:r>
          </w:hyperlink>
        </w:p>
        <w:p w14:paraId="1206807F" w14:textId="2EA57AE7" w:rsidR="001E262C" w:rsidRDefault="00000000">
          <w:pPr>
            <w:pStyle w:val="TDC2"/>
            <w:tabs>
              <w:tab w:val="right" w:leader="dot" w:pos="8828"/>
            </w:tabs>
            <w:rPr>
              <w:noProof/>
            </w:rPr>
          </w:pPr>
          <w:hyperlink w:anchor="_Toc149638968" w:history="1">
            <w:r w:rsidR="001E262C" w:rsidRPr="009375AC">
              <w:rPr>
                <w:rStyle w:val="Hipervnculo"/>
                <w:rFonts w:ascii="Gothic720 BT" w:hAnsi="Gothic720 BT"/>
                <w:b/>
                <w:bCs/>
                <w:noProof/>
              </w:rPr>
              <w:t>Procedimiento</w:t>
            </w:r>
            <w:r w:rsidR="001E262C" w:rsidRPr="00202890">
              <w:rPr>
                <w:noProof/>
                <w:webHidden/>
              </w:rPr>
              <w:tab/>
            </w:r>
            <w:r w:rsidR="001E262C" w:rsidRPr="00202890">
              <w:rPr>
                <w:noProof/>
                <w:webHidden/>
              </w:rPr>
              <w:fldChar w:fldCharType="begin"/>
            </w:r>
            <w:r w:rsidR="001E262C" w:rsidRPr="00202890">
              <w:rPr>
                <w:noProof/>
                <w:webHidden/>
              </w:rPr>
              <w:instrText xml:space="preserve"> PAGEREF _Toc149638968 \h </w:instrText>
            </w:r>
            <w:r w:rsidR="001E262C" w:rsidRPr="00202890">
              <w:rPr>
                <w:noProof/>
                <w:webHidden/>
              </w:rPr>
            </w:r>
            <w:r w:rsidR="001E262C" w:rsidRPr="00202890">
              <w:rPr>
                <w:noProof/>
                <w:webHidden/>
              </w:rPr>
              <w:fldChar w:fldCharType="separate"/>
            </w:r>
            <w:r w:rsidR="0079048B">
              <w:rPr>
                <w:noProof/>
                <w:webHidden/>
              </w:rPr>
              <w:t>9</w:t>
            </w:r>
            <w:r w:rsidR="001E262C" w:rsidRPr="00202890">
              <w:rPr>
                <w:noProof/>
                <w:webHidden/>
              </w:rPr>
              <w:fldChar w:fldCharType="end"/>
            </w:r>
          </w:hyperlink>
        </w:p>
        <w:p w14:paraId="1E7C5218" w14:textId="5550A8D5" w:rsidR="001E262C" w:rsidRDefault="00000000">
          <w:pPr>
            <w:pStyle w:val="TDC1"/>
            <w:tabs>
              <w:tab w:val="right" w:leader="dot" w:pos="8828"/>
            </w:tabs>
            <w:rPr>
              <w:noProof/>
            </w:rPr>
          </w:pPr>
          <w:hyperlink w:anchor="_Toc149638969" w:history="1">
            <w:r w:rsidR="001E262C" w:rsidRPr="009375AC">
              <w:rPr>
                <w:rStyle w:val="Hipervnculo"/>
                <w:rFonts w:ascii="Gothic720 BT" w:hAnsi="Gothic720 BT"/>
                <w:b/>
                <w:bCs/>
                <w:noProof/>
              </w:rPr>
              <w:t>TRANSITORIOS</w:t>
            </w:r>
            <w:r w:rsidR="001E262C">
              <w:rPr>
                <w:noProof/>
                <w:webHidden/>
              </w:rPr>
              <w:tab/>
            </w:r>
            <w:r w:rsidR="001E262C">
              <w:rPr>
                <w:noProof/>
                <w:webHidden/>
              </w:rPr>
              <w:fldChar w:fldCharType="begin"/>
            </w:r>
            <w:r w:rsidR="001E262C">
              <w:rPr>
                <w:noProof/>
                <w:webHidden/>
              </w:rPr>
              <w:instrText xml:space="preserve"> PAGEREF _Toc149638969 \h </w:instrText>
            </w:r>
            <w:r w:rsidR="001E262C">
              <w:rPr>
                <w:noProof/>
                <w:webHidden/>
              </w:rPr>
            </w:r>
            <w:r w:rsidR="001E262C">
              <w:rPr>
                <w:noProof/>
                <w:webHidden/>
              </w:rPr>
              <w:fldChar w:fldCharType="separate"/>
            </w:r>
            <w:r w:rsidR="0079048B">
              <w:rPr>
                <w:noProof/>
                <w:webHidden/>
              </w:rPr>
              <w:t>18</w:t>
            </w:r>
            <w:r w:rsidR="001E262C">
              <w:rPr>
                <w:noProof/>
                <w:webHidden/>
              </w:rPr>
              <w:fldChar w:fldCharType="end"/>
            </w:r>
          </w:hyperlink>
        </w:p>
        <w:p w14:paraId="16843575" w14:textId="0AF8A141" w:rsidR="001E262C" w:rsidRDefault="001E262C">
          <w:r>
            <w:rPr>
              <w:b/>
              <w:bCs/>
              <w:lang w:val="es-ES"/>
            </w:rPr>
            <w:fldChar w:fldCharType="end"/>
          </w:r>
        </w:p>
      </w:sdtContent>
    </w:sdt>
    <w:p w14:paraId="2BC5C72F" w14:textId="77777777" w:rsidR="00CE1429" w:rsidRPr="00CE1429" w:rsidRDefault="00CE1429" w:rsidP="00CE1429">
      <w:pPr>
        <w:jc w:val="center"/>
        <w:rPr>
          <w:rFonts w:ascii="Gothic720 BT" w:hAnsi="Gothic720 BT"/>
        </w:rPr>
      </w:pPr>
    </w:p>
    <w:p w14:paraId="74C625B1" w14:textId="77777777" w:rsidR="00CE1429" w:rsidRPr="00CE1429" w:rsidRDefault="00CE1429" w:rsidP="00CE1429">
      <w:pPr>
        <w:jc w:val="center"/>
        <w:rPr>
          <w:rFonts w:ascii="Gothic720 BT" w:hAnsi="Gothic720 BT"/>
        </w:rPr>
      </w:pPr>
    </w:p>
    <w:p w14:paraId="6624F0FF" w14:textId="77777777" w:rsidR="00CE1429" w:rsidRPr="00CE1429" w:rsidRDefault="00CE1429" w:rsidP="00CE1429">
      <w:pPr>
        <w:jc w:val="center"/>
        <w:rPr>
          <w:rFonts w:ascii="Gothic720 BT" w:hAnsi="Gothic720 BT"/>
        </w:rPr>
      </w:pPr>
    </w:p>
    <w:p w14:paraId="1B9DBE94" w14:textId="77777777" w:rsidR="00CE1429" w:rsidRPr="00CE1429" w:rsidRDefault="00CE1429" w:rsidP="00CE1429">
      <w:pPr>
        <w:jc w:val="center"/>
        <w:rPr>
          <w:rFonts w:ascii="Gothic720 BT" w:hAnsi="Gothic720 BT"/>
        </w:rPr>
      </w:pPr>
    </w:p>
    <w:p w14:paraId="0B8438F9" w14:textId="77777777" w:rsidR="00CE1429" w:rsidRPr="00CE1429" w:rsidRDefault="00CE1429" w:rsidP="00CE1429">
      <w:pPr>
        <w:jc w:val="center"/>
        <w:rPr>
          <w:rFonts w:ascii="Gothic720 BT" w:hAnsi="Gothic720 BT"/>
        </w:rPr>
      </w:pPr>
    </w:p>
    <w:p w14:paraId="59F2A61D" w14:textId="77777777" w:rsidR="00CE1429" w:rsidRPr="00CE1429" w:rsidRDefault="00CE1429" w:rsidP="00CE1429">
      <w:pPr>
        <w:jc w:val="center"/>
        <w:rPr>
          <w:rFonts w:ascii="Gothic720 BT" w:hAnsi="Gothic720 BT"/>
        </w:rPr>
      </w:pPr>
    </w:p>
    <w:p w14:paraId="1EEC511D" w14:textId="77777777" w:rsidR="00CE1429" w:rsidRPr="00CE1429" w:rsidRDefault="00CE1429" w:rsidP="00CE1429">
      <w:pPr>
        <w:jc w:val="center"/>
        <w:rPr>
          <w:rFonts w:ascii="Gothic720 BT" w:hAnsi="Gothic720 BT"/>
        </w:rPr>
      </w:pPr>
    </w:p>
    <w:p w14:paraId="298F9509" w14:textId="77777777" w:rsidR="00CE1429" w:rsidRPr="00CE1429" w:rsidRDefault="00CE1429" w:rsidP="00CE1429">
      <w:pPr>
        <w:jc w:val="center"/>
        <w:rPr>
          <w:rFonts w:ascii="Gothic720 BT" w:hAnsi="Gothic720 BT"/>
        </w:rPr>
      </w:pPr>
    </w:p>
    <w:p w14:paraId="11E74295" w14:textId="1436D69D" w:rsidR="00CE1429" w:rsidRDefault="00CE1429" w:rsidP="00AE24FC">
      <w:pPr>
        <w:pStyle w:val="Ttulo1"/>
        <w:jc w:val="center"/>
        <w:rPr>
          <w:rFonts w:ascii="Gothic720 BT" w:hAnsi="Gothic720 BT"/>
          <w:b/>
          <w:bCs/>
          <w:color w:val="auto"/>
          <w:sz w:val="24"/>
          <w:szCs w:val="24"/>
        </w:rPr>
      </w:pPr>
      <w:bookmarkStart w:id="0" w:name="_Toc149638955"/>
      <w:r w:rsidRPr="00AE24FC">
        <w:rPr>
          <w:rFonts w:ascii="Gothic720 BT" w:hAnsi="Gothic720 BT"/>
          <w:b/>
          <w:bCs/>
          <w:color w:val="auto"/>
          <w:sz w:val="24"/>
          <w:szCs w:val="24"/>
        </w:rPr>
        <w:lastRenderedPageBreak/>
        <w:t>EXPOSICIÓN DE MOTIVOS</w:t>
      </w:r>
      <w:bookmarkEnd w:id="0"/>
    </w:p>
    <w:p w14:paraId="1881CC2D" w14:textId="28D3B74E" w:rsidR="001D24DC" w:rsidRPr="00CE1429" w:rsidRDefault="001D24DC" w:rsidP="001D24DC">
      <w:pPr>
        <w:jc w:val="center"/>
        <w:rPr>
          <w:rFonts w:ascii="Gothic720 BT" w:hAnsi="Gothic720 BT"/>
        </w:rPr>
      </w:pPr>
      <w:r w:rsidRPr="000943CB">
        <w:rPr>
          <w:rFonts w:ascii="Gothic720 BT" w:hAnsi="Gothic720 BT"/>
          <w:sz w:val="20"/>
          <w:szCs w:val="20"/>
          <w:vertAlign w:val="superscript"/>
        </w:rPr>
        <w:t>(</w:t>
      </w:r>
      <w:r>
        <w:rPr>
          <w:rFonts w:ascii="Gothic720 BT" w:hAnsi="Gothic720 BT"/>
          <w:sz w:val="20"/>
          <w:szCs w:val="20"/>
          <w:vertAlign w:val="superscript"/>
        </w:rPr>
        <w:t xml:space="preserve">Exposición de motivos adicionada </w:t>
      </w:r>
      <w:r w:rsidRPr="000943CB">
        <w:rPr>
          <w:rFonts w:ascii="Gothic720 BT" w:hAnsi="Gothic720 BT"/>
          <w:sz w:val="20"/>
          <w:szCs w:val="20"/>
          <w:vertAlign w:val="superscript"/>
        </w:rPr>
        <w:t>por Acuerdo IEEQ/CG/A/0</w:t>
      </w:r>
      <w:r>
        <w:rPr>
          <w:rFonts w:ascii="Gothic720 BT" w:hAnsi="Gothic720 BT"/>
          <w:sz w:val="20"/>
          <w:szCs w:val="20"/>
          <w:vertAlign w:val="superscript"/>
        </w:rPr>
        <w:t>47</w:t>
      </w:r>
      <w:r w:rsidRPr="000943CB">
        <w:rPr>
          <w:rFonts w:ascii="Gothic720 BT" w:hAnsi="Gothic720 BT"/>
          <w:sz w:val="20"/>
          <w:szCs w:val="20"/>
          <w:vertAlign w:val="superscript"/>
        </w:rPr>
        <w:t>/23)</w:t>
      </w:r>
    </w:p>
    <w:p w14:paraId="433A5C74" w14:textId="77777777" w:rsidR="00770C24" w:rsidRDefault="00770C24" w:rsidP="00CE1429">
      <w:pPr>
        <w:jc w:val="both"/>
        <w:rPr>
          <w:rFonts w:ascii="Gothic720 BT" w:hAnsi="Gothic720 BT"/>
        </w:rPr>
      </w:pPr>
    </w:p>
    <w:p w14:paraId="333CDD15" w14:textId="0C3AB4E5" w:rsidR="00CE1429" w:rsidRPr="00CE1429" w:rsidRDefault="00CE1429" w:rsidP="00CE1429">
      <w:pPr>
        <w:jc w:val="both"/>
        <w:rPr>
          <w:rFonts w:ascii="Gothic720 BT" w:hAnsi="Gothic720 BT"/>
        </w:rPr>
      </w:pPr>
      <w:r w:rsidRPr="00CE1429">
        <w:rPr>
          <w:rFonts w:ascii="Gothic720 BT" w:hAnsi="Gothic720 BT"/>
        </w:rPr>
        <w:t>Los Consejos Distritales y Municipales son órganos operativos del Instituto Electoral del Estado de Querétaro que tienen por objeto la preparación, desarrollo y vigilancia de los procesos electorales en sus respectivas demarcaciones.</w:t>
      </w:r>
    </w:p>
    <w:p w14:paraId="5D5BEE06" w14:textId="77777777" w:rsidR="00CE1429" w:rsidRPr="00CE1429" w:rsidRDefault="00CE1429" w:rsidP="00CE1429">
      <w:pPr>
        <w:jc w:val="both"/>
        <w:rPr>
          <w:rFonts w:ascii="Gothic720 BT" w:hAnsi="Gothic720 BT"/>
        </w:rPr>
      </w:pPr>
      <w:r w:rsidRPr="00CE1429">
        <w:rPr>
          <w:rFonts w:ascii="Gothic720 BT" w:hAnsi="Gothic720 BT"/>
        </w:rPr>
        <w:t>Con motivo de dichas atribuciones, las Consejerías Electorales y las Secretarías Técnicas que integran los Consejos Distritales y Municipales son responsables por los actos u omisiones en que incurran, derivados de las funciones que desempeñan durante los procesos electorales locales.</w:t>
      </w:r>
    </w:p>
    <w:p w14:paraId="3747F14D" w14:textId="77777777" w:rsidR="00CE1429" w:rsidRPr="00CE1429" w:rsidRDefault="00CE1429" w:rsidP="00CE1429">
      <w:pPr>
        <w:jc w:val="both"/>
        <w:rPr>
          <w:rFonts w:ascii="Gothic720 BT" w:hAnsi="Gothic720 BT"/>
        </w:rPr>
      </w:pPr>
      <w:r w:rsidRPr="00CE1429">
        <w:rPr>
          <w:rFonts w:ascii="Gothic720 BT" w:hAnsi="Gothic720 BT"/>
        </w:rPr>
        <w:t xml:space="preserve">En este sentido, estos Lineamientos tienen como finalidad establecer los procedimientos para la remoción de Consejerías Electorales y la destitución de Secretarías Técnicas por alguna conducta o conductas que contravengan la normatividad electoral o los principios rectores de la función electoral. </w:t>
      </w:r>
    </w:p>
    <w:p w14:paraId="6237CEDB" w14:textId="77777777" w:rsidR="00CE1429" w:rsidRPr="00CE1429" w:rsidRDefault="00CE1429" w:rsidP="00CE1429">
      <w:pPr>
        <w:jc w:val="both"/>
        <w:rPr>
          <w:rFonts w:ascii="Gothic720 BT" w:hAnsi="Gothic720 BT"/>
        </w:rPr>
      </w:pPr>
      <w:r w:rsidRPr="00CE1429">
        <w:rPr>
          <w:rFonts w:ascii="Gothic720 BT" w:hAnsi="Gothic720 BT"/>
        </w:rPr>
        <w:t xml:space="preserve">Los procedimientos de remoción y destitución atienden los derechos al debido proceso y garantía de audiencia, previstos en los artículos 14, párrafo segundo y 16, párrafo primero de la Constitución Política de los Estados Unidos Mexicanos, al prever la notificación del inicio del procedimiento y sus consecuencias; la oportunidad de ofrecer y desahogar las pruebas en que se base una adecuada defensa; la oportunidad de alegar y el dictado de una resolución que dirima las cuestiones debatidas. </w:t>
      </w:r>
    </w:p>
    <w:p w14:paraId="4A42FAF1" w14:textId="1F61F7F2" w:rsidR="00CE1429" w:rsidRPr="00CE1429" w:rsidRDefault="008C14BC" w:rsidP="00CE1429">
      <w:pPr>
        <w:jc w:val="both"/>
        <w:rPr>
          <w:rFonts w:ascii="Gothic720 BT" w:hAnsi="Gothic720 BT"/>
        </w:rPr>
      </w:pPr>
      <w:r w:rsidRPr="00CE1429">
        <w:rPr>
          <w:rFonts w:ascii="Gothic720 BT" w:hAnsi="Gothic720 BT"/>
        </w:rPr>
        <w:t>Asimismo</w:t>
      </w:r>
      <w:r w:rsidR="00CE1429" w:rsidRPr="00CE1429">
        <w:rPr>
          <w:rFonts w:ascii="Gothic720 BT" w:hAnsi="Gothic720 BT"/>
        </w:rPr>
        <w:t>, estos Lineamientos prevén como medida cautelar dentro del procedimiento de remoción y destitución, en su caso, que se realice la separación provisional de la Consejería electoral o Secretaría Técnica correspondiente en aras de evitar poner en riesgo la función electoral, dicha medida tiene como efecto del otorgamiento del 30% como vital mínimo para subsistencia respecto de las dietas que perciben las Consejerías Electorales o de las remuneraciones que perciben las Secretarías Técnicas, hasta en tanto se resuelva el fondo del procedimiento.</w:t>
      </w:r>
    </w:p>
    <w:p w14:paraId="0A97B1E5" w14:textId="77777777" w:rsidR="00CE1429" w:rsidRPr="00CE1429" w:rsidRDefault="00CE1429" w:rsidP="00CE1429">
      <w:pPr>
        <w:jc w:val="both"/>
        <w:rPr>
          <w:rFonts w:ascii="Gothic720 BT" w:hAnsi="Gothic720 BT"/>
        </w:rPr>
      </w:pPr>
      <w:r w:rsidRPr="00CE1429">
        <w:rPr>
          <w:rFonts w:ascii="Gothic720 BT" w:hAnsi="Gothic720 BT"/>
        </w:rPr>
        <w:t>Finalmente, la previsión de un procedimiento para la remoción de Consejerías Electorales y destitución de las Secretarías Técnicas en los Lineamientos se contribuye con el cumplimiento de los principios rectores en el ejercicio de la función electoral, en particular, al de certeza y legalidad dentro de los procesos electorales locales.</w:t>
      </w:r>
    </w:p>
    <w:p w14:paraId="0CD9C973" w14:textId="77777777" w:rsidR="00CE1429" w:rsidRDefault="00CE1429" w:rsidP="00CE1429">
      <w:pPr>
        <w:jc w:val="center"/>
        <w:rPr>
          <w:rFonts w:ascii="Gothic720 BT" w:hAnsi="Gothic720 BT"/>
        </w:rPr>
      </w:pPr>
    </w:p>
    <w:p w14:paraId="40ED8F97" w14:textId="77777777" w:rsidR="00CE1429" w:rsidRDefault="00CE1429" w:rsidP="00CE1429">
      <w:pPr>
        <w:jc w:val="center"/>
        <w:rPr>
          <w:rFonts w:ascii="Gothic720 BT" w:hAnsi="Gothic720 BT"/>
        </w:rPr>
      </w:pPr>
    </w:p>
    <w:p w14:paraId="4B3340D5" w14:textId="77777777" w:rsidR="00CE1429" w:rsidRDefault="00CE1429" w:rsidP="00CE1429">
      <w:pPr>
        <w:jc w:val="center"/>
        <w:rPr>
          <w:rFonts w:ascii="Gothic720 BT" w:hAnsi="Gothic720 BT"/>
        </w:rPr>
      </w:pPr>
    </w:p>
    <w:p w14:paraId="42C8F35C" w14:textId="77777777" w:rsidR="00CE1429" w:rsidRDefault="00CE1429" w:rsidP="00CE1429">
      <w:pPr>
        <w:jc w:val="center"/>
        <w:rPr>
          <w:rFonts w:ascii="Gothic720 BT" w:hAnsi="Gothic720 BT"/>
        </w:rPr>
      </w:pPr>
    </w:p>
    <w:p w14:paraId="7E2FB483" w14:textId="77777777" w:rsidR="00CE1429" w:rsidRDefault="00CE1429" w:rsidP="00CE1429">
      <w:pPr>
        <w:jc w:val="center"/>
        <w:rPr>
          <w:rFonts w:ascii="Gothic720 BT" w:hAnsi="Gothic720 BT"/>
        </w:rPr>
      </w:pPr>
    </w:p>
    <w:p w14:paraId="636CA3B3" w14:textId="77777777" w:rsidR="00CE1429" w:rsidRDefault="00CE1429" w:rsidP="00CE1429">
      <w:pPr>
        <w:jc w:val="center"/>
        <w:rPr>
          <w:rFonts w:ascii="Gothic720 BT" w:hAnsi="Gothic720 BT"/>
        </w:rPr>
      </w:pPr>
    </w:p>
    <w:p w14:paraId="78906465" w14:textId="59D10210" w:rsidR="00CE1429" w:rsidRPr="00AE24FC" w:rsidRDefault="00CE1429" w:rsidP="00AE24FC">
      <w:pPr>
        <w:pStyle w:val="Ttulo1"/>
        <w:jc w:val="center"/>
        <w:rPr>
          <w:rFonts w:ascii="Gothic720 BT" w:hAnsi="Gothic720 BT"/>
          <w:b/>
          <w:bCs/>
          <w:color w:val="auto"/>
          <w:sz w:val="24"/>
          <w:szCs w:val="24"/>
        </w:rPr>
      </w:pPr>
      <w:bookmarkStart w:id="1" w:name="_Toc149638956"/>
      <w:r w:rsidRPr="00AE24FC">
        <w:rPr>
          <w:rFonts w:ascii="Gothic720 BT" w:hAnsi="Gothic720 BT"/>
          <w:b/>
          <w:bCs/>
          <w:color w:val="auto"/>
          <w:sz w:val="24"/>
          <w:szCs w:val="24"/>
        </w:rPr>
        <w:lastRenderedPageBreak/>
        <w:t>TÍTULO PRIMERO</w:t>
      </w:r>
      <w:bookmarkEnd w:id="1"/>
    </w:p>
    <w:p w14:paraId="2D14008E" w14:textId="77777777" w:rsidR="00844306" w:rsidRDefault="00844306" w:rsidP="00844306">
      <w:pPr>
        <w:spacing w:after="0" w:line="240" w:lineRule="auto"/>
        <w:jc w:val="center"/>
        <w:rPr>
          <w:rFonts w:ascii="Gothic720 BT" w:hAnsi="Gothic720 BT"/>
          <w:b/>
          <w:bCs/>
        </w:rPr>
      </w:pPr>
    </w:p>
    <w:p w14:paraId="56687E76" w14:textId="4BA25804" w:rsidR="00CE1429" w:rsidRPr="00844306" w:rsidRDefault="00CE1429" w:rsidP="00844306">
      <w:pPr>
        <w:pStyle w:val="Ttulo2"/>
        <w:jc w:val="center"/>
        <w:rPr>
          <w:rFonts w:ascii="Gothic720 BT" w:hAnsi="Gothic720 BT"/>
          <w:b/>
          <w:bCs/>
          <w:color w:val="auto"/>
          <w:sz w:val="22"/>
          <w:szCs w:val="22"/>
        </w:rPr>
      </w:pPr>
      <w:bookmarkStart w:id="2" w:name="_Toc149638957"/>
      <w:r w:rsidRPr="00844306">
        <w:rPr>
          <w:rFonts w:ascii="Gothic720 BT" w:hAnsi="Gothic720 BT"/>
          <w:b/>
          <w:bCs/>
          <w:color w:val="auto"/>
          <w:sz w:val="22"/>
          <w:szCs w:val="22"/>
        </w:rPr>
        <w:t>Capítulo único</w:t>
      </w:r>
      <w:bookmarkEnd w:id="2"/>
    </w:p>
    <w:p w14:paraId="7D43BEA1" w14:textId="77777777" w:rsidR="00CE1429" w:rsidRPr="00844306" w:rsidRDefault="00CE1429" w:rsidP="00844306">
      <w:pPr>
        <w:pStyle w:val="Ttulo2"/>
        <w:jc w:val="center"/>
        <w:rPr>
          <w:rFonts w:ascii="Gothic720 BT" w:hAnsi="Gothic720 BT"/>
          <w:b/>
          <w:bCs/>
          <w:color w:val="auto"/>
          <w:sz w:val="22"/>
          <w:szCs w:val="22"/>
        </w:rPr>
      </w:pPr>
      <w:bookmarkStart w:id="3" w:name="_Toc149638958"/>
      <w:r w:rsidRPr="00844306">
        <w:rPr>
          <w:rFonts w:ascii="Gothic720 BT" w:hAnsi="Gothic720 BT"/>
          <w:b/>
          <w:bCs/>
          <w:color w:val="auto"/>
          <w:sz w:val="22"/>
          <w:szCs w:val="22"/>
        </w:rPr>
        <w:t>Disposiciones Generales</w:t>
      </w:r>
      <w:bookmarkEnd w:id="3"/>
    </w:p>
    <w:p w14:paraId="6D28A72D" w14:textId="77777777" w:rsidR="00844306" w:rsidRPr="00844306" w:rsidRDefault="00844306" w:rsidP="00844306">
      <w:pPr>
        <w:pStyle w:val="Ttulo2"/>
        <w:jc w:val="center"/>
        <w:rPr>
          <w:rFonts w:ascii="Gothic720 BT" w:hAnsi="Gothic720 BT"/>
          <w:b/>
          <w:bCs/>
          <w:color w:val="auto"/>
          <w:sz w:val="22"/>
          <w:szCs w:val="22"/>
        </w:rPr>
      </w:pPr>
    </w:p>
    <w:p w14:paraId="2AF51A8E" w14:textId="74B209A3" w:rsidR="00CE1429" w:rsidRPr="00CE1429" w:rsidRDefault="00CE1429" w:rsidP="00CE1429">
      <w:pPr>
        <w:rPr>
          <w:rFonts w:ascii="Gothic720 BT" w:hAnsi="Gothic720 BT"/>
          <w:b/>
          <w:bCs/>
        </w:rPr>
      </w:pPr>
      <w:r w:rsidRPr="00CE1429">
        <w:rPr>
          <w:rFonts w:ascii="Gothic720 BT" w:hAnsi="Gothic720 BT"/>
          <w:b/>
          <w:bCs/>
        </w:rPr>
        <w:t xml:space="preserve">Artículo 1. </w:t>
      </w:r>
    </w:p>
    <w:p w14:paraId="1BD310DC" w14:textId="7D2260B7" w:rsidR="00CE1429" w:rsidRPr="00CE1429" w:rsidRDefault="00CE1429" w:rsidP="00CE1429">
      <w:pPr>
        <w:jc w:val="both"/>
        <w:rPr>
          <w:rFonts w:ascii="Gothic720 BT" w:hAnsi="Gothic720 BT"/>
        </w:rPr>
      </w:pPr>
      <w:r w:rsidRPr="00CE1429">
        <w:rPr>
          <w:rFonts w:ascii="Gothic720 BT" w:hAnsi="Gothic720 BT"/>
        </w:rPr>
        <w:t>1. Los presentes Lineamientos tienen por objeto regular los procedimientos para la remoción de Consejerías Electorales y destitución de Secretarías Técnicas que integran los consejos distritales y municipales del Instituto Electoral del Estado de Querétaro, por incurrir en conductas contrarias a la normatividad electoral y los principios rectores de la función electoral.</w:t>
      </w:r>
      <w:r w:rsidR="00013861" w:rsidRPr="00013861">
        <w:rPr>
          <w:rFonts w:ascii="Gothic720 BT" w:hAnsi="Gothic720 BT"/>
          <w:sz w:val="20"/>
          <w:szCs w:val="20"/>
          <w:vertAlign w:val="superscript"/>
        </w:rPr>
        <w:t xml:space="preserve"> </w:t>
      </w:r>
      <w:r w:rsidR="00013861" w:rsidRPr="000943CB">
        <w:rPr>
          <w:rFonts w:ascii="Gothic720 BT" w:hAnsi="Gothic720 BT"/>
          <w:sz w:val="20"/>
          <w:szCs w:val="20"/>
          <w:vertAlign w:val="superscript"/>
        </w:rPr>
        <w:t>(</w:t>
      </w:r>
      <w:r w:rsidR="00013861">
        <w:rPr>
          <w:rFonts w:ascii="Gothic720 BT" w:hAnsi="Gothic720 BT"/>
          <w:sz w:val="20"/>
          <w:szCs w:val="20"/>
          <w:vertAlign w:val="superscript"/>
        </w:rPr>
        <w:t xml:space="preserve">Párrafo modificado </w:t>
      </w:r>
      <w:r w:rsidR="00013861" w:rsidRPr="000943CB">
        <w:rPr>
          <w:rFonts w:ascii="Gothic720 BT" w:hAnsi="Gothic720 BT"/>
          <w:sz w:val="20"/>
          <w:szCs w:val="20"/>
          <w:vertAlign w:val="superscript"/>
        </w:rPr>
        <w:t>por Acuerdo IEEQ/CG/A/0</w:t>
      </w:r>
      <w:r w:rsidR="005E3E2E">
        <w:rPr>
          <w:rFonts w:ascii="Gothic720 BT" w:hAnsi="Gothic720 BT"/>
          <w:sz w:val="20"/>
          <w:szCs w:val="20"/>
          <w:vertAlign w:val="superscript"/>
        </w:rPr>
        <w:t>47</w:t>
      </w:r>
      <w:r w:rsidR="00013861" w:rsidRPr="000943CB">
        <w:rPr>
          <w:rFonts w:ascii="Gothic720 BT" w:hAnsi="Gothic720 BT"/>
          <w:sz w:val="20"/>
          <w:szCs w:val="20"/>
          <w:vertAlign w:val="superscript"/>
        </w:rPr>
        <w:t>/23)</w:t>
      </w:r>
    </w:p>
    <w:p w14:paraId="5E740573" w14:textId="77777777" w:rsidR="00F91EB8" w:rsidRDefault="00F91EB8" w:rsidP="00F91EB8">
      <w:pPr>
        <w:spacing w:after="0" w:line="240" w:lineRule="auto"/>
        <w:rPr>
          <w:rFonts w:ascii="Gothic720 BT" w:hAnsi="Gothic720 BT"/>
          <w:b/>
          <w:bCs/>
        </w:rPr>
      </w:pPr>
    </w:p>
    <w:p w14:paraId="5E6600AC" w14:textId="71B8ED49" w:rsidR="00CE1429" w:rsidRPr="007F22F4" w:rsidRDefault="00CE1429" w:rsidP="007F22F4">
      <w:pPr>
        <w:rPr>
          <w:rFonts w:ascii="Gothic720 BT" w:hAnsi="Gothic720 BT"/>
          <w:b/>
          <w:bCs/>
        </w:rPr>
      </w:pPr>
      <w:r w:rsidRPr="007F22F4">
        <w:rPr>
          <w:rFonts w:ascii="Gothic720 BT" w:hAnsi="Gothic720 BT"/>
          <w:b/>
          <w:bCs/>
        </w:rPr>
        <w:t xml:space="preserve">Artículo 2. </w:t>
      </w:r>
    </w:p>
    <w:p w14:paraId="3C62A3A4" w14:textId="39792BA5" w:rsidR="00576CDE" w:rsidRPr="00CE1429" w:rsidRDefault="00CE1429" w:rsidP="00576CDE">
      <w:pPr>
        <w:jc w:val="both"/>
        <w:rPr>
          <w:rFonts w:ascii="Gothic720 BT" w:hAnsi="Gothic720 BT"/>
        </w:rPr>
      </w:pPr>
      <w:r w:rsidRPr="00CE1429">
        <w:rPr>
          <w:rFonts w:ascii="Gothic720 BT" w:hAnsi="Gothic720 BT"/>
        </w:rPr>
        <w:t>1.</w:t>
      </w:r>
      <w:r w:rsidR="00F91EB8">
        <w:rPr>
          <w:rFonts w:ascii="Gothic720 BT" w:hAnsi="Gothic720 BT"/>
        </w:rPr>
        <w:t xml:space="preserve"> </w:t>
      </w:r>
      <w:r w:rsidRPr="00CE1429">
        <w:rPr>
          <w:rFonts w:ascii="Gothic720 BT" w:hAnsi="Gothic720 BT"/>
        </w:rPr>
        <w:t>Las disposiciones de estos Lineamientos son de orden público y de observancia general.</w:t>
      </w:r>
      <w:r w:rsidR="00576CDE" w:rsidRPr="00013861">
        <w:rPr>
          <w:rFonts w:ascii="Gothic720 BT" w:hAnsi="Gothic720 BT"/>
          <w:sz w:val="20"/>
          <w:szCs w:val="20"/>
          <w:vertAlign w:val="superscript"/>
        </w:rPr>
        <w:t xml:space="preserve"> </w:t>
      </w:r>
      <w:r w:rsidR="00576CDE" w:rsidRPr="000943CB">
        <w:rPr>
          <w:rFonts w:ascii="Gothic720 BT" w:hAnsi="Gothic720 BT"/>
          <w:sz w:val="20"/>
          <w:szCs w:val="20"/>
          <w:vertAlign w:val="superscript"/>
        </w:rPr>
        <w:t>(</w:t>
      </w:r>
      <w:r w:rsidR="00576CDE">
        <w:rPr>
          <w:rFonts w:ascii="Gothic720 BT" w:hAnsi="Gothic720 BT"/>
          <w:sz w:val="20"/>
          <w:szCs w:val="20"/>
          <w:vertAlign w:val="superscript"/>
        </w:rPr>
        <w:t xml:space="preserve">Párrafo modificado </w:t>
      </w:r>
      <w:r w:rsidR="00576CDE" w:rsidRPr="000943CB">
        <w:rPr>
          <w:rFonts w:ascii="Gothic720 BT" w:hAnsi="Gothic720 BT"/>
          <w:sz w:val="20"/>
          <w:szCs w:val="20"/>
          <w:vertAlign w:val="superscript"/>
        </w:rPr>
        <w:t>por Acuerdo IEEQ/CG/A/0</w:t>
      </w:r>
      <w:r w:rsidR="00576CDE">
        <w:rPr>
          <w:rFonts w:ascii="Gothic720 BT" w:hAnsi="Gothic720 BT"/>
          <w:sz w:val="20"/>
          <w:szCs w:val="20"/>
          <w:vertAlign w:val="superscript"/>
        </w:rPr>
        <w:t>47</w:t>
      </w:r>
      <w:r w:rsidR="00576CDE" w:rsidRPr="000943CB">
        <w:rPr>
          <w:rFonts w:ascii="Gothic720 BT" w:hAnsi="Gothic720 BT"/>
          <w:sz w:val="20"/>
          <w:szCs w:val="20"/>
          <w:vertAlign w:val="superscript"/>
        </w:rPr>
        <w:t>/23)</w:t>
      </w:r>
    </w:p>
    <w:p w14:paraId="59468EF7" w14:textId="77777777" w:rsidR="002D277E" w:rsidRDefault="002D277E" w:rsidP="002D277E">
      <w:pPr>
        <w:spacing w:after="0" w:line="240" w:lineRule="auto"/>
        <w:jc w:val="both"/>
        <w:rPr>
          <w:rFonts w:ascii="Gothic720 BT" w:hAnsi="Gothic720 BT"/>
          <w:b/>
          <w:bCs/>
        </w:rPr>
      </w:pPr>
    </w:p>
    <w:p w14:paraId="5273FACD" w14:textId="3F9F31CE" w:rsidR="00CE1429" w:rsidRPr="00F91EB8" w:rsidRDefault="00CE1429" w:rsidP="00576CDE">
      <w:pPr>
        <w:jc w:val="both"/>
        <w:rPr>
          <w:rFonts w:ascii="Gothic720 BT" w:hAnsi="Gothic720 BT"/>
          <w:b/>
          <w:bCs/>
        </w:rPr>
      </w:pPr>
      <w:r w:rsidRPr="00F91EB8">
        <w:rPr>
          <w:rFonts w:ascii="Gothic720 BT" w:hAnsi="Gothic720 BT"/>
          <w:b/>
          <w:bCs/>
        </w:rPr>
        <w:t xml:space="preserve">Artículo 3. </w:t>
      </w:r>
    </w:p>
    <w:p w14:paraId="54768004" w14:textId="27176DC0" w:rsidR="00CE1429" w:rsidRPr="00CE1429" w:rsidRDefault="00CE1429" w:rsidP="00F91EB8">
      <w:pPr>
        <w:jc w:val="both"/>
        <w:rPr>
          <w:rFonts w:ascii="Gothic720 BT" w:hAnsi="Gothic720 BT"/>
        </w:rPr>
      </w:pPr>
      <w:r w:rsidRPr="00CE1429">
        <w:rPr>
          <w:rFonts w:ascii="Gothic720 BT" w:hAnsi="Gothic720 BT"/>
        </w:rPr>
        <w:t>1.</w:t>
      </w:r>
      <w:r w:rsidR="00F91EB8">
        <w:rPr>
          <w:rFonts w:ascii="Gothic720 BT" w:hAnsi="Gothic720 BT"/>
        </w:rPr>
        <w:t xml:space="preserve"> </w:t>
      </w:r>
      <w:r w:rsidRPr="00CE1429">
        <w:rPr>
          <w:rFonts w:ascii="Gothic720 BT" w:hAnsi="Gothic720 BT"/>
        </w:rPr>
        <w:t>La interpretación de los presentes Lineamientos se realizará conforme a los criterios gramatical, sistemático y funcional, así como a los principios generales de derecho, de la función electoral y la jurisprudencia aplicable.</w:t>
      </w:r>
    </w:p>
    <w:p w14:paraId="08F34B97" w14:textId="1B7DE515" w:rsidR="002D277E" w:rsidRPr="00CE1429" w:rsidRDefault="00CE1429" w:rsidP="002D277E">
      <w:pPr>
        <w:jc w:val="both"/>
        <w:rPr>
          <w:rFonts w:ascii="Gothic720 BT" w:hAnsi="Gothic720 BT"/>
        </w:rPr>
      </w:pPr>
      <w:r w:rsidRPr="00CE1429">
        <w:rPr>
          <w:rFonts w:ascii="Gothic720 BT" w:hAnsi="Gothic720 BT"/>
        </w:rPr>
        <w:t>2. Lo no previsto será resuelto por el Consejo General del Instituto Electoral del Estado de Querétaro.</w:t>
      </w:r>
      <w:r w:rsidR="002D277E">
        <w:rPr>
          <w:rFonts w:ascii="Gothic720 BT" w:hAnsi="Gothic720 BT"/>
        </w:rPr>
        <w:t xml:space="preserve"> </w:t>
      </w:r>
      <w:r w:rsidR="002D277E" w:rsidRPr="000943CB">
        <w:rPr>
          <w:rFonts w:ascii="Gothic720 BT" w:hAnsi="Gothic720 BT"/>
          <w:sz w:val="20"/>
          <w:szCs w:val="20"/>
          <w:vertAlign w:val="superscript"/>
        </w:rPr>
        <w:t>(</w:t>
      </w:r>
      <w:r w:rsidR="002D277E">
        <w:rPr>
          <w:rFonts w:ascii="Gothic720 BT" w:hAnsi="Gothic720 BT"/>
          <w:sz w:val="20"/>
          <w:szCs w:val="20"/>
          <w:vertAlign w:val="superscript"/>
        </w:rPr>
        <w:t xml:space="preserve">Párrafo modificado </w:t>
      </w:r>
      <w:r w:rsidR="002D277E" w:rsidRPr="000943CB">
        <w:rPr>
          <w:rFonts w:ascii="Gothic720 BT" w:hAnsi="Gothic720 BT"/>
          <w:sz w:val="20"/>
          <w:szCs w:val="20"/>
          <w:vertAlign w:val="superscript"/>
        </w:rPr>
        <w:t>por Acuerdo IEEQ/CG/A/0</w:t>
      </w:r>
      <w:r w:rsidR="002D277E">
        <w:rPr>
          <w:rFonts w:ascii="Gothic720 BT" w:hAnsi="Gothic720 BT"/>
          <w:sz w:val="20"/>
          <w:szCs w:val="20"/>
          <w:vertAlign w:val="superscript"/>
        </w:rPr>
        <w:t>47</w:t>
      </w:r>
      <w:r w:rsidR="002D277E" w:rsidRPr="000943CB">
        <w:rPr>
          <w:rFonts w:ascii="Gothic720 BT" w:hAnsi="Gothic720 BT"/>
          <w:sz w:val="20"/>
          <w:szCs w:val="20"/>
          <w:vertAlign w:val="superscript"/>
        </w:rPr>
        <w:t>/23)</w:t>
      </w:r>
    </w:p>
    <w:p w14:paraId="2C67E8AE" w14:textId="77777777" w:rsidR="009F6F18" w:rsidRDefault="009F6F18" w:rsidP="009F6F18">
      <w:pPr>
        <w:spacing w:after="0" w:line="240" w:lineRule="auto"/>
        <w:rPr>
          <w:rFonts w:ascii="Gothic720 BT" w:hAnsi="Gothic720 BT"/>
          <w:b/>
          <w:bCs/>
        </w:rPr>
      </w:pPr>
    </w:p>
    <w:p w14:paraId="615C101A" w14:textId="295625D7" w:rsidR="00CE1429" w:rsidRPr="00F91EB8" w:rsidRDefault="00CE1429" w:rsidP="00F91EB8">
      <w:pPr>
        <w:rPr>
          <w:rFonts w:ascii="Gothic720 BT" w:hAnsi="Gothic720 BT"/>
          <w:b/>
          <w:bCs/>
        </w:rPr>
      </w:pPr>
      <w:r w:rsidRPr="00F91EB8">
        <w:rPr>
          <w:rFonts w:ascii="Gothic720 BT" w:hAnsi="Gothic720 BT"/>
          <w:b/>
          <w:bCs/>
        </w:rPr>
        <w:t xml:space="preserve">Artículo 4. </w:t>
      </w:r>
    </w:p>
    <w:p w14:paraId="46D3475A" w14:textId="77777777" w:rsidR="00CE1429" w:rsidRPr="00CE1429" w:rsidRDefault="00CE1429" w:rsidP="00F91EB8">
      <w:pPr>
        <w:rPr>
          <w:rFonts w:ascii="Gothic720 BT" w:hAnsi="Gothic720 BT"/>
        </w:rPr>
      </w:pPr>
      <w:r w:rsidRPr="00CE1429">
        <w:rPr>
          <w:rFonts w:ascii="Gothic720 BT" w:hAnsi="Gothic720 BT"/>
        </w:rPr>
        <w:t xml:space="preserve">1. Para los efectos de estos Lineamientos se precisa el siguiente glosario: </w:t>
      </w:r>
    </w:p>
    <w:p w14:paraId="6F9B95B8" w14:textId="77777777" w:rsidR="00CE1429" w:rsidRPr="00CE1429" w:rsidRDefault="00CE1429" w:rsidP="006441AA">
      <w:pPr>
        <w:ind w:firstLine="284"/>
        <w:rPr>
          <w:rFonts w:ascii="Gothic720 BT" w:hAnsi="Gothic720 BT"/>
        </w:rPr>
      </w:pPr>
      <w:r w:rsidRPr="00A060E3">
        <w:rPr>
          <w:rFonts w:ascii="Gothic720 BT" w:hAnsi="Gothic720 BT"/>
          <w:b/>
          <w:bCs/>
        </w:rPr>
        <w:t>I.</w:t>
      </w:r>
      <w:r w:rsidRPr="00CE1429">
        <w:rPr>
          <w:rFonts w:ascii="Gothic720 BT" w:hAnsi="Gothic720 BT"/>
        </w:rPr>
        <w:t xml:space="preserve"> En cuanto a los ordenamientos jurídicos:</w:t>
      </w:r>
    </w:p>
    <w:p w14:paraId="26B02EBA" w14:textId="77777777" w:rsidR="00CE1429" w:rsidRPr="00CE1429" w:rsidRDefault="00CE1429" w:rsidP="00E7098D">
      <w:pPr>
        <w:ind w:left="426" w:hanging="142"/>
        <w:rPr>
          <w:rFonts w:ascii="Gothic720 BT" w:hAnsi="Gothic720 BT"/>
        </w:rPr>
      </w:pPr>
      <w:r w:rsidRPr="00E7098D">
        <w:rPr>
          <w:rFonts w:ascii="Gothic720 BT" w:hAnsi="Gothic720 BT"/>
          <w:b/>
          <w:bCs/>
        </w:rPr>
        <w:t>a)</w:t>
      </w:r>
      <w:r w:rsidRPr="00E7098D">
        <w:rPr>
          <w:rFonts w:ascii="Gothic720 BT" w:hAnsi="Gothic720 BT"/>
          <w:b/>
          <w:bCs/>
        </w:rPr>
        <w:tab/>
        <w:t>Ley Electoral:</w:t>
      </w:r>
      <w:r w:rsidRPr="00CE1429">
        <w:rPr>
          <w:rFonts w:ascii="Gothic720 BT" w:hAnsi="Gothic720 BT"/>
        </w:rPr>
        <w:t xml:space="preserve"> Ley Electoral del Estado de Querétaro;</w:t>
      </w:r>
    </w:p>
    <w:p w14:paraId="47578FF3" w14:textId="3897C90F" w:rsidR="00CE1429" w:rsidRPr="00CE1429" w:rsidRDefault="00CE1429" w:rsidP="00E7098D">
      <w:pPr>
        <w:ind w:left="709" w:hanging="425"/>
        <w:jc w:val="both"/>
        <w:rPr>
          <w:rFonts w:ascii="Gothic720 BT" w:hAnsi="Gothic720 BT"/>
        </w:rPr>
      </w:pPr>
      <w:r w:rsidRPr="00E7098D">
        <w:rPr>
          <w:rFonts w:ascii="Gothic720 BT" w:hAnsi="Gothic720 BT"/>
          <w:b/>
          <w:bCs/>
        </w:rPr>
        <w:t>b)</w:t>
      </w:r>
      <w:r w:rsidRPr="00E7098D">
        <w:rPr>
          <w:rFonts w:ascii="Gothic720 BT" w:hAnsi="Gothic720 BT"/>
          <w:b/>
          <w:bCs/>
        </w:rPr>
        <w:tab/>
        <w:t>Ley de Medios:</w:t>
      </w:r>
      <w:r w:rsidRPr="00CE1429">
        <w:rPr>
          <w:rFonts w:ascii="Gothic720 BT" w:hAnsi="Gothic720 BT"/>
        </w:rPr>
        <w:t xml:space="preserve"> Ley de Medios de Impugnación en Materia Electoral del Estado de Querétaro, y   </w:t>
      </w:r>
    </w:p>
    <w:p w14:paraId="4B66865D" w14:textId="49EDE07F" w:rsidR="00394B84" w:rsidRPr="00CE1429" w:rsidRDefault="00CE1429" w:rsidP="00394B84">
      <w:pPr>
        <w:jc w:val="both"/>
        <w:rPr>
          <w:rFonts w:ascii="Gothic720 BT" w:hAnsi="Gothic720 BT"/>
        </w:rPr>
      </w:pPr>
      <w:r w:rsidRPr="003D1652">
        <w:rPr>
          <w:rFonts w:ascii="Gothic720 BT" w:hAnsi="Gothic720 BT"/>
          <w:b/>
          <w:bCs/>
        </w:rPr>
        <w:t>c)</w:t>
      </w:r>
      <w:r w:rsidRPr="003D1652">
        <w:rPr>
          <w:rFonts w:ascii="Gothic720 BT" w:hAnsi="Gothic720 BT"/>
          <w:b/>
          <w:bCs/>
        </w:rPr>
        <w:tab/>
        <w:t>Lineamientos:</w:t>
      </w:r>
      <w:r w:rsidRPr="00CE1429">
        <w:rPr>
          <w:rFonts w:ascii="Gothic720 BT" w:hAnsi="Gothic720 BT"/>
        </w:rPr>
        <w:t xml:space="preserve"> Lineamientos para la remoción de Consejerías Electorales y destitución de las Secretarías Técnicas de los consejos distritales y municipales del Instituto Electoral del Estado de Querétaro.</w:t>
      </w:r>
      <w:r w:rsidR="00394B84" w:rsidRPr="00013861">
        <w:rPr>
          <w:rFonts w:ascii="Gothic720 BT" w:hAnsi="Gothic720 BT"/>
          <w:sz w:val="20"/>
          <w:szCs w:val="20"/>
          <w:vertAlign w:val="superscript"/>
        </w:rPr>
        <w:t xml:space="preserve"> </w:t>
      </w:r>
      <w:r w:rsidR="00394B84" w:rsidRPr="000943CB">
        <w:rPr>
          <w:rFonts w:ascii="Gothic720 BT" w:hAnsi="Gothic720 BT"/>
          <w:sz w:val="20"/>
          <w:szCs w:val="20"/>
          <w:vertAlign w:val="superscript"/>
        </w:rPr>
        <w:t>(</w:t>
      </w:r>
      <w:r w:rsidR="00394B84">
        <w:rPr>
          <w:rFonts w:ascii="Gothic720 BT" w:hAnsi="Gothic720 BT"/>
          <w:sz w:val="20"/>
          <w:szCs w:val="20"/>
          <w:vertAlign w:val="superscript"/>
        </w:rPr>
        <w:t xml:space="preserve">Inciso modificado </w:t>
      </w:r>
      <w:r w:rsidR="00394B84" w:rsidRPr="000943CB">
        <w:rPr>
          <w:rFonts w:ascii="Gothic720 BT" w:hAnsi="Gothic720 BT"/>
          <w:sz w:val="20"/>
          <w:szCs w:val="20"/>
          <w:vertAlign w:val="superscript"/>
        </w:rPr>
        <w:t>por Acuerdo IEEQ/CG/A/0</w:t>
      </w:r>
      <w:r w:rsidR="00394B84">
        <w:rPr>
          <w:rFonts w:ascii="Gothic720 BT" w:hAnsi="Gothic720 BT"/>
          <w:sz w:val="20"/>
          <w:szCs w:val="20"/>
          <w:vertAlign w:val="superscript"/>
        </w:rPr>
        <w:t>47</w:t>
      </w:r>
      <w:r w:rsidR="00394B84" w:rsidRPr="000943CB">
        <w:rPr>
          <w:rFonts w:ascii="Gothic720 BT" w:hAnsi="Gothic720 BT"/>
          <w:sz w:val="20"/>
          <w:szCs w:val="20"/>
          <w:vertAlign w:val="superscript"/>
        </w:rPr>
        <w:t>/23)</w:t>
      </w:r>
    </w:p>
    <w:p w14:paraId="048F24B2" w14:textId="77777777" w:rsidR="00E57B97" w:rsidRPr="00CE1429" w:rsidRDefault="00E57B97" w:rsidP="00E57B97">
      <w:pPr>
        <w:spacing w:after="0" w:line="240" w:lineRule="auto"/>
        <w:ind w:left="709" w:hanging="425"/>
        <w:jc w:val="both"/>
        <w:rPr>
          <w:rFonts w:ascii="Gothic720 BT" w:hAnsi="Gothic720 BT"/>
        </w:rPr>
      </w:pPr>
    </w:p>
    <w:p w14:paraId="546EA128" w14:textId="77777777" w:rsidR="00CE1429" w:rsidRPr="00CE1429" w:rsidRDefault="00CE1429" w:rsidP="006441AA">
      <w:pPr>
        <w:ind w:firstLine="284"/>
        <w:rPr>
          <w:rFonts w:ascii="Gothic720 BT" w:hAnsi="Gothic720 BT"/>
        </w:rPr>
      </w:pPr>
      <w:r w:rsidRPr="00A060E3">
        <w:rPr>
          <w:rFonts w:ascii="Gothic720 BT" w:hAnsi="Gothic720 BT"/>
          <w:b/>
          <w:bCs/>
        </w:rPr>
        <w:t>II.</w:t>
      </w:r>
      <w:r w:rsidRPr="00CE1429">
        <w:rPr>
          <w:rFonts w:ascii="Gothic720 BT" w:hAnsi="Gothic720 BT"/>
        </w:rPr>
        <w:t xml:space="preserve"> En cuanto a la autoridad electoral, órganos y funcionariado:</w:t>
      </w:r>
    </w:p>
    <w:p w14:paraId="5671B004" w14:textId="77777777" w:rsidR="00CE1429" w:rsidRPr="00CE1429" w:rsidRDefault="00CE1429" w:rsidP="00A060E3">
      <w:pPr>
        <w:ind w:left="709" w:hanging="425"/>
        <w:jc w:val="both"/>
        <w:rPr>
          <w:rFonts w:ascii="Gothic720 BT" w:hAnsi="Gothic720 BT"/>
        </w:rPr>
      </w:pPr>
      <w:r w:rsidRPr="00A060E3">
        <w:rPr>
          <w:rFonts w:ascii="Gothic720 BT" w:hAnsi="Gothic720 BT"/>
          <w:b/>
          <w:bCs/>
        </w:rPr>
        <w:t>a)</w:t>
      </w:r>
      <w:r w:rsidRPr="00A060E3">
        <w:rPr>
          <w:rFonts w:ascii="Gothic720 BT" w:hAnsi="Gothic720 BT"/>
          <w:b/>
          <w:bCs/>
        </w:rPr>
        <w:tab/>
        <w:t>Instituto Nacional:</w:t>
      </w:r>
      <w:r w:rsidRPr="00CE1429">
        <w:rPr>
          <w:rFonts w:ascii="Gothic720 BT" w:hAnsi="Gothic720 BT"/>
        </w:rPr>
        <w:t xml:space="preserve"> Instituto Nacional Electoral;</w:t>
      </w:r>
    </w:p>
    <w:p w14:paraId="0CD29F53" w14:textId="77777777" w:rsidR="00CE1429" w:rsidRPr="00CE1429" w:rsidRDefault="00CE1429" w:rsidP="00A060E3">
      <w:pPr>
        <w:ind w:left="709" w:hanging="425"/>
        <w:jc w:val="both"/>
        <w:rPr>
          <w:rFonts w:ascii="Gothic720 BT" w:hAnsi="Gothic720 BT"/>
        </w:rPr>
      </w:pPr>
      <w:r w:rsidRPr="00A060E3">
        <w:rPr>
          <w:rFonts w:ascii="Gothic720 BT" w:hAnsi="Gothic720 BT"/>
          <w:b/>
          <w:bCs/>
        </w:rPr>
        <w:t>b)</w:t>
      </w:r>
      <w:r w:rsidRPr="00A060E3">
        <w:rPr>
          <w:rFonts w:ascii="Gothic720 BT" w:hAnsi="Gothic720 BT"/>
          <w:b/>
          <w:bCs/>
        </w:rPr>
        <w:tab/>
        <w:t>Instituto:</w:t>
      </w:r>
      <w:r w:rsidRPr="00CE1429">
        <w:rPr>
          <w:rFonts w:ascii="Gothic720 BT" w:hAnsi="Gothic720 BT"/>
        </w:rPr>
        <w:t xml:space="preserve"> Instituto Electoral del Estado de Querétaro;</w:t>
      </w:r>
    </w:p>
    <w:p w14:paraId="6328BE67" w14:textId="77777777" w:rsidR="00CE1429" w:rsidRPr="00CE1429" w:rsidRDefault="00CE1429" w:rsidP="00A060E3">
      <w:pPr>
        <w:ind w:left="709" w:hanging="425"/>
        <w:jc w:val="both"/>
        <w:rPr>
          <w:rFonts w:ascii="Gothic720 BT" w:hAnsi="Gothic720 BT"/>
        </w:rPr>
      </w:pPr>
      <w:r w:rsidRPr="00A060E3">
        <w:rPr>
          <w:rFonts w:ascii="Gothic720 BT" w:hAnsi="Gothic720 BT"/>
          <w:b/>
          <w:bCs/>
        </w:rPr>
        <w:lastRenderedPageBreak/>
        <w:t>c)</w:t>
      </w:r>
      <w:r w:rsidRPr="00A060E3">
        <w:rPr>
          <w:rFonts w:ascii="Gothic720 BT" w:hAnsi="Gothic720 BT"/>
          <w:b/>
          <w:bCs/>
        </w:rPr>
        <w:tab/>
        <w:t>Consejo General:</w:t>
      </w:r>
      <w:r w:rsidRPr="00CE1429">
        <w:rPr>
          <w:rFonts w:ascii="Gothic720 BT" w:hAnsi="Gothic720 BT"/>
        </w:rPr>
        <w:t xml:space="preserve"> Consejo General del Instituto Electoral del Estado de Querétaro;</w:t>
      </w:r>
    </w:p>
    <w:p w14:paraId="5DEE49AA" w14:textId="77777777" w:rsidR="00CE1429" w:rsidRPr="00CE1429" w:rsidRDefault="00CE1429" w:rsidP="00A060E3">
      <w:pPr>
        <w:ind w:left="709" w:hanging="425"/>
        <w:jc w:val="both"/>
        <w:rPr>
          <w:rFonts w:ascii="Gothic720 BT" w:hAnsi="Gothic720 BT"/>
        </w:rPr>
      </w:pPr>
      <w:r w:rsidRPr="00A060E3">
        <w:rPr>
          <w:rFonts w:ascii="Gothic720 BT" w:hAnsi="Gothic720 BT"/>
          <w:b/>
          <w:bCs/>
        </w:rPr>
        <w:t>d)</w:t>
      </w:r>
      <w:r w:rsidRPr="00A060E3">
        <w:rPr>
          <w:rFonts w:ascii="Gothic720 BT" w:hAnsi="Gothic720 BT"/>
          <w:b/>
          <w:bCs/>
        </w:rPr>
        <w:tab/>
        <w:t>Secretaría Ejecutiva:</w:t>
      </w:r>
      <w:r w:rsidRPr="00CE1429">
        <w:rPr>
          <w:rFonts w:ascii="Gothic720 BT" w:hAnsi="Gothic720 BT"/>
        </w:rPr>
        <w:t xml:space="preserve"> Persona titular de la Secretaría Ejecutiva del Instituto Electoral del Estado de Querétaro; </w:t>
      </w:r>
    </w:p>
    <w:p w14:paraId="4F3DEAA3" w14:textId="77777777" w:rsidR="00CE1429" w:rsidRPr="00CE1429" w:rsidRDefault="00CE1429" w:rsidP="00A060E3">
      <w:pPr>
        <w:ind w:left="709" w:hanging="425"/>
        <w:jc w:val="both"/>
        <w:rPr>
          <w:rFonts w:ascii="Gothic720 BT" w:hAnsi="Gothic720 BT"/>
        </w:rPr>
      </w:pPr>
      <w:r w:rsidRPr="00A060E3">
        <w:rPr>
          <w:rFonts w:ascii="Gothic720 BT" w:hAnsi="Gothic720 BT"/>
          <w:b/>
          <w:bCs/>
        </w:rPr>
        <w:t>e)</w:t>
      </w:r>
      <w:r w:rsidRPr="00A060E3">
        <w:rPr>
          <w:rFonts w:ascii="Gothic720 BT" w:hAnsi="Gothic720 BT"/>
          <w:b/>
          <w:bCs/>
        </w:rPr>
        <w:tab/>
      </w:r>
      <w:r w:rsidRPr="003A3F95">
        <w:rPr>
          <w:rFonts w:ascii="Gothic720 BT" w:hAnsi="Gothic720 BT"/>
          <w:b/>
          <w:bCs/>
        </w:rPr>
        <w:t>Dirección Ejecutiva:</w:t>
      </w:r>
      <w:r w:rsidRPr="00CE1429">
        <w:rPr>
          <w:rFonts w:ascii="Gothic720 BT" w:hAnsi="Gothic720 BT"/>
        </w:rPr>
        <w:t xml:space="preserve"> Dirección Ejecutiva de Asuntos Jurídicos del Instituto Electoral del Estado de Querétaro;  </w:t>
      </w:r>
    </w:p>
    <w:p w14:paraId="0318148C" w14:textId="77777777" w:rsidR="00CE1429" w:rsidRPr="00CE1429" w:rsidRDefault="00CE1429" w:rsidP="00A060E3">
      <w:pPr>
        <w:ind w:left="709" w:hanging="425"/>
        <w:jc w:val="both"/>
        <w:rPr>
          <w:rFonts w:ascii="Gothic720 BT" w:hAnsi="Gothic720 BT"/>
        </w:rPr>
      </w:pPr>
      <w:r w:rsidRPr="00A060E3">
        <w:rPr>
          <w:rFonts w:ascii="Gothic720 BT" w:hAnsi="Gothic720 BT"/>
          <w:b/>
          <w:bCs/>
        </w:rPr>
        <w:t>f)</w:t>
      </w:r>
      <w:r w:rsidRPr="00A060E3">
        <w:rPr>
          <w:rFonts w:ascii="Gothic720 BT" w:hAnsi="Gothic720 BT"/>
          <w:b/>
          <w:bCs/>
        </w:rPr>
        <w:tab/>
      </w:r>
      <w:r w:rsidRPr="00E57B97">
        <w:rPr>
          <w:rFonts w:ascii="Gothic720 BT" w:hAnsi="Gothic720 BT"/>
          <w:b/>
          <w:bCs/>
        </w:rPr>
        <w:t>Consejos:</w:t>
      </w:r>
      <w:r w:rsidRPr="00CE1429">
        <w:rPr>
          <w:rFonts w:ascii="Gothic720 BT" w:hAnsi="Gothic720 BT"/>
        </w:rPr>
        <w:t xml:space="preserve"> Consejos distritales y municipales del Instituto Electoral del Estado de Querétaro;</w:t>
      </w:r>
    </w:p>
    <w:p w14:paraId="169F0160" w14:textId="77777777" w:rsidR="00CE1429" w:rsidRPr="00CE1429" w:rsidRDefault="00CE1429" w:rsidP="00A060E3">
      <w:pPr>
        <w:ind w:left="709" w:hanging="425"/>
        <w:jc w:val="both"/>
        <w:rPr>
          <w:rFonts w:ascii="Gothic720 BT" w:hAnsi="Gothic720 BT"/>
        </w:rPr>
      </w:pPr>
      <w:r w:rsidRPr="00A060E3">
        <w:rPr>
          <w:rFonts w:ascii="Gothic720 BT" w:hAnsi="Gothic720 BT"/>
          <w:b/>
          <w:bCs/>
        </w:rPr>
        <w:t>g)</w:t>
      </w:r>
      <w:r w:rsidRPr="00A060E3">
        <w:rPr>
          <w:rFonts w:ascii="Gothic720 BT" w:hAnsi="Gothic720 BT"/>
          <w:b/>
          <w:bCs/>
        </w:rPr>
        <w:tab/>
      </w:r>
      <w:r w:rsidRPr="003A3F95">
        <w:rPr>
          <w:rFonts w:ascii="Gothic720 BT" w:hAnsi="Gothic720 BT"/>
          <w:b/>
          <w:bCs/>
        </w:rPr>
        <w:t>Consejerías Electorales:</w:t>
      </w:r>
      <w:r w:rsidRPr="00CE1429">
        <w:rPr>
          <w:rFonts w:ascii="Gothic720 BT" w:hAnsi="Gothic720 BT"/>
        </w:rPr>
        <w:t xml:space="preserve"> Consejeras y Consejeros Electorales, incluyendo la presidencia que integran los Consejos, y</w:t>
      </w:r>
    </w:p>
    <w:p w14:paraId="6267ABB9" w14:textId="77777777" w:rsidR="00CE1429" w:rsidRPr="00CE1429" w:rsidRDefault="00CE1429" w:rsidP="00A060E3">
      <w:pPr>
        <w:ind w:left="709" w:hanging="425"/>
        <w:jc w:val="both"/>
        <w:rPr>
          <w:rFonts w:ascii="Gothic720 BT" w:hAnsi="Gothic720 BT"/>
        </w:rPr>
      </w:pPr>
      <w:r w:rsidRPr="00A060E3">
        <w:rPr>
          <w:rFonts w:ascii="Gothic720 BT" w:hAnsi="Gothic720 BT"/>
          <w:b/>
          <w:bCs/>
        </w:rPr>
        <w:t>h)</w:t>
      </w:r>
      <w:r w:rsidRPr="00A060E3">
        <w:rPr>
          <w:rFonts w:ascii="Gothic720 BT" w:hAnsi="Gothic720 BT"/>
          <w:b/>
          <w:bCs/>
        </w:rPr>
        <w:tab/>
      </w:r>
      <w:r w:rsidRPr="003A3F95">
        <w:rPr>
          <w:rFonts w:ascii="Gothic720 BT" w:hAnsi="Gothic720 BT"/>
          <w:b/>
          <w:bCs/>
        </w:rPr>
        <w:t>Secretaría Técnica:</w:t>
      </w:r>
      <w:r w:rsidRPr="00CE1429">
        <w:rPr>
          <w:rFonts w:ascii="Gothic720 BT" w:hAnsi="Gothic720 BT"/>
        </w:rPr>
        <w:t xml:space="preserve"> Secretaria Técnica o Secretario Técnico de los Consejos.</w:t>
      </w:r>
    </w:p>
    <w:p w14:paraId="5D54DB1A" w14:textId="77777777" w:rsidR="00A060E3" w:rsidRDefault="00A060E3" w:rsidP="006441AA">
      <w:pPr>
        <w:spacing w:after="0" w:line="240" w:lineRule="auto"/>
        <w:rPr>
          <w:rFonts w:ascii="Gothic720 BT" w:hAnsi="Gothic720 BT"/>
        </w:rPr>
      </w:pPr>
    </w:p>
    <w:p w14:paraId="628CADA6" w14:textId="424E9FCA" w:rsidR="00CE1429" w:rsidRPr="00CE1429" w:rsidRDefault="00CE1429" w:rsidP="006441AA">
      <w:pPr>
        <w:ind w:firstLine="284"/>
        <w:rPr>
          <w:rFonts w:ascii="Gothic720 BT" w:hAnsi="Gothic720 BT"/>
        </w:rPr>
      </w:pPr>
      <w:r w:rsidRPr="00E57B97">
        <w:rPr>
          <w:rFonts w:ascii="Gothic720 BT" w:hAnsi="Gothic720 BT"/>
          <w:b/>
          <w:bCs/>
        </w:rPr>
        <w:t>III.</w:t>
      </w:r>
      <w:r w:rsidRPr="00CE1429">
        <w:rPr>
          <w:rFonts w:ascii="Gothic720 BT" w:hAnsi="Gothic720 BT"/>
        </w:rPr>
        <w:t xml:space="preserve"> En cuanto a la terminología:</w:t>
      </w:r>
    </w:p>
    <w:p w14:paraId="60FCFF32" w14:textId="77777777" w:rsidR="00CE1429" w:rsidRPr="00CE1429" w:rsidRDefault="00CE1429" w:rsidP="006441AA">
      <w:pPr>
        <w:ind w:left="426" w:hanging="142"/>
        <w:jc w:val="both"/>
        <w:rPr>
          <w:rFonts w:ascii="Gothic720 BT" w:hAnsi="Gothic720 BT"/>
        </w:rPr>
      </w:pPr>
      <w:r w:rsidRPr="00E57B97">
        <w:rPr>
          <w:rFonts w:ascii="Gothic720 BT" w:hAnsi="Gothic720 BT"/>
          <w:b/>
          <w:bCs/>
        </w:rPr>
        <w:t>a)</w:t>
      </w:r>
      <w:r w:rsidRPr="00E57B97">
        <w:rPr>
          <w:rFonts w:ascii="Gothic720 BT" w:hAnsi="Gothic720 BT"/>
          <w:b/>
          <w:bCs/>
        </w:rPr>
        <w:tab/>
        <w:t>Remoción:</w:t>
      </w:r>
      <w:r w:rsidRPr="00CE1429">
        <w:rPr>
          <w:rFonts w:ascii="Gothic720 BT" w:hAnsi="Gothic720 BT"/>
        </w:rPr>
        <w:t xml:space="preserve"> Atribución conferida por el Consejo General a la Secretaría Ejecutiva para que, conforme al procedimiento establecido en el presente ordenamiento, determine la separación definitiva de las funciones de alguna de las Consejerías Electorales.</w:t>
      </w:r>
    </w:p>
    <w:p w14:paraId="2B9DEB08" w14:textId="77777777" w:rsidR="00CE1429" w:rsidRPr="00CE1429" w:rsidRDefault="00CE1429" w:rsidP="006441AA">
      <w:pPr>
        <w:ind w:left="426" w:hanging="142"/>
        <w:jc w:val="both"/>
        <w:rPr>
          <w:rFonts w:ascii="Gothic720 BT" w:hAnsi="Gothic720 BT"/>
        </w:rPr>
      </w:pPr>
      <w:r w:rsidRPr="00E57B97">
        <w:rPr>
          <w:rFonts w:ascii="Gothic720 BT" w:hAnsi="Gothic720 BT"/>
          <w:b/>
          <w:bCs/>
        </w:rPr>
        <w:t>b)</w:t>
      </w:r>
      <w:r w:rsidRPr="00E57B97">
        <w:rPr>
          <w:rFonts w:ascii="Gothic720 BT" w:hAnsi="Gothic720 BT"/>
          <w:b/>
          <w:bCs/>
        </w:rPr>
        <w:tab/>
        <w:t>Destitución:</w:t>
      </w:r>
      <w:r w:rsidRPr="00CE1429">
        <w:rPr>
          <w:rFonts w:ascii="Gothic720 BT" w:hAnsi="Gothic720 BT"/>
        </w:rPr>
        <w:t xml:space="preserve"> Atribución conferida por la Ley Electoral y el Consejo General a la Secretaría Ejecutiva para que, conforme al procedimiento establecido en este ordenamiento, determine la separación definitiva del cargo de alguna de las Secretarías Técnicas. </w:t>
      </w:r>
    </w:p>
    <w:p w14:paraId="2A9D48B4" w14:textId="77777777" w:rsidR="00CE1429" w:rsidRPr="00CE1429" w:rsidRDefault="00CE1429" w:rsidP="006441AA">
      <w:pPr>
        <w:ind w:left="426" w:hanging="142"/>
        <w:jc w:val="both"/>
        <w:rPr>
          <w:rFonts w:ascii="Gothic720 BT" w:hAnsi="Gothic720 BT"/>
        </w:rPr>
      </w:pPr>
      <w:r w:rsidRPr="00E57B97">
        <w:rPr>
          <w:rFonts w:ascii="Gothic720 BT" w:hAnsi="Gothic720 BT"/>
          <w:b/>
          <w:bCs/>
        </w:rPr>
        <w:t>c) Separación provisional:</w:t>
      </w:r>
      <w:r w:rsidRPr="00CE1429">
        <w:rPr>
          <w:rFonts w:ascii="Gothic720 BT" w:hAnsi="Gothic720 BT"/>
        </w:rPr>
        <w:t xml:space="preserve"> Atribución de la Dirección Ejecutiva de emitir acuerdo intraprocesal para determinar la separación temporal y cautelar en tanto se emita la resolución correspondiente de las funciones de las Consejerías Electorales o del cargo de las Secretarías Técnicas.</w:t>
      </w:r>
    </w:p>
    <w:p w14:paraId="02BB0C06" w14:textId="77777777" w:rsidR="009F6F18" w:rsidRDefault="009F6F18" w:rsidP="009F6F18">
      <w:pPr>
        <w:spacing w:after="0" w:line="240" w:lineRule="auto"/>
        <w:rPr>
          <w:rFonts w:ascii="Gothic720 BT" w:hAnsi="Gothic720 BT"/>
          <w:b/>
          <w:bCs/>
        </w:rPr>
      </w:pPr>
    </w:p>
    <w:p w14:paraId="6EFAFCBA" w14:textId="48230672" w:rsidR="00CE1429" w:rsidRPr="00E57B97" w:rsidRDefault="00CE1429" w:rsidP="006441AA">
      <w:pPr>
        <w:rPr>
          <w:rFonts w:ascii="Gothic720 BT" w:hAnsi="Gothic720 BT"/>
          <w:b/>
          <w:bCs/>
        </w:rPr>
      </w:pPr>
      <w:r w:rsidRPr="00E57B97">
        <w:rPr>
          <w:rFonts w:ascii="Gothic720 BT" w:hAnsi="Gothic720 BT"/>
          <w:b/>
          <w:bCs/>
        </w:rPr>
        <w:t xml:space="preserve">Artículo 5. </w:t>
      </w:r>
    </w:p>
    <w:p w14:paraId="79E3A328" w14:textId="66BB80E9" w:rsidR="00CE1429" w:rsidRPr="00CE1429" w:rsidRDefault="00CE1429" w:rsidP="00E57B97">
      <w:pPr>
        <w:jc w:val="both"/>
        <w:rPr>
          <w:rFonts w:ascii="Gothic720 BT" w:hAnsi="Gothic720 BT"/>
        </w:rPr>
      </w:pPr>
      <w:r w:rsidRPr="00CE1429">
        <w:rPr>
          <w:rFonts w:ascii="Gothic720 BT" w:hAnsi="Gothic720 BT"/>
        </w:rPr>
        <w:t>1.</w:t>
      </w:r>
      <w:r w:rsidR="009F6F18">
        <w:rPr>
          <w:rFonts w:ascii="Gothic720 BT" w:hAnsi="Gothic720 BT"/>
        </w:rPr>
        <w:t xml:space="preserve"> </w:t>
      </w:r>
      <w:r w:rsidRPr="00CE1429">
        <w:rPr>
          <w:rFonts w:ascii="Gothic720 BT" w:hAnsi="Gothic720 BT"/>
        </w:rPr>
        <w:t xml:space="preserve">Las Consejerías Electorales y Secretarías Técnicas, están sujetas al régimen de responsabilidades de las personas servidoras públicas previsto en el Título Cuarto de la Constitución Política de los Estados Unidos Mexicanos, así como a lo dispuesto en la Ley General de Responsabilidades Administrativas y la Ley de Responsabilidades Administrativas del Estado de Querétaro. </w:t>
      </w:r>
    </w:p>
    <w:p w14:paraId="002BC916" w14:textId="77777777" w:rsidR="009F6F18" w:rsidRDefault="009F6F18" w:rsidP="009F6F18">
      <w:pPr>
        <w:spacing w:after="0" w:line="240" w:lineRule="auto"/>
        <w:rPr>
          <w:rFonts w:ascii="Gothic720 BT" w:hAnsi="Gothic720 BT"/>
          <w:b/>
          <w:bCs/>
        </w:rPr>
      </w:pPr>
    </w:p>
    <w:p w14:paraId="2CF73F8D" w14:textId="5D9D8CB4" w:rsidR="00CE1429" w:rsidRPr="009F6F18" w:rsidRDefault="00CE1429" w:rsidP="009F6F18">
      <w:pPr>
        <w:rPr>
          <w:rFonts w:ascii="Gothic720 BT" w:hAnsi="Gothic720 BT"/>
          <w:b/>
          <w:bCs/>
        </w:rPr>
      </w:pPr>
      <w:r w:rsidRPr="009F6F18">
        <w:rPr>
          <w:rFonts w:ascii="Gothic720 BT" w:hAnsi="Gothic720 BT"/>
          <w:b/>
          <w:bCs/>
        </w:rPr>
        <w:t xml:space="preserve">Artículo 6. </w:t>
      </w:r>
    </w:p>
    <w:p w14:paraId="150BDD05" w14:textId="6C4CE29E" w:rsidR="000A21F7" w:rsidRPr="00CE1429" w:rsidRDefault="00CE1429" w:rsidP="000A21F7">
      <w:pPr>
        <w:jc w:val="both"/>
        <w:rPr>
          <w:rFonts w:ascii="Gothic720 BT" w:hAnsi="Gothic720 BT"/>
        </w:rPr>
      </w:pPr>
      <w:r w:rsidRPr="00CE1429">
        <w:rPr>
          <w:rFonts w:ascii="Gothic720 BT" w:hAnsi="Gothic720 BT"/>
        </w:rPr>
        <w:t>1. Son causas que generan vacantes en las Consejerías Electorales y Secretarías Técnicas, antes de la conclusión del periodo de designación, las siguientes:</w:t>
      </w:r>
      <w:r w:rsidR="000A21F7" w:rsidRPr="00013861">
        <w:rPr>
          <w:rFonts w:ascii="Gothic720 BT" w:hAnsi="Gothic720 BT"/>
          <w:sz w:val="20"/>
          <w:szCs w:val="20"/>
          <w:vertAlign w:val="superscript"/>
        </w:rPr>
        <w:t xml:space="preserve"> </w:t>
      </w:r>
    </w:p>
    <w:p w14:paraId="6D2CA6EC" w14:textId="77777777" w:rsidR="00CE1429" w:rsidRPr="00CE1429" w:rsidRDefault="00CE1429" w:rsidP="009F6F18">
      <w:pPr>
        <w:ind w:left="567" w:hanging="283"/>
        <w:jc w:val="both"/>
        <w:rPr>
          <w:rFonts w:ascii="Gothic720 BT" w:hAnsi="Gothic720 BT"/>
        </w:rPr>
      </w:pPr>
      <w:r w:rsidRPr="009F6F18">
        <w:rPr>
          <w:rFonts w:ascii="Gothic720 BT" w:hAnsi="Gothic720 BT"/>
          <w:b/>
          <w:bCs/>
        </w:rPr>
        <w:t>I.</w:t>
      </w:r>
      <w:r w:rsidRPr="009F6F18">
        <w:rPr>
          <w:rFonts w:ascii="Gothic720 BT" w:hAnsi="Gothic720 BT"/>
          <w:b/>
          <w:bCs/>
        </w:rPr>
        <w:tab/>
      </w:r>
      <w:r w:rsidRPr="00CE1429">
        <w:rPr>
          <w:rFonts w:ascii="Gothic720 BT" w:hAnsi="Gothic720 BT"/>
        </w:rPr>
        <w:t>Renuncia;</w:t>
      </w:r>
    </w:p>
    <w:p w14:paraId="32B6E1BA" w14:textId="77777777" w:rsidR="00CE1429" w:rsidRPr="00CE1429" w:rsidRDefault="00CE1429" w:rsidP="009F6F18">
      <w:pPr>
        <w:ind w:left="567" w:hanging="283"/>
        <w:jc w:val="both"/>
        <w:rPr>
          <w:rFonts w:ascii="Gothic720 BT" w:hAnsi="Gothic720 BT"/>
        </w:rPr>
      </w:pPr>
      <w:r w:rsidRPr="009F6F18">
        <w:rPr>
          <w:rFonts w:ascii="Gothic720 BT" w:hAnsi="Gothic720 BT"/>
          <w:b/>
          <w:bCs/>
        </w:rPr>
        <w:t>II.</w:t>
      </w:r>
      <w:r w:rsidRPr="009F6F18">
        <w:rPr>
          <w:rFonts w:ascii="Gothic720 BT" w:hAnsi="Gothic720 BT"/>
          <w:b/>
          <w:bCs/>
        </w:rPr>
        <w:tab/>
      </w:r>
      <w:r w:rsidRPr="00CE1429">
        <w:rPr>
          <w:rFonts w:ascii="Gothic720 BT" w:hAnsi="Gothic720 BT"/>
        </w:rPr>
        <w:t>Fallecimiento;</w:t>
      </w:r>
    </w:p>
    <w:p w14:paraId="39258AE9" w14:textId="77777777" w:rsidR="00CE1429" w:rsidRPr="00CE1429" w:rsidRDefault="00CE1429" w:rsidP="009F6F18">
      <w:pPr>
        <w:ind w:left="567" w:hanging="283"/>
        <w:jc w:val="both"/>
        <w:rPr>
          <w:rFonts w:ascii="Gothic720 BT" w:hAnsi="Gothic720 BT"/>
        </w:rPr>
      </w:pPr>
      <w:r w:rsidRPr="009F6F18">
        <w:rPr>
          <w:rFonts w:ascii="Gothic720 BT" w:hAnsi="Gothic720 BT"/>
          <w:b/>
          <w:bCs/>
        </w:rPr>
        <w:lastRenderedPageBreak/>
        <w:t>III.</w:t>
      </w:r>
      <w:r w:rsidRPr="00CE1429">
        <w:rPr>
          <w:rFonts w:ascii="Gothic720 BT" w:hAnsi="Gothic720 BT"/>
        </w:rPr>
        <w:tab/>
        <w:t xml:space="preserve">Incapacidad permanente total; </w:t>
      </w:r>
    </w:p>
    <w:p w14:paraId="1F48C513" w14:textId="77777777" w:rsidR="00CE1429" w:rsidRPr="00CE1429" w:rsidRDefault="00CE1429" w:rsidP="009F6F18">
      <w:pPr>
        <w:ind w:left="567" w:hanging="283"/>
        <w:jc w:val="both"/>
        <w:rPr>
          <w:rFonts w:ascii="Gothic720 BT" w:hAnsi="Gothic720 BT"/>
        </w:rPr>
      </w:pPr>
      <w:r w:rsidRPr="009F6F18">
        <w:rPr>
          <w:rFonts w:ascii="Gothic720 BT" w:hAnsi="Gothic720 BT"/>
          <w:b/>
          <w:bCs/>
        </w:rPr>
        <w:t>IV.</w:t>
      </w:r>
      <w:r w:rsidRPr="009F6F18">
        <w:rPr>
          <w:rFonts w:ascii="Gothic720 BT" w:hAnsi="Gothic720 BT"/>
          <w:b/>
          <w:bCs/>
        </w:rPr>
        <w:tab/>
      </w:r>
      <w:r w:rsidRPr="00CE1429">
        <w:rPr>
          <w:rFonts w:ascii="Gothic720 BT" w:hAnsi="Gothic720 BT"/>
        </w:rPr>
        <w:t>Separación provisional;</w:t>
      </w:r>
    </w:p>
    <w:p w14:paraId="4B0F5F89" w14:textId="06C20EED" w:rsidR="00C678CE" w:rsidRPr="00CE1429" w:rsidRDefault="00CE1429" w:rsidP="00C678CE">
      <w:pPr>
        <w:ind w:left="709" w:hanging="425"/>
        <w:jc w:val="both"/>
        <w:rPr>
          <w:rFonts w:ascii="Gothic720 BT" w:hAnsi="Gothic720 BT"/>
        </w:rPr>
      </w:pPr>
      <w:r w:rsidRPr="009F6F18">
        <w:rPr>
          <w:rFonts w:ascii="Gothic720 BT" w:hAnsi="Gothic720 BT"/>
          <w:b/>
          <w:bCs/>
        </w:rPr>
        <w:t>V.</w:t>
      </w:r>
      <w:r w:rsidRPr="009F6F18">
        <w:rPr>
          <w:rFonts w:ascii="Gothic720 BT" w:hAnsi="Gothic720 BT"/>
          <w:b/>
          <w:bCs/>
        </w:rPr>
        <w:tab/>
      </w:r>
      <w:r w:rsidRPr="00CE1429">
        <w:rPr>
          <w:rFonts w:ascii="Gothic720 BT" w:hAnsi="Gothic720 BT"/>
        </w:rPr>
        <w:t>Resolución jurisdiccional que se encuentre firme y que suspenda o inhabilite a la Consejería Electoral y Secretaría Técnica, y</w:t>
      </w:r>
      <w:r w:rsidR="00C678CE">
        <w:rPr>
          <w:rFonts w:ascii="Gothic720 BT" w:hAnsi="Gothic720 BT"/>
        </w:rPr>
        <w:t xml:space="preserve"> </w:t>
      </w:r>
      <w:r w:rsidR="00C678CE" w:rsidRPr="000943CB">
        <w:rPr>
          <w:rFonts w:ascii="Gothic720 BT" w:hAnsi="Gothic720 BT"/>
          <w:sz w:val="20"/>
          <w:szCs w:val="20"/>
          <w:vertAlign w:val="superscript"/>
        </w:rPr>
        <w:t>(</w:t>
      </w:r>
      <w:r w:rsidR="00C678CE">
        <w:rPr>
          <w:rFonts w:ascii="Gothic720 BT" w:hAnsi="Gothic720 BT"/>
          <w:sz w:val="20"/>
          <w:szCs w:val="20"/>
          <w:vertAlign w:val="superscript"/>
        </w:rPr>
        <w:t xml:space="preserve">Fracción modificada </w:t>
      </w:r>
      <w:r w:rsidR="00C678CE" w:rsidRPr="000943CB">
        <w:rPr>
          <w:rFonts w:ascii="Gothic720 BT" w:hAnsi="Gothic720 BT"/>
          <w:sz w:val="20"/>
          <w:szCs w:val="20"/>
          <w:vertAlign w:val="superscript"/>
        </w:rPr>
        <w:t>por Acuerdo IEEQ/CG/A/0</w:t>
      </w:r>
      <w:r w:rsidR="00C678CE">
        <w:rPr>
          <w:rFonts w:ascii="Gothic720 BT" w:hAnsi="Gothic720 BT"/>
          <w:sz w:val="20"/>
          <w:szCs w:val="20"/>
          <w:vertAlign w:val="superscript"/>
        </w:rPr>
        <w:t>47</w:t>
      </w:r>
      <w:r w:rsidR="00C678CE" w:rsidRPr="000943CB">
        <w:rPr>
          <w:rFonts w:ascii="Gothic720 BT" w:hAnsi="Gothic720 BT"/>
          <w:sz w:val="20"/>
          <w:szCs w:val="20"/>
          <w:vertAlign w:val="superscript"/>
        </w:rPr>
        <w:t>/23)</w:t>
      </w:r>
    </w:p>
    <w:p w14:paraId="299AA588" w14:textId="77777777" w:rsidR="00807C31" w:rsidRPr="00CE1429" w:rsidRDefault="00CE1429" w:rsidP="00807C31">
      <w:pPr>
        <w:ind w:left="709" w:hanging="425"/>
        <w:jc w:val="both"/>
        <w:rPr>
          <w:rFonts w:ascii="Gothic720 BT" w:hAnsi="Gothic720 BT"/>
        </w:rPr>
      </w:pPr>
      <w:r w:rsidRPr="009F6F18">
        <w:rPr>
          <w:rFonts w:ascii="Gothic720 BT" w:hAnsi="Gothic720 BT"/>
          <w:b/>
          <w:bCs/>
        </w:rPr>
        <w:t>VI.</w:t>
      </w:r>
      <w:r w:rsidRPr="00CE1429">
        <w:rPr>
          <w:rFonts w:ascii="Gothic720 BT" w:hAnsi="Gothic720 BT"/>
        </w:rPr>
        <w:tab/>
        <w:t>Resolución administrativa que se encuentre firme y que suspenda o inhabilite a la Consejería Electoral y Secretaría Técnica.</w:t>
      </w:r>
      <w:r w:rsidR="00807C31">
        <w:rPr>
          <w:rFonts w:ascii="Gothic720 BT" w:hAnsi="Gothic720 BT"/>
        </w:rPr>
        <w:t xml:space="preserve"> </w:t>
      </w:r>
      <w:r w:rsidR="00807C31" w:rsidRPr="000943CB">
        <w:rPr>
          <w:rFonts w:ascii="Gothic720 BT" w:hAnsi="Gothic720 BT"/>
          <w:sz w:val="20"/>
          <w:szCs w:val="20"/>
          <w:vertAlign w:val="superscript"/>
        </w:rPr>
        <w:t>(</w:t>
      </w:r>
      <w:r w:rsidR="00807C31">
        <w:rPr>
          <w:rFonts w:ascii="Gothic720 BT" w:hAnsi="Gothic720 BT"/>
          <w:sz w:val="20"/>
          <w:szCs w:val="20"/>
          <w:vertAlign w:val="superscript"/>
        </w:rPr>
        <w:t xml:space="preserve">Fracción modificada </w:t>
      </w:r>
      <w:r w:rsidR="00807C31" w:rsidRPr="000943CB">
        <w:rPr>
          <w:rFonts w:ascii="Gothic720 BT" w:hAnsi="Gothic720 BT"/>
          <w:sz w:val="20"/>
          <w:szCs w:val="20"/>
          <w:vertAlign w:val="superscript"/>
        </w:rPr>
        <w:t>por Acuerdo IEEQ/CG/A/0</w:t>
      </w:r>
      <w:r w:rsidR="00807C31">
        <w:rPr>
          <w:rFonts w:ascii="Gothic720 BT" w:hAnsi="Gothic720 BT"/>
          <w:sz w:val="20"/>
          <w:szCs w:val="20"/>
          <w:vertAlign w:val="superscript"/>
        </w:rPr>
        <w:t>47</w:t>
      </w:r>
      <w:r w:rsidR="00807C31" w:rsidRPr="000943CB">
        <w:rPr>
          <w:rFonts w:ascii="Gothic720 BT" w:hAnsi="Gothic720 BT"/>
          <w:sz w:val="20"/>
          <w:szCs w:val="20"/>
          <w:vertAlign w:val="superscript"/>
        </w:rPr>
        <w:t>/23)</w:t>
      </w:r>
    </w:p>
    <w:p w14:paraId="15566D02" w14:textId="15FCA665" w:rsidR="00807C31" w:rsidRPr="00CE1429" w:rsidRDefault="00CE1429" w:rsidP="00807C31">
      <w:pPr>
        <w:ind w:left="709" w:hanging="425"/>
        <w:jc w:val="both"/>
        <w:rPr>
          <w:rFonts w:ascii="Gothic720 BT" w:hAnsi="Gothic720 BT"/>
        </w:rPr>
      </w:pPr>
      <w:r w:rsidRPr="00CE1429">
        <w:rPr>
          <w:rFonts w:ascii="Gothic720 BT" w:hAnsi="Gothic720 BT"/>
        </w:rPr>
        <w:t>La causal señalada en la fracción IV, generará una vacante provisional.</w:t>
      </w:r>
      <w:r w:rsidR="00813219">
        <w:rPr>
          <w:rFonts w:ascii="Gothic720 BT" w:hAnsi="Gothic720 BT"/>
        </w:rPr>
        <w:t xml:space="preserve"> </w:t>
      </w:r>
      <w:r w:rsidR="00807C31" w:rsidRPr="000943CB">
        <w:rPr>
          <w:rFonts w:ascii="Gothic720 BT" w:hAnsi="Gothic720 BT"/>
          <w:sz w:val="20"/>
          <w:szCs w:val="20"/>
          <w:vertAlign w:val="superscript"/>
        </w:rPr>
        <w:t>(</w:t>
      </w:r>
      <w:r w:rsidR="00807C31">
        <w:rPr>
          <w:rFonts w:ascii="Gothic720 BT" w:hAnsi="Gothic720 BT"/>
          <w:sz w:val="20"/>
          <w:szCs w:val="20"/>
          <w:vertAlign w:val="superscript"/>
        </w:rPr>
        <w:t>Párrafo a</w:t>
      </w:r>
      <w:r w:rsidR="00813219">
        <w:rPr>
          <w:rFonts w:ascii="Gothic720 BT" w:hAnsi="Gothic720 BT"/>
          <w:sz w:val="20"/>
          <w:szCs w:val="20"/>
          <w:vertAlign w:val="superscript"/>
        </w:rPr>
        <w:t xml:space="preserve">dicionado </w:t>
      </w:r>
      <w:r w:rsidR="00807C31" w:rsidRPr="000943CB">
        <w:rPr>
          <w:rFonts w:ascii="Gothic720 BT" w:hAnsi="Gothic720 BT"/>
          <w:sz w:val="20"/>
          <w:szCs w:val="20"/>
          <w:vertAlign w:val="superscript"/>
        </w:rPr>
        <w:t>por Acuerdo IEEQ/CG/A/0</w:t>
      </w:r>
      <w:r w:rsidR="00807C31">
        <w:rPr>
          <w:rFonts w:ascii="Gothic720 BT" w:hAnsi="Gothic720 BT"/>
          <w:sz w:val="20"/>
          <w:szCs w:val="20"/>
          <w:vertAlign w:val="superscript"/>
        </w:rPr>
        <w:t>47</w:t>
      </w:r>
      <w:r w:rsidR="00807C31" w:rsidRPr="000943CB">
        <w:rPr>
          <w:rFonts w:ascii="Gothic720 BT" w:hAnsi="Gothic720 BT"/>
          <w:sz w:val="20"/>
          <w:szCs w:val="20"/>
          <w:vertAlign w:val="superscript"/>
        </w:rPr>
        <w:t>/23)</w:t>
      </w:r>
    </w:p>
    <w:p w14:paraId="04ACB28A" w14:textId="052B0D09" w:rsidR="00CE1429" w:rsidRPr="005C405B" w:rsidRDefault="00CE1429" w:rsidP="005C405B">
      <w:pPr>
        <w:pStyle w:val="Ttulo1"/>
        <w:jc w:val="center"/>
        <w:rPr>
          <w:rFonts w:ascii="Gothic720 BT" w:hAnsi="Gothic720 BT"/>
          <w:b/>
          <w:bCs/>
          <w:color w:val="auto"/>
          <w:sz w:val="24"/>
          <w:szCs w:val="24"/>
        </w:rPr>
      </w:pPr>
      <w:bookmarkStart w:id="4" w:name="_Toc149638959"/>
      <w:r w:rsidRPr="005C405B">
        <w:rPr>
          <w:rFonts w:ascii="Gothic720 BT" w:hAnsi="Gothic720 BT"/>
          <w:b/>
          <w:bCs/>
          <w:color w:val="auto"/>
          <w:sz w:val="24"/>
          <w:szCs w:val="24"/>
        </w:rPr>
        <w:t>TÍTULO SEGUNDO</w:t>
      </w:r>
      <w:bookmarkEnd w:id="4"/>
    </w:p>
    <w:p w14:paraId="11911F58" w14:textId="77777777" w:rsidR="005C405B" w:rsidRDefault="005C405B" w:rsidP="005C405B">
      <w:pPr>
        <w:spacing w:after="0" w:line="240" w:lineRule="auto"/>
        <w:jc w:val="center"/>
        <w:rPr>
          <w:rFonts w:ascii="Gothic720 BT" w:hAnsi="Gothic720 BT"/>
          <w:b/>
          <w:bCs/>
        </w:rPr>
      </w:pPr>
    </w:p>
    <w:p w14:paraId="704A0B62" w14:textId="48697A99" w:rsidR="00CE1429" w:rsidRPr="005C405B" w:rsidRDefault="00CE1429" w:rsidP="005C405B">
      <w:pPr>
        <w:pStyle w:val="Ttulo2"/>
        <w:jc w:val="center"/>
        <w:rPr>
          <w:rFonts w:ascii="Gothic720 BT" w:hAnsi="Gothic720 BT"/>
          <w:b/>
          <w:bCs/>
          <w:color w:val="auto"/>
          <w:sz w:val="22"/>
          <w:szCs w:val="22"/>
        </w:rPr>
      </w:pPr>
      <w:bookmarkStart w:id="5" w:name="_Toc149638960"/>
      <w:r w:rsidRPr="005C405B">
        <w:rPr>
          <w:rFonts w:ascii="Gothic720 BT" w:hAnsi="Gothic720 BT"/>
          <w:b/>
          <w:bCs/>
          <w:color w:val="auto"/>
          <w:sz w:val="22"/>
          <w:szCs w:val="22"/>
        </w:rPr>
        <w:t>Capítulo I</w:t>
      </w:r>
      <w:bookmarkEnd w:id="5"/>
    </w:p>
    <w:p w14:paraId="63A391BB" w14:textId="77777777" w:rsidR="00CE1429" w:rsidRPr="005C405B" w:rsidRDefault="00CE1429" w:rsidP="005C405B">
      <w:pPr>
        <w:pStyle w:val="Ttulo2"/>
        <w:jc w:val="center"/>
        <w:rPr>
          <w:rFonts w:ascii="Gothic720 BT" w:hAnsi="Gothic720 BT"/>
          <w:b/>
          <w:bCs/>
          <w:color w:val="auto"/>
          <w:sz w:val="22"/>
          <w:szCs w:val="22"/>
        </w:rPr>
      </w:pPr>
      <w:bookmarkStart w:id="6" w:name="_Toc149638961"/>
      <w:r w:rsidRPr="005C405B">
        <w:rPr>
          <w:rFonts w:ascii="Gothic720 BT" w:hAnsi="Gothic720 BT"/>
          <w:b/>
          <w:bCs/>
          <w:color w:val="auto"/>
          <w:sz w:val="22"/>
          <w:szCs w:val="22"/>
        </w:rPr>
        <w:t>Remoción de Consejerías Electorales</w:t>
      </w:r>
      <w:bookmarkEnd w:id="6"/>
    </w:p>
    <w:p w14:paraId="23359D44" w14:textId="77777777" w:rsidR="005C405B" w:rsidRDefault="005C405B" w:rsidP="00F720FE">
      <w:pPr>
        <w:spacing w:after="0"/>
        <w:rPr>
          <w:rFonts w:ascii="Gothic720 BT" w:hAnsi="Gothic720 BT"/>
          <w:b/>
          <w:bCs/>
        </w:rPr>
      </w:pPr>
    </w:p>
    <w:p w14:paraId="151A98C4" w14:textId="43A4C565" w:rsidR="00CE1429" w:rsidRPr="009F6F18" w:rsidRDefault="00CE1429" w:rsidP="009F6F18">
      <w:pPr>
        <w:rPr>
          <w:rFonts w:ascii="Gothic720 BT" w:hAnsi="Gothic720 BT"/>
          <w:b/>
          <w:bCs/>
        </w:rPr>
      </w:pPr>
      <w:r w:rsidRPr="009F6F18">
        <w:rPr>
          <w:rFonts w:ascii="Gothic720 BT" w:hAnsi="Gothic720 BT"/>
          <w:b/>
          <w:bCs/>
        </w:rPr>
        <w:t xml:space="preserve">Artículo 7. </w:t>
      </w:r>
    </w:p>
    <w:p w14:paraId="535770D7" w14:textId="77777777" w:rsidR="00CE1429" w:rsidRPr="00CE1429" w:rsidRDefault="00CE1429" w:rsidP="009F6F18">
      <w:pPr>
        <w:jc w:val="both"/>
        <w:rPr>
          <w:rFonts w:ascii="Gothic720 BT" w:hAnsi="Gothic720 BT"/>
        </w:rPr>
      </w:pPr>
      <w:r w:rsidRPr="00CE1429">
        <w:rPr>
          <w:rFonts w:ascii="Gothic720 BT" w:hAnsi="Gothic720 BT"/>
        </w:rPr>
        <w:t>1. La Secretaría Ejecutiva podrá remover a las Consejerías Electorales cuando incurran en alguna de las conductas siguientes:</w:t>
      </w:r>
    </w:p>
    <w:p w14:paraId="39EB8163" w14:textId="77777777" w:rsidR="00CE1429" w:rsidRPr="00CE1429" w:rsidRDefault="00CE1429" w:rsidP="009F6F18">
      <w:pPr>
        <w:ind w:left="709" w:hanging="425"/>
        <w:jc w:val="both"/>
        <w:rPr>
          <w:rFonts w:ascii="Gothic720 BT" w:hAnsi="Gothic720 BT"/>
        </w:rPr>
      </w:pPr>
      <w:r w:rsidRPr="009F6F18">
        <w:rPr>
          <w:rFonts w:ascii="Gothic720 BT" w:hAnsi="Gothic720 BT"/>
          <w:b/>
          <w:bCs/>
        </w:rPr>
        <w:t>I.</w:t>
      </w:r>
      <w:r w:rsidRPr="009F6F18">
        <w:rPr>
          <w:rFonts w:ascii="Gothic720 BT" w:hAnsi="Gothic720 BT"/>
          <w:b/>
          <w:bCs/>
        </w:rPr>
        <w:tab/>
      </w:r>
      <w:r w:rsidRPr="00CE1429">
        <w:rPr>
          <w:rFonts w:ascii="Gothic720 BT" w:hAnsi="Gothic720 BT"/>
        </w:rPr>
        <w:t>Realizar conductas que atenten contra la independencia e imparcialidad de la función electoral, o cualquier acción que genere o implique subordinación respecto de terceras personas.</w:t>
      </w:r>
    </w:p>
    <w:p w14:paraId="25A1C04C" w14:textId="77777777" w:rsidR="00CE1429" w:rsidRPr="00CE1429" w:rsidRDefault="00CE1429" w:rsidP="009F6F18">
      <w:pPr>
        <w:ind w:left="709" w:hanging="425"/>
        <w:jc w:val="both"/>
        <w:rPr>
          <w:rFonts w:ascii="Gothic720 BT" w:hAnsi="Gothic720 BT"/>
        </w:rPr>
      </w:pPr>
      <w:r w:rsidRPr="009F6F18">
        <w:rPr>
          <w:rFonts w:ascii="Gothic720 BT" w:hAnsi="Gothic720 BT"/>
          <w:b/>
          <w:bCs/>
        </w:rPr>
        <w:t>II.</w:t>
      </w:r>
      <w:r w:rsidRPr="009F6F18">
        <w:rPr>
          <w:rFonts w:ascii="Gothic720 BT" w:hAnsi="Gothic720 BT"/>
          <w:b/>
          <w:bCs/>
        </w:rPr>
        <w:tab/>
      </w:r>
      <w:r w:rsidRPr="00CE1429">
        <w:rPr>
          <w:rFonts w:ascii="Gothic720 BT" w:hAnsi="Gothic720 BT"/>
        </w:rPr>
        <w:t>Tener notoria negligencia, ineptitud o descuido en el desempeño de las funciones que deban realizar.</w:t>
      </w:r>
    </w:p>
    <w:p w14:paraId="3F69FC9A" w14:textId="77777777" w:rsidR="00CE1429" w:rsidRPr="00CE1429" w:rsidRDefault="00CE1429" w:rsidP="009F6F18">
      <w:pPr>
        <w:ind w:left="709" w:hanging="425"/>
        <w:jc w:val="both"/>
        <w:rPr>
          <w:rFonts w:ascii="Gothic720 BT" w:hAnsi="Gothic720 BT"/>
        </w:rPr>
      </w:pPr>
      <w:r w:rsidRPr="009F6F18">
        <w:rPr>
          <w:rFonts w:ascii="Gothic720 BT" w:hAnsi="Gothic720 BT"/>
          <w:b/>
          <w:bCs/>
        </w:rPr>
        <w:t>III.</w:t>
      </w:r>
      <w:r w:rsidRPr="009F6F18">
        <w:rPr>
          <w:rFonts w:ascii="Gothic720 BT" w:hAnsi="Gothic720 BT"/>
          <w:b/>
          <w:bCs/>
        </w:rPr>
        <w:tab/>
      </w:r>
      <w:r w:rsidRPr="00CE1429">
        <w:rPr>
          <w:rFonts w:ascii="Gothic720 BT" w:hAnsi="Gothic720 BT"/>
        </w:rPr>
        <w:t>Conocer asuntos o participar en actos para los cuales exista algún impedimento y omita excusarse de su conocimiento.</w:t>
      </w:r>
    </w:p>
    <w:p w14:paraId="57CE9B07" w14:textId="77777777" w:rsidR="00CE1429" w:rsidRPr="00CE1429" w:rsidRDefault="00CE1429" w:rsidP="009F6F18">
      <w:pPr>
        <w:ind w:left="709" w:hanging="425"/>
        <w:jc w:val="both"/>
        <w:rPr>
          <w:rFonts w:ascii="Gothic720 BT" w:hAnsi="Gothic720 BT"/>
        </w:rPr>
      </w:pPr>
      <w:r w:rsidRPr="009F6F18">
        <w:rPr>
          <w:rFonts w:ascii="Gothic720 BT" w:hAnsi="Gothic720 BT"/>
          <w:b/>
          <w:bCs/>
        </w:rPr>
        <w:t>IV.</w:t>
      </w:r>
      <w:r w:rsidRPr="009F6F18">
        <w:rPr>
          <w:rFonts w:ascii="Gothic720 BT" w:hAnsi="Gothic720 BT"/>
          <w:b/>
          <w:bCs/>
        </w:rPr>
        <w:tab/>
      </w:r>
      <w:r w:rsidRPr="00CE1429">
        <w:rPr>
          <w:rFonts w:ascii="Gothic720 BT" w:hAnsi="Gothic720 BT"/>
        </w:rPr>
        <w:t>Emitir opinión pública que implique prejuzgar sobre un asunto de su conocimiento y no haberse excusado del mismo.</w:t>
      </w:r>
    </w:p>
    <w:p w14:paraId="220BF312" w14:textId="77777777" w:rsidR="00CE1429" w:rsidRPr="00CE1429" w:rsidRDefault="00CE1429" w:rsidP="009F6F18">
      <w:pPr>
        <w:ind w:left="709" w:hanging="425"/>
        <w:jc w:val="both"/>
        <w:rPr>
          <w:rFonts w:ascii="Gothic720 BT" w:hAnsi="Gothic720 BT"/>
        </w:rPr>
      </w:pPr>
      <w:r w:rsidRPr="009F6F18">
        <w:rPr>
          <w:rFonts w:ascii="Gothic720 BT" w:hAnsi="Gothic720 BT"/>
          <w:b/>
          <w:bCs/>
        </w:rPr>
        <w:t>V.</w:t>
      </w:r>
      <w:r w:rsidRPr="009F6F18">
        <w:rPr>
          <w:rFonts w:ascii="Gothic720 BT" w:hAnsi="Gothic720 BT"/>
          <w:b/>
          <w:bCs/>
        </w:rPr>
        <w:tab/>
      </w:r>
      <w:r w:rsidRPr="00CE1429">
        <w:rPr>
          <w:rFonts w:ascii="Gothic720 BT" w:hAnsi="Gothic720 BT"/>
        </w:rPr>
        <w:t>Dejar de desempeñar injustificadamente las funciones que tenga a su cargo.</w:t>
      </w:r>
    </w:p>
    <w:p w14:paraId="180D3087" w14:textId="77777777" w:rsidR="00CE1429" w:rsidRPr="00CE1429" w:rsidRDefault="00CE1429" w:rsidP="009F6F18">
      <w:pPr>
        <w:ind w:left="709" w:hanging="425"/>
        <w:jc w:val="both"/>
        <w:rPr>
          <w:rFonts w:ascii="Gothic720 BT" w:hAnsi="Gothic720 BT"/>
        </w:rPr>
      </w:pPr>
      <w:r w:rsidRPr="009F6F18">
        <w:rPr>
          <w:rFonts w:ascii="Gothic720 BT" w:hAnsi="Gothic720 BT"/>
          <w:b/>
          <w:bCs/>
        </w:rPr>
        <w:t>VI.</w:t>
      </w:r>
      <w:r w:rsidRPr="00CE1429">
        <w:rPr>
          <w:rFonts w:ascii="Gothic720 BT" w:hAnsi="Gothic720 BT"/>
        </w:rPr>
        <w:tab/>
        <w:t>Utilizar los recursos públicos de manera indebida.</w:t>
      </w:r>
    </w:p>
    <w:p w14:paraId="2644C400" w14:textId="261FD5B2" w:rsidR="007C2159" w:rsidRPr="00CE1429" w:rsidRDefault="00CE1429" w:rsidP="007C2159">
      <w:pPr>
        <w:ind w:left="709" w:hanging="425"/>
        <w:jc w:val="both"/>
        <w:rPr>
          <w:rFonts w:ascii="Gothic720 BT" w:hAnsi="Gothic720 BT"/>
        </w:rPr>
      </w:pPr>
      <w:r w:rsidRPr="009F6F18">
        <w:rPr>
          <w:rFonts w:ascii="Gothic720 BT" w:hAnsi="Gothic720 BT"/>
          <w:b/>
          <w:bCs/>
        </w:rPr>
        <w:t>VII</w:t>
      </w:r>
      <w:r w:rsidRPr="00CE1429">
        <w:rPr>
          <w:rFonts w:ascii="Gothic720 BT" w:hAnsi="Gothic720 BT"/>
        </w:rPr>
        <w:t>. Vulnerar de manera grave, es decir que dañe los principios rectores de la función electoral o reiterada las reglas, lineamientos, criterios y formatos emitidos por el Instituto Nacional o el Instituto en términos de la normatividad de la materia.</w:t>
      </w:r>
      <w:r w:rsidR="007C2159">
        <w:rPr>
          <w:rFonts w:ascii="Gothic720 BT" w:hAnsi="Gothic720 BT"/>
        </w:rPr>
        <w:t xml:space="preserve"> </w:t>
      </w:r>
      <w:r w:rsidR="007C2159" w:rsidRPr="000943CB">
        <w:rPr>
          <w:rFonts w:ascii="Gothic720 BT" w:hAnsi="Gothic720 BT"/>
          <w:sz w:val="20"/>
          <w:szCs w:val="20"/>
          <w:vertAlign w:val="superscript"/>
        </w:rPr>
        <w:t>(</w:t>
      </w:r>
      <w:r w:rsidR="007C2159">
        <w:rPr>
          <w:rFonts w:ascii="Gothic720 BT" w:hAnsi="Gothic720 BT"/>
          <w:sz w:val="20"/>
          <w:szCs w:val="20"/>
          <w:vertAlign w:val="superscript"/>
        </w:rPr>
        <w:t xml:space="preserve">Fracción modificada </w:t>
      </w:r>
      <w:r w:rsidR="007C2159" w:rsidRPr="000943CB">
        <w:rPr>
          <w:rFonts w:ascii="Gothic720 BT" w:hAnsi="Gothic720 BT"/>
          <w:sz w:val="20"/>
          <w:szCs w:val="20"/>
          <w:vertAlign w:val="superscript"/>
        </w:rPr>
        <w:t>por Acuerdo IEEQ/CG/A/0</w:t>
      </w:r>
      <w:r w:rsidR="007C2159">
        <w:rPr>
          <w:rFonts w:ascii="Gothic720 BT" w:hAnsi="Gothic720 BT"/>
          <w:sz w:val="20"/>
          <w:szCs w:val="20"/>
          <w:vertAlign w:val="superscript"/>
        </w:rPr>
        <w:t>47</w:t>
      </w:r>
      <w:r w:rsidR="007C2159" w:rsidRPr="000943CB">
        <w:rPr>
          <w:rFonts w:ascii="Gothic720 BT" w:hAnsi="Gothic720 BT"/>
          <w:sz w:val="20"/>
          <w:szCs w:val="20"/>
          <w:vertAlign w:val="superscript"/>
        </w:rPr>
        <w:t>/23)</w:t>
      </w:r>
    </w:p>
    <w:p w14:paraId="6FA91F0D" w14:textId="77777777" w:rsidR="00CE1429" w:rsidRPr="00CE1429" w:rsidRDefault="00CE1429" w:rsidP="009F6F18">
      <w:pPr>
        <w:ind w:left="709" w:hanging="425"/>
        <w:jc w:val="both"/>
        <w:rPr>
          <w:rFonts w:ascii="Gothic720 BT" w:hAnsi="Gothic720 BT"/>
        </w:rPr>
      </w:pPr>
      <w:r w:rsidRPr="009F6F18">
        <w:rPr>
          <w:rFonts w:ascii="Gothic720 BT" w:hAnsi="Gothic720 BT"/>
          <w:b/>
          <w:bCs/>
        </w:rPr>
        <w:t>VIII.</w:t>
      </w:r>
      <w:r w:rsidRPr="00CE1429">
        <w:rPr>
          <w:rFonts w:ascii="Gothic720 BT" w:hAnsi="Gothic720 BT"/>
        </w:rPr>
        <w:t xml:space="preserve"> Incurrir en actos u omisiones constitutivos de violencia política contra las mujeres en razón de género, en términos de Ley General de Acceso de las Mujeres a una Vida Libre de Violencia, así como las demás disposiciones aplicables en materia electoral.</w:t>
      </w:r>
    </w:p>
    <w:p w14:paraId="4C84E178" w14:textId="77777777" w:rsidR="00CE1429" w:rsidRPr="00CE1429" w:rsidRDefault="00CE1429" w:rsidP="009F6F18">
      <w:pPr>
        <w:ind w:left="709" w:hanging="425"/>
        <w:jc w:val="both"/>
        <w:rPr>
          <w:rFonts w:ascii="Gothic720 BT" w:hAnsi="Gothic720 BT"/>
        </w:rPr>
      </w:pPr>
      <w:r w:rsidRPr="009F6F18">
        <w:rPr>
          <w:rFonts w:ascii="Gothic720 BT" w:hAnsi="Gothic720 BT"/>
          <w:b/>
          <w:bCs/>
        </w:rPr>
        <w:lastRenderedPageBreak/>
        <w:t>IX.</w:t>
      </w:r>
      <w:r w:rsidRPr="00CE1429">
        <w:rPr>
          <w:rFonts w:ascii="Gothic720 BT" w:hAnsi="Gothic720 BT"/>
        </w:rPr>
        <w:t xml:space="preserve"> Haber proporcionado al Instituto información y/o documentación falsa o alterada para el proceso de selección y designación en el cargo de Consejería Electoral.</w:t>
      </w:r>
    </w:p>
    <w:p w14:paraId="126B91A5" w14:textId="3652F418" w:rsidR="00147A1F" w:rsidRPr="00CE1429" w:rsidRDefault="00CE1429" w:rsidP="00147A1F">
      <w:pPr>
        <w:ind w:left="709" w:hanging="425"/>
        <w:jc w:val="both"/>
        <w:rPr>
          <w:rFonts w:ascii="Gothic720 BT" w:hAnsi="Gothic720 BT"/>
        </w:rPr>
      </w:pPr>
      <w:r w:rsidRPr="009F6F18">
        <w:rPr>
          <w:rFonts w:ascii="Gothic720 BT" w:hAnsi="Gothic720 BT"/>
          <w:b/>
          <w:bCs/>
        </w:rPr>
        <w:t>X.</w:t>
      </w:r>
      <w:r w:rsidRPr="00CE1429">
        <w:rPr>
          <w:rFonts w:ascii="Gothic720 BT" w:hAnsi="Gothic720 BT"/>
        </w:rPr>
        <w:t xml:space="preserve"> Ser condenada o sancionada mediante resolución firme por incurrir en conductas delictivas previas o durante el ejercicio de sus funciones.</w:t>
      </w:r>
      <w:r w:rsidR="00147A1F">
        <w:rPr>
          <w:rFonts w:ascii="Gothic720 BT" w:hAnsi="Gothic720 BT"/>
        </w:rPr>
        <w:t xml:space="preserve"> </w:t>
      </w:r>
      <w:r w:rsidR="00147A1F" w:rsidRPr="000943CB">
        <w:rPr>
          <w:rFonts w:ascii="Gothic720 BT" w:hAnsi="Gothic720 BT"/>
          <w:sz w:val="20"/>
          <w:szCs w:val="20"/>
          <w:vertAlign w:val="superscript"/>
        </w:rPr>
        <w:t>(</w:t>
      </w:r>
      <w:r w:rsidR="00147A1F">
        <w:rPr>
          <w:rFonts w:ascii="Gothic720 BT" w:hAnsi="Gothic720 BT"/>
          <w:sz w:val="20"/>
          <w:szCs w:val="20"/>
          <w:vertAlign w:val="superscript"/>
        </w:rPr>
        <w:t xml:space="preserve">Fracción modificada </w:t>
      </w:r>
      <w:r w:rsidR="00147A1F" w:rsidRPr="000943CB">
        <w:rPr>
          <w:rFonts w:ascii="Gothic720 BT" w:hAnsi="Gothic720 BT"/>
          <w:sz w:val="20"/>
          <w:szCs w:val="20"/>
          <w:vertAlign w:val="superscript"/>
        </w:rPr>
        <w:t>por Acuerdo IEEQ/CG/A/0</w:t>
      </w:r>
      <w:r w:rsidR="00147A1F">
        <w:rPr>
          <w:rFonts w:ascii="Gothic720 BT" w:hAnsi="Gothic720 BT"/>
          <w:sz w:val="20"/>
          <w:szCs w:val="20"/>
          <w:vertAlign w:val="superscript"/>
        </w:rPr>
        <w:t>47</w:t>
      </w:r>
      <w:r w:rsidR="00147A1F" w:rsidRPr="000943CB">
        <w:rPr>
          <w:rFonts w:ascii="Gothic720 BT" w:hAnsi="Gothic720 BT"/>
          <w:sz w:val="20"/>
          <w:szCs w:val="20"/>
          <w:vertAlign w:val="superscript"/>
        </w:rPr>
        <w:t>/23)</w:t>
      </w:r>
    </w:p>
    <w:p w14:paraId="6B162320" w14:textId="1AA0E9D0" w:rsidR="00710E10" w:rsidRPr="00CE1429" w:rsidRDefault="00CE1429" w:rsidP="00710E10">
      <w:pPr>
        <w:ind w:left="709" w:hanging="425"/>
        <w:jc w:val="both"/>
        <w:rPr>
          <w:rFonts w:ascii="Gothic720 BT" w:hAnsi="Gothic720 BT"/>
        </w:rPr>
      </w:pPr>
      <w:r w:rsidRPr="009F6F18">
        <w:rPr>
          <w:rFonts w:ascii="Gothic720 BT" w:hAnsi="Gothic720 BT"/>
          <w:b/>
          <w:bCs/>
        </w:rPr>
        <w:t>XI.</w:t>
      </w:r>
      <w:r w:rsidRPr="00CE1429">
        <w:rPr>
          <w:rFonts w:ascii="Gothic720 BT" w:hAnsi="Gothic720 BT"/>
        </w:rPr>
        <w:t xml:space="preserve"> Por vulneraciones al Código de Ética y al Código de Conducta del Instituto.</w:t>
      </w:r>
      <w:r w:rsidR="00710E10">
        <w:rPr>
          <w:rFonts w:ascii="Gothic720 BT" w:hAnsi="Gothic720 BT"/>
        </w:rPr>
        <w:t xml:space="preserve"> </w:t>
      </w:r>
      <w:r w:rsidR="00710E10" w:rsidRPr="000943CB">
        <w:rPr>
          <w:rFonts w:ascii="Gothic720 BT" w:hAnsi="Gothic720 BT"/>
          <w:sz w:val="20"/>
          <w:szCs w:val="20"/>
          <w:vertAlign w:val="superscript"/>
        </w:rPr>
        <w:t>(</w:t>
      </w:r>
      <w:r w:rsidR="00710E10">
        <w:rPr>
          <w:rFonts w:ascii="Gothic720 BT" w:hAnsi="Gothic720 BT"/>
          <w:sz w:val="20"/>
          <w:szCs w:val="20"/>
          <w:vertAlign w:val="superscript"/>
        </w:rPr>
        <w:t xml:space="preserve">Fracción adicionada </w:t>
      </w:r>
      <w:r w:rsidR="00710E10" w:rsidRPr="000943CB">
        <w:rPr>
          <w:rFonts w:ascii="Gothic720 BT" w:hAnsi="Gothic720 BT"/>
          <w:sz w:val="20"/>
          <w:szCs w:val="20"/>
          <w:vertAlign w:val="superscript"/>
        </w:rPr>
        <w:t>por Acuerdo IEEQ/CG/A/0</w:t>
      </w:r>
      <w:r w:rsidR="00710E10">
        <w:rPr>
          <w:rFonts w:ascii="Gothic720 BT" w:hAnsi="Gothic720 BT"/>
          <w:sz w:val="20"/>
          <w:szCs w:val="20"/>
          <w:vertAlign w:val="superscript"/>
        </w:rPr>
        <w:t>47</w:t>
      </w:r>
      <w:r w:rsidR="00710E10" w:rsidRPr="000943CB">
        <w:rPr>
          <w:rFonts w:ascii="Gothic720 BT" w:hAnsi="Gothic720 BT"/>
          <w:sz w:val="20"/>
          <w:szCs w:val="20"/>
          <w:vertAlign w:val="superscript"/>
        </w:rPr>
        <w:t>/23)</w:t>
      </w:r>
    </w:p>
    <w:p w14:paraId="5608332F" w14:textId="77777777" w:rsidR="00710E10" w:rsidRPr="00CE1429" w:rsidRDefault="00CE1429" w:rsidP="00710E10">
      <w:pPr>
        <w:ind w:left="709" w:hanging="425"/>
        <w:jc w:val="both"/>
        <w:rPr>
          <w:rFonts w:ascii="Gothic720 BT" w:hAnsi="Gothic720 BT"/>
        </w:rPr>
      </w:pPr>
      <w:r w:rsidRPr="009F6F18">
        <w:rPr>
          <w:rFonts w:ascii="Gothic720 BT" w:hAnsi="Gothic720 BT"/>
          <w:b/>
          <w:bCs/>
        </w:rPr>
        <w:t>XII.</w:t>
      </w:r>
      <w:r w:rsidRPr="00CE1429">
        <w:rPr>
          <w:rFonts w:ascii="Gothic720 BT" w:hAnsi="Gothic720 BT"/>
        </w:rPr>
        <w:t xml:space="preserve"> Realizar actos de discriminación, acciones u omisiones que generen cualquier tipo de violencia, acoso sexual y/o laboral, amagos, malos tratos o expresar críticas ofensivas o injuriosas contra sus compañeras y compañeros o cualquier persona, dentro o fuera de las horas de servicio.</w:t>
      </w:r>
      <w:r w:rsidR="00710E10">
        <w:rPr>
          <w:rFonts w:ascii="Gothic720 BT" w:hAnsi="Gothic720 BT"/>
        </w:rPr>
        <w:t xml:space="preserve"> </w:t>
      </w:r>
      <w:r w:rsidR="00710E10" w:rsidRPr="000943CB">
        <w:rPr>
          <w:rFonts w:ascii="Gothic720 BT" w:hAnsi="Gothic720 BT"/>
          <w:sz w:val="20"/>
          <w:szCs w:val="20"/>
          <w:vertAlign w:val="superscript"/>
        </w:rPr>
        <w:t>(</w:t>
      </w:r>
      <w:r w:rsidR="00710E10">
        <w:rPr>
          <w:rFonts w:ascii="Gothic720 BT" w:hAnsi="Gothic720 BT"/>
          <w:sz w:val="20"/>
          <w:szCs w:val="20"/>
          <w:vertAlign w:val="superscript"/>
        </w:rPr>
        <w:t xml:space="preserve">Fracción adicionada </w:t>
      </w:r>
      <w:r w:rsidR="00710E10" w:rsidRPr="000943CB">
        <w:rPr>
          <w:rFonts w:ascii="Gothic720 BT" w:hAnsi="Gothic720 BT"/>
          <w:sz w:val="20"/>
          <w:szCs w:val="20"/>
          <w:vertAlign w:val="superscript"/>
        </w:rPr>
        <w:t>por Acuerdo IEEQ/CG/A/0</w:t>
      </w:r>
      <w:r w:rsidR="00710E10">
        <w:rPr>
          <w:rFonts w:ascii="Gothic720 BT" w:hAnsi="Gothic720 BT"/>
          <w:sz w:val="20"/>
          <w:szCs w:val="20"/>
          <w:vertAlign w:val="superscript"/>
        </w:rPr>
        <w:t>47</w:t>
      </w:r>
      <w:r w:rsidR="00710E10" w:rsidRPr="000943CB">
        <w:rPr>
          <w:rFonts w:ascii="Gothic720 BT" w:hAnsi="Gothic720 BT"/>
          <w:sz w:val="20"/>
          <w:szCs w:val="20"/>
          <w:vertAlign w:val="superscript"/>
        </w:rPr>
        <w:t>/23)</w:t>
      </w:r>
    </w:p>
    <w:p w14:paraId="04477B27" w14:textId="77777777" w:rsidR="00710E10" w:rsidRPr="00CE1429" w:rsidRDefault="00CE1429" w:rsidP="00710E10">
      <w:pPr>
        <w:ind w:left="709" w:hanging="425"/>
        <w:jc w:val="both"/>
        <w:rPr>
          <w:rFonts w:ascii="Gothic720 BT" w:hAnsi="Gothic720 BT"/>
        </w:rPr>
      </w:pPr>
      <w:r w:rsidRPr="009F6F18">
        <w:rPr>
          <w:rFonts w:ascii="Gothic720 BT" w:hAnsi="Gothic720 BT"/>
          <w:b/>
          <w:bCs/>
        </w:rPr>
        <w:t>XIII.</w:t>
      </w:r>
      <w:r w:rsidRPr="00CE1429">
        <w:rPr>
          <w:rFonts w:ascii="Gothic720 BT" w:hAnsi="Gothic720 BT"/>
        </w:rPr>
        <w:t xml:space="preserve"> Incurrir en inobservancia de las disposiciones previstas en la Política institucional de igualdad de género y la Política institucional de inclusión y no discriminación, así como de las pautas de buen trato para la inclusión de personas con discapacidad y de la comunidad de la diversidad sexual en las actividades del Instituto.</w:t>
      </w:r>
      <w:r w:rsidR="00710E10">
        <w:rPr>
          <w:rFonts w:ascii="Gothic720 BT" w:hAnsi="Gothic720 BT"/>
        </w:rPr>
        <w:t xml:space="preserve"> </w:t>
      </w:r>
      <w:r w:rsidR="00710E10" w:rsidRPr="000943CB">
        <w:rPr>
          <w:rFonts w:ascii="Gothic720 BT" w:hAnsi="Gothic720 BT"/>
          <w:sz w:val="20"/>
          <w:szCs w:val="20"/>
          <w:vertAlign w:val="superscript"/>
        </w:rPr>
        <w:t>(</w:t>
      </w:r>
      <w:r w:rsidR="00710E10">
        <w:rPr>
          <w:rFonts w:ascii="Gothic720 BT" w:hAnsi="Gothic720 BT"/>
          <w:sz w:val="20"/>
          <w:szCs w:val="20"/>
          <w:vertAlign w:val="superscript"/>
        </w:rPr>
        <w:t xml:space="preserve">Fracción adicionada </w:t>
      </w:r>
      <w:r w:rsidR="00710E10" w:rsidRPr="000943CB">
        <w:rPr>
          <w:rFonts w:ascii="Gothic720 BT" w:hAnsi="Gothic720 BT"/>
          <w:sz w:val="20"/>
          <w:szCs w:val="20"/>
          <w:vertAlign w:val="superscript"/>
        </w:rPr>
        <w:t>por Acuerdo IEEQ/CG/A/0</w:t>
      </w:r>
      <w:r w:rsidR="00710E10">
        <w:rPr>
          <w:rFonts w:ascii="Gothic720 BT" w:hAnsi="Gothic720 BT"/>
          <w:sz w:val="20"/>
          <w:szCs w:val="20"/>
          <w:vertAlign w:val="superscript"/>
        </w:rPr>
        <w:t>47</w:t>
      </w:r>
      <w:r w:rsidR="00710E10" w:rsidRPr="000943CB">
        <w:rPr>
          <w:rFonts w:ascii="Gothic720 BT" w:hAnsi="Gothic720 BT"/>
          <w:sz w:val="20"/>
          <w:szCs w:val="20"/>
          <w:vertAlign w:val="superscript"/>
        </w:rPr>
        <w:t>/23)</w:t>
      </w:r>
    </w:p>
    <w:p w14:paraId="0635601A" w14:textId="77777777" w:rsidR="00E85828" w:rsidRPr="00CE1429" w:rsidRDefault="00CE1429" w:rsidP="00E85828">
      <w:pPr>
        <w:ind w:left="709" w:hanging="425"/>
        <w:jc w:val="both"/>
        <w:rPr>
          <w:rFonts w:ascii="Gothic720 BT" w:hAnsi="Gothic720 BT"/>
        </w:rPr>
      </w:pPr>
      <w:r w:rsidRPr="009F6F18">
        <w:rPr>
          <w:rFonts w:ascii="Gothic720 BT" w:hAnsi="Gothic720 BT"/>
          <w:b/>
          <w:bCs/>
        </w:rPr>
        <w:t>XIV.</w:t>
      </w:r>
      <w:r w:rsidRPr="00CE1429">
        <w:rPr>
          <w:rFonts w:ascii="Gothic720 BT" w:hAnsi="Gothic720 BT"/>
        </w:rPr>
        <w:t xml:space="preserve"> Haber obtenido condena o sanción mediante resolución firme por violencia familiar y/o doméstica, o cualquier agresión de género en el ámbito privado o público.</w:t>
      </w:r>
      <w:r w:rsidR="00E85828">
        <w:rPr>
          <w:rFonts w:ascii="Gothic720 BT" w:hAnsi="Gothic720 BT"/>
        </w:rPr>
        <w:t xml:space="preserve"> </w:t>
      </w:r>
      <w:r w:rsidR="00E85828" w:rsidRPr="000943CB">
        <w:rPr>
          <w:rFonts w:ascii="Gothic720 BT" w:hAnsi="Gothic720 BT"/>
          <w:sz w:val="20"/>
          <w:szCs w:val="20"/>
          <w:vertAlign w:val="superscript"/>
        </w:rPr>
        <w:t>(</w:t>
      </w:r>
      <w:r w:rsidR="00E85828">
        <w:rPr>
          <w:rFonts w:ascii="Gothic720 BT" w:hAnsi="Gothic720 BT"/>
          <w:sz w:val="20"/>
          <w:szCs w:val="20"/>
          <w:vertAlign w:val="superscript"/>
        </w:rPr>
        <w:t xml:space="preserve">Fracción adicionada </w:t>
      </w:r>
      <w:r w:rsidR="00E85828" w:rsidRPr="000943CB">
        <w:rPr>
          <w:rFonts w:ascii="Gothic720 BT" w:hAnsi="Gothic720 BT"/>
          <w:sz w:val="20"/>
          <w:szCs w:val="20"/>
          <w:vertAlign w:val="superscript"/>
        </w:rPr>
        <w:t>por Acuerdo IEEQ/CG/A/0</w:t>
      </w:r>
      <w:r w:rsidR="00E85828">
        <w:rPr>
          <w:rFonts w:ascii="Gothic720 BT" w:hAnsi="Gothic720 BT"/>
          <w:sz w:val="20"/>
          <w:szCs w:val="20"/>
          <w:vertAlign w:val="superscript"/>
        </w:rPr>
        <w:t>47</w:t>
      </w:r>
      <w:r w:rsidR="00E85828" w:rsidRPr="000943CB">
        <w:rPr>
          <w:rFonts w:ascii="Gothic720 BT" w:hAnsi="Gothic720 BT"/>
          <w:sz w:val="20"/>
          <w:szCs w:val="20"/>
          <w:vertAlign w:val="superscript"/>
        </w:rPr>
        <w:t>/23)</w:t>
      </w:r>
    </w:p>
    <w:p w14:paraId="4DE1FF5C" w14:textId="77777777" w:rsidR="00E85828" w:rsidRPr="00CE1429" w:rsidRDefault="00CE1429" w:rsidP="00E85828">
      <w:pPr>
        <w:ind w:left="709" w:hanging="425"/>
        <w:jc w:val="both"/>
        <w:rPr>
          <w:rFonts w:ascii="Gothic720 BT" w:hAnsi="Gothic720 BT"/>
        </w:rPr>
      </w:pPr>
      <w:r w:rsidRPr="009F6F18">
        <w:rPr>
          <w:rFonts w:ascii="Gothic720 BT" w:hAnsi="Gothic720 BT"/>
          <w:b/>
          <w:bCs/>
        </w:rPr>
        <w:t>XV.</w:t>
      </w:r>
      <w:r w:rsidRPr="00CE1429">
        <w:rPr>
          <w:rFonts w:ascii="Gothic720 BT" w:hAnsi="Gothic720 BT"/>
        </w:rPr>
        <w:t xml:space="preserve"> Haber obtenido condena o sanción mediante resolución firme por delitos sexuales, contra la libertad sexual o la intimidad corporal.</w:t>
      </w:r>
      <w:r w:rsidR="00E85828">
        <w:rPr>
          <w:rFonts w:ascii="Gothic720 BT" w:hAnsi="Gothic720 BT"/>
        </w:rPr>
        <w:t xml:space="preserve"> </w:t>
      </w:r>
      <w:r w:rsidR="00E85828" w:rsidRPr="000943CB">
        <w:rPr>
          <w:rFonts w:ascii="Gothic720 BT" w:hAnsi="Gothic720 BT"/>
          <w:sz w:val="20"/>
          <w:szCs w:val="20"/>
          <w:vertAlign w:val="superscript"/>
        </w:rPr>
        <w:t>(</w:t>
      </w:r>
      <w:r w:rsidR="00E85828">
        <w:rPr>
          <w:rFonts w:ascii="Gothic720 BT" w:hAnsi="Gothic720 BT"/>
          <w:sz w:val="20"/>
          <w:szCs w:val="20"/>
          <w:vertAlign w:val="superscript"/>
        </w:rPr>
        <w:t xml:space="preserve">Fracción adicionada </w:t>
      </w:r>
      <w:r w:rsidR="00E85828" w:rsidRPr="000943CB">
        <w:rPr>
          <w:rFonts w:ascii="Gothic720 BT" w:hAnsi="Gothic720 BT"/>
          <w:sz w:val="20"/>
          <w:szCs w:val="20"/>
          <w:vertAlign w:val="superscript"/>
        </w:rPr>
        <w:t>por Acuerdo IEEQ/CG/A/0</w:t>
      </w:r>
      <w:r w:rsidR="00E85828">
        <w:rPr>
          <w:rFonts w:ascii="Gothic720 BT" w:hAnsi="Gothic720 BT"/>
          <w:sz w:val="20"/>
          <w:szCs w:val="20"/>
          <w:vertAlign w:val="superscript"/>
        </w:rPr>
        <w:t>47</w:t>
      </w:r>
      <w:r w:rsidR="00E85828" w:rsidRPr="000943CB">
        <w:rPr>
          <w:rFonts w:ascii="Gothic720 BT" w:hAnsi="Gothic720 BT"/>
          <w:sz w:val="20"/>
          <w:szCs w:val="20"/>
          <w:vertAlign w:val="superscript"/>
        </w:rPr>
        <w:t>/23)</w:t>
      </w:r>
    </w:p>
    <w:p w14:paraId="786A26A8" w14:textId="77777777" w:rsidR="00E85828" w:rsidRPr="00CE1429" w:rsidRDefault="00CE1429" w:rsidP="00E85828">
      <w:pPr>
        <w:ind w:left="709" w:hanging="425"/>
        <w:jc w:val="both"/>
        <w:rPr>
          <w:rFonts w:ascii="Gothic720 BT" w:hAnsi="Gothic720 BT"/>
        </w:rPr>
      </w:pPr>
      <w:r w:rsidRPr="009F6F18">
        <w:rPr>
          <w:rFonts w:ascii="Gothic720 BT" w:hAnsi="Gothic720 BT"/>
          <w:b/>
          <w:bCs/>
        </w:rPr>
        <w:t>XVI.</w:t>
      </w:r>
      <w:r w:rsidRPr="00CE1429">
        <w:rPr>
          <w:rFonts w:ascii="Gothic720 BT" w:hAnsi="Gothic720 BT"/>
        </w:rPr>
        <w:t xml:space="preserve"> Ser persona deudora alimentaria morosa.</w:t>
      </w:r>
      <w:r w:rsidR="00E85828">
        <w:rPr>
          <w:rFonts w:ascii="Gothic720 BT" w:hAnsi="Gothic720 BT"/>
        </w:rPr>
        <w:t xml:space="preserve"> </w:t>
      </w:r>
      <w:r w:rsidR="00E85828" w:rsidRPr="000943CB">
        <w:rPr>
          <w:rFonts w:ascii="Gothic720 BT" w:hAnsi="Gothic720 BT"/>
          <w:sz w:val="20"/>
          <w:szCs w:val="20"/>
          <w:vertAlign w:val="superscript"/>
        </w:rPr>
        <w:t>(</w:t>
      </w:r>
      <w:r w:rsidR="00E85828">
        <w:rPr>
          <w:rFonts w:ascii="Gothic720 BT" w:hAnsi="Gothic720 BT"/>
          <w:sz w:val="20"/>
          <w:szCs w:val="20"/>
          <w:vertAlign w:val="superscript"/>
        </w:rPr>
        <w:t xml:space="preserve">Fracción adicionada </w:t>
      </w:r>
      <w:r w:rsidR="00E85828" w:rsidRPr="000943CB">
        <w:rPr>
          <w:rFonts w:ascii="Gothic720 BT" w:hAnsi="Gothic720 BT"/>
          <w:sz w:val="20"/>
          <w:szCs w:val="20"/>
          <w:vertAlign w:val="superscript"/>
        </w:rPr>
        <w:t>por Acuerdo IEEQ/CG/A/0</w:t>
      </w:r>
      <w:r w:rsidR="00E85828">
        <w:rPr>
          <w:rFonts w:ascii="Gothic720 BT" w:hAnsi="Gothic720 BT"/>
          <w:sz w:val="20"/>
          <w:szCs w:val="20"/>
          <w:vertAlign w:val="superscript"/>
        </w:rPr>
        <w:t>47</w:t>
      </w:r>
      <w:r w:rsidR="00E85828" w:rsidRPr="000943CB">
        <w:rPr>
          <w:rFonts w:ascii="Gothic720 BT" w:hAnsi="Gothic720 BT"/>
          <w:sz w:val="20"/>
          <w:szCs w:val="20"/>
          <w:vertAlign w:val="superscript"/>
        </w:rPr>
        <w:t>/23)</w:t>
      </w:r>
    </w:p>
    <w:p w14:paraId="0967DB96" w14:textId="77777777" w:rsidR="00CE1429" w:rsidRPr="00CE1429" w:rsidRDefault="00CE1429" w:rsidP="00C17A65">
      <w:pPr>
        <w:spacing w:after="0" w:line="240" w:lineRule="auto"/>
        <w:jc w:val="both"/>
        <w:rPr>
          <w:rFonts w:ascii="Gothic720 BT" w:hAnsi="Gothic720 BT"/>
        </w:rPr>
      </w:pPr>
    </w:p>
    <w:p w14:paraId="67F53FD9" w14:textId="4B444BA0" w:rsidR="002B2C33" w:rsidRPr="00CE1429" w:rsidRDefault="00CE1429" w:rsidP="002B2C33">
      <w:pPr>
        <w:ind w:left="709" w:hanging="425"/>
        <w:jc w:val="both"/>
        <w:rPr>
          <w:rFonts w:ascii="Gothic720 BT" w:hAnsi="Gothic720 BT"/>
        </w:rPr>
      </w:pPr>
      <w:r w:rsidRPr="00CE1429">
        <w:rPr>
          <w:rFonts w:ascii="Gothic720 BT" w:hAnsi="Gothic720 BT"/>
        </w:rPr>
        <w:t>2.</w:t>
      </w:r>
      <w:r w:rsidRPr="00CE1429">
        <w:rPr>
          <w:rFonts w:ascii="Gothic720 BT" w:hAnsi="Gothic720 BT"/>
        </w:rPr>
        <w:tab/>
        <w:t xml:space="preserve">Las causas de impedimento a que se refiere la fracción III de este artículo son las siguientes: </w:t>
      </w:r>
      <w:r w:rsidR="002B2C33" w:rsidRPr="000943CB">
        <w:rPr>
          <w:rFonts w:ascii="Gothic720 BT" w:hAnsi="Gothic720 BT"/>
          <w:sz w:val="20"/>
          <w:szCs w:val="20"/>
          <w:vertAlign w:val="superscript"/>
        </w:rPr>
        <w:t>(</w:t>
      </w:r>
      <w:r w:rsidR="002B2C33">
        <w:rPr>
          <w:rFonts w:ascii="Gothic720 BT" w:hAnsi="Gothic720 BT"/>
          <w:sz w:val="20"/>
          <w:szCs w:val="20"/>
          <w:vertAlign w:val="superscript"/>
        </w:rPr>
        <w:t xml:space="preserve">Párrafo e incisos adicionados </w:t>
      </w:r>
      <w:r w:rsidR="002B2C33" w:rsidRPr="000943CB">
        <w:rPr>
          <w:rFonts w:ascii="Gothic720 BT" w:hAnsi="Gothic720 BT"/>
          <w:sz w:val="20"/>
          <w:szCs w:val="20"/>
          <w:vertAlign w:val="superscript"/>
        </w:rPr>
        <w:t>por Acuerdo IEEQ/CG/A/0</w:t>
      </w:r>
      <w:r w:rsidR="002B2C33">
        <w:rPr>
          <w:rFonts w:ascii="Gothic720 BT" w:hAnsi="Gothic720 BT"/>
          <w:sz w:val="20"/>
          <w:szCs w:val="20"/>
          <w:vertAlign w:val="superscript"/>
        </w:rPr>
        <w:t>47</w:t>
      </w:r>
      <w:r w:rsidR="002B2C33" w:rsidRPr="000943CB">
        <w:rPr>
          <w:rFonts w:ascii="Gothic720 BT" w:hAnsi="Gothic720 BT"/>
          <w:sz w:val="20"/>
          <w:szCs w:val="20"/>
          <w:vertAlign w:val="superscript"/>
        </w:rPr>
        <w:t>/23)</w:t>
      </w:r>
    </w:p>
    <w:p w14:paraId="792FDC0E" w14:textId="77777777" w:rsidR="00CE1429" w:rsidRPr="00CE1429" w:rsidRDefault="00CE1429" w:rsidP="00AA429C">
      <w:pPr>
        <w:ind w:left="426" w:hanging="142"/>
        <w:jc w:val="both"/>
        <w:rPr>
          <w:rFonts w:ascii="Gothic720 BT" w:hAnsi="Gothic720 BT"/>
        </w:rPr>
      </w:pPr>
      <w:r w:rsidRPr="009C065A">
        <w:rPr>
          <w:rFonts w:ascii="Gothic720 BT" w:hAnsi="Gothic720 BT"/>
          <w:b/>
          <w:bCs/>
        </w:rPr>
        <w:t>a)</w:t>
      </w:r>
      <w:r w:rsidRPr="009C065A">
        <w:rPr>
          <w:rFonts w:ascii="Gothic720 BT" w:hAnsi="Gothic720 BT"/>
          <w:b/>
          <w:bCs/>
        </w:rPr>
        <w:tab/>
      </w:r>
      <w:r w:rsidRPr="00CE1429">
        <w:rPr>
          <w:rFonts w:ascii="Gothic720 BT" w:hAnsi="Gothic720 BT"/>
        </w:rPr>
        <w:t xml:space="preserve">En procedimientos en que se tenga interés personal. </w:t>
      </w:r>
    </w:p>
    <w:p w14:paraId="4AE57540" w14:textId="77777777" w:rsidR="00CE1429" w:rsidRPr="00CE1429" w:rsidRDefault="00CE1429" w:rsidP="00AA429C">
      <w:pPr>
        <w:ind w:left="426" w:hanging="142"/>
        <w:jc w:val="both"/>
        <w:rPr>
          <w:rFonts w:ascii="Gothic720 BT" w:hAnsi="Gothic720 BT"/>
        </w:rPr>
      </w:pPr>
      <w:r w:rsidRPr="00BE4FCE">
        <w:rPr>
          <w:rFonts w:ascii="Gothic720 BT" w:hAnsi="Gothic720 BT"/>
          <w:b/>
          <w:bCs/>
        </w:rPr>
        <w:t>b)</w:t>
      </w:r>
      <w:r w:rsidRPr="00BE4FCE">
        <w:rPr>
          <w:rFonts w:ascii="Gothic720 BT" w:hAnsi="Gothic720 BT"/>
          <w:b/>
          <w:bCs/>
        </w:rPr>
        <w:tab/>
      </w:r>
      <w:r w:rsidRPr="00CE1429">
        <w:rPr>
          <w:rFonts w:ascii="Gothic720 BT" w:hAnsi="Gothic720 BT"/>
        </w:rPr>
        <w:t>En los que interesen, de la misma manera, a sus parientes por consanguinidad en línea recta sin limitación de grado, colaterales por consanguinidad dentro del cuarto grado y parientes por afinidad dentro del segundo grado.</w:t>
      </w:r>
    </w:p>
    <w:p w14:paraId="48DD3EA3" w14:textId="77777777" w:rsidR="00CE1429" w:rsidRPr="00CE1429" w:rsidRDefault="00CE1429" w:rsidP="00AA429C">
      <w:pPr>
        <w:ind w:left="426" w:hanging="142"/>
        <w:jc w:val="both"/>
        <w:rPr>
          <w:rFonts w:ascii="Gothic720 BT" w:hAnsi="Gothic720 BT"/>
        </w:rPr>
      </w:pPr>
      <w:r w:rsidRPr="00BE4FCE">
        <w:rPr>
          <w:rFonts w:ascii="Gothic720 BT" w:hAnsi="Gothic720 BT"/>
          <w:b/>
          <w:bCs/>
        </w:rPr>
        <w:t>c)</w:t>
      </w:r>
      <w:r w:rsidRPr="00BE4FCE">
        <w:rPr>
          <w:rFonts w:ascii="Gothic720 BT" w:hAnsi="Gothic720 BT"/>
          <w:b/>
          <w:bCs/>
        </w:rPr>
        <w:tab/>
      </w:r>
      <w:r w:rsidRPr="00CE1429">
        <w:rPr>
          <w:rFonts w:ascii="Gothic720 BT" w:hAnsi="Gothic720 BT"/>
        </w:rPr>
        <w:t xml:space="preserve">Siempre que haya amistad íntima o manifiesta animadversión con alguna de las personas interesadas. </w:t>
      </w:r>
    </w:p>
    <w:p w14:paraId="4FCD362E" w14:textId="77777777" w:rsidR="00CE1429" w:rsidRPr="00CE1429" w:rsidRDefault="00CE1429" w:rsidP="00AA429C">
      <w:pPr>
        <w:ind w:left="426" w:hanging="142"/>
        <w:jc w:val="both"/>
        <w:rPr>
          <w:rFonts w:ascii="Gothic720 BT" w:hAnsi="Gothic720 BT"/>
        </w:rPr>
      </w:pPr>
      <w:r w:rsidRPr="00BE4FCE">
        <w:rPr>
          <w:rFonts w:ascii="Gothic720 BT" w:hAnsi="Gothic720 BT"/>
          <w:b/>
          <w:bCs/>
        </w:rPr>
        <w:t>d)</w:t>
      </w:r>
      <w:r w:rsidRPr="00BE4FCE">
        <w:rPr>
          <w:rFonts w:ascii="Gothic720 BT" w:hAnsi="Gothic720 BT"/>
          <w:b/>
          <w:bCs/>
        </w:rPr>
        <w:tab/>
      </w:r>
      <w:r w:rsidRPr="00CE1429">
        <w:rPr>
          <w:rFonts w:ascii="Gothic720 BT" w:hAnsi="Gothic720 BT"/>
        </w:rPr>
        <w:t xml:space="preserve">Ser socia, arrendataria o dependiente de alguno de las personas interesadas. </w:t>
      </w:r>
    </w:p>
    <w:p w14:paraId="50D3122A" w14:textId="77777777" w:rsidR="00CE1429" w:rsidRPr="00CE1429" w:rsidRDefault="00CE1429" w:rsidP="00AA429C">
      <w:pPr>
        <w:ind w:left="426" w:hanging="142"/>
        <w:jc w:val="both"/>
        <w:rPr>
          <w:rFonts w:ascii="Gothic720 BT" w:hAnsi="Gothic720 BT"/>
        </w:rPr>
      </w:pPr>
      <w:r w:rsidRPr="00BE4FCE">
        <w:rPr>
          <w:rFonts w:ascii="Gothic720 BT" w:hAnsi="Gothic720 BT"/>
          <w:b/>
          <w:bCs/>
        </w:rPr>
        <w:t>e)</w:t>
      </w:r>
      <w:r w:rsidRPr="00CE1429">
        <w:rPr>
          <w:rFonts w:ascii="Gothic720 BT" w:hAnsi="Gothic720 BT"/>
        </w:rPr>
        <w:tab/>
        <w:t>Cuando dichas personas, su cónyuge, concubino o concubina o hijos o hijas, tengan deudas o sean fiadoras o fiadores de alguna de las personas interesadas; y</w:t>
      </w:r>
    </w:p>
    <w:p w14:paraId="007D8425" w14:textId="77777777" w:rsidR="00CE1429" w:rsidRPr="00CE1429" w:rsidRDefault="00CE1429" w:rsidP="00AA429C">
      <w:pPr>
        <w:ind w:left="426" w:hanging="142"/>
        <w:jc w:val="both"/>
        <w:rPr>
          <w:rFonts w:ascii="Gothic720 BT" w:hAnsi="Gothic720 BT"/>
        </w:rPr>
      </w:pPr>
      <w:r w:rsidRPr="00BE4FCE">
        <w:rPr>
          <w:rFonts w:ascii="Gothic720 BT" w:hAnsi="Gothic720 BT"/>
          <w:b/>
          <w:bCs/>
        </w:rPr>
        <w:t>f)</w:t>
      </w:r>
      <w:r w:rsidRPr="00BE4FCE">
        <w:rPr>
          <w:rFonts w:ascii="Gothic720 BT" w:hAnsi="Gothic720 BT"/>
          <w:b/>
          <w:bCs/>
        </w:rPr>
        <w:tab/>
      </w:r>
      <w:r w:rsidRPr="00CE1429">
        <w:rPr>
          <w:rFonts w:ascii="Gothic720 BT" w:hAnsi="Gothic720 BT"/>
        </w:rPr>
        <w:t>Siempre que por cualquier motivo haya externado su opinión sobre el asunto, antes de emitirse la resolución.</w:t>
      </w:r>
    </w:p>
    <w:p w14:paraId="20B63090" w14:textId="77777777" w:rsidR="00AA429C" w:rsidRPr="00BE4FCE" w:rsidRDefault="00AA429C" w:rsidP="00CE1429">
      <w:pPr>
        <w:jc w:val="center"/>
        <w:rPr>
          <w:rFonts w:ascii="Gothic720 BT" w:hAnsi="Gothic720 BT"/>
          <w:b/>
          <w:bCs/>
        </w:rPr>
      </w:pPr>
    </w:p>
    <w:p w14:paraId="6A433ED4" w14:textId="36EF9865" w:rsidR="00CE1429" w:rsidRPr="00C17A65" w:rsidRDefault="00CE1429" w:rsidP="00C17A65">
      <w:pPr>
        <w:pStyle w:val="Ttulo2"/>
        <w:jc w:val="center"/>
        <w:rPr>
          <w:rFonts w:ascii="Gothic720 BT" w:hAnsi="Gothic720 BT"/>
          <w:b/>
          <w:bCs/>
          <w:color w:val="auto"/>
          <w:sz w:val="22"/>
          <w:szCs w:val="22"/>
        </w:rPr>
      </w:pPr>
      <w:bookmarkStart w:id="7" w:name="_Toc149638962"/>
      <w:r w:rsidRPr="00C17A65">
        <w:rPr>
          <w:rFonts w:ascii="Gothic720 BT" w:hAnsi="Gothic720 BT"/>
          <w:b/>
          <w:bCs/>
          <w:color w:val="auto"/>
          <w:sz w:val="22"/>
          <w:szCs w:val="22"/>
        </w:rPr>
        <w:lastRenderedPageBreak/>
        <w:t>Capítulo II</w:t>
      </w:r>
      <w:bookmarkEnd w:id="7"/>
    </w:p>
    <w:p w14:paraId="30CE3E7C" w14:textId="77777777" w:rsidR="00CE1429" w:rsidRPr="00C17A65" w:rsidRDefault="00CE1429" w:rsidP="00C17A65">
      <w:pPr>
        <w:pStyle w:val="Ttulo2"/>
        <w:jc w:val="center"/>
        <w:rPr>
          <w:rFonts w:ascii="Gothic720 BT" w:hAnsi="Gothic720 BT"/>
          <w:b/>
          <w:bCs/>
          <w:color w:val="auto"/>
          <w:sz w:val="22"/>
          <w:szCs w:val="22"/>
        </w:rPr>
      </w:pPr>
      <w:bookmarkStart w:id="8" w:name="_Toc149638963"/>
      <w:r w:rsidRPr="00C17A65">
        <w:rPr>
          <w:rFonts w:ascii="Gothic720 BT" w:hAnsi="Gothic720 BT"/>
          <w:b/>
          <w:bCs/>
          <w:color w:val="auto"/>
          <w:sz w:val="22"/>
          <w:szCs w:val="22"/>
        </w:rPr>
        <w:t>Destitución de Secretarías Técnicas</w:t>
      </w:r>
      <w:bookmarkEnd w:id="8"/>
    </w:p>
    <w:p w14:paraId="733FD676" w14:textId="77777777" w:rsidR="00CE1429" w:rsidRPr="00CE1429" w:rsidRDefault="00CE1429" w:rsidP="00CE1429">
      <w:pPr>
        <w:jc w:val="center"/>
        <w:rPr>
          <w:rFonts w:ascii="Gothic720 BT" w:hAnsi="Gothic720 BT"/>
        </w:rPr>
      </w:pPr>
    </w:p>
    <w:p w14:paraId="73136EA4" w14:textId="77777777" w:rsidR="00CE1429" w:rsidRPr="00BE4FCE" w:rsidRDefault="00CE1429" w:rsidP="00BE4FCE">
      <w:pPr>
        <w:rPr>
          <w:rFonts w:ascii="Gothic720 BT" w:hAnsi="Gothic720 BT"/>
          <w:b/>
          <w:bCs/>
        </w:rPr>
      </w:pPr>
      <w:r w:rsidRPr="00BE4FCE">
        <w:rPr>
          <w:rFonts w:ascii="Gothic720 BT" w:hAnsi="Gothic720 BT"/>
          <w:b/>
          <w:bCs/>
        </w:rPr>
        <w:t xml:space="preserve">Artículo 8. </w:t>
      </w:r>
    </w:p>
    <w:p w14:paraId="4DD029C9" w14:textId="77777777" w:rsidR="00CE1429" w:rsidRPr="00CE1429" w:rsidRDefault="00CE1429" w:rsidP="00BE4FCE">
      <w:pPr>
        <w:jc w:val="both"/>
        <w:rPr>
          <w:rFonts w:ascii="Gothic720 BT" w:hAnsi="Gothic720 BT"/>
        </w:rPr>
      </w:pPr>
      <w:r w:rsidRPr="00CE1429">
        <w:rPr>
          <w:rFonts w:ascii="Gothic720 BT" w:hAnsi="Gothic720 BT"/>
        </w:rPr>
        <w:t>1. La Secretaría Ejecutiva podrá destituir a las Secretarías Técnicas cuando incurran en alguna de las causas siguientes:</w:t>
      </w:r>
    </w:p>
    <w:p w14:paraId="38CAAD09" w14:textId="77777777" w:rsidR="00CE1429" w:rsidRPr="00CE1429" w:rsidRDefault="00CE1429" w:rsidP="0068126F">
      <w:pPr>
        <w:ind w:left="851" w:hanging="567"/>
        <w:jc w:val="both"/>
        <w:rPr>
          <w:rFonts w:ascii="Gothic720 BT" w:hAnsi="Gothic720 BT"/>
        </w:rPr>
      </w:pPr>
      <w:r w:rsidRPr="0068126F">
        <w:rPr>
          <w:rFonts w:ascii="Gothic720 BT" w:hAnsi="Gothic720 BT"/>
          <w:b/>
          <w:bCs/>
        </w:rPr>
        <w:t>I.</w:t>
      </w:r>
      <w:r w:rsidRPr="00CE1429">
        <w:rPr>
          <w:rFonts w:ascii="Gothic720 BT" w:hAnsi="Gothic720 BT"/>
        </w:rPr>
        <w:tab/>
        <w:t>Realizar conductas que atenten contra la independencia e imparcialidad de la función electoral, o cualquier acción que genere o implique subordinación respecto de terceras personas.</w:t>
      </w:r>
    </w:p>
    <w:p w14:paraId="5305E99D" w14:textId="77777777" w:rsidR="00CE1429" w:rsidRPr="00CE1429" w:rsidRDefault="00CE1429" w:rsidP="0068126F">
      <w:pPr>
        <w:ind w:left="851" w:hanging="567"/>
        <w:jc w:val="both"/>
        <w:rPr>
          <w:rFonts w:ascii="Gothic720 BT" w:hAnsi="Gothic720 BT"/>
        </w:rPr>
      </w:pPr>
      <w:r w:rsidRPr="0068126F">
        <w:rPr>
          <w:rFonts w:ascii="Gothic720 BT" w:hAnsi="Gothic720 BT"/>
          <w:b/>
          <w:bCs/>
        </w:rPr>
        <w:t>II.</w:t>
      </w:r>
      <w:r w:rsidRPr="0068126F">
        <w:rPr>
          <w:rFonts w:ascii="Gothic720 BT" w:hAnsi="Gothic720 BT"/>
          <w:b/>
          <w:bCs/>
        </w:rPr>
        <w:tab/>
      </w:r>
      <w:r w:rsidRPr="00CE1429">
        <w:rPr>
          <w:rFonts w:ascii="Gothic720 BT" w:hAnsi="Gothic720 BT"/>
        </w:rPr>
        <w:t>Tener notoria negligencia, ineptitud o descuido en el desempeño de las funciones o labores que deban realizar.</w:t>
      </w:r>
    </w:p>
    <w:p w14:paraId="453F26A7" w14:textId="77777777" w:rsidR="00CE1429" w:rsidRPr="00CE1429" w:rsidRDefault="00CE1429" w:rsidP="0068126F">
      <w:pPr>
        <w:ind w:left="851" w:hanging="567"/>
        <w:jc w:val="both"/>
        <w:rPr>
          <w:rFonts w:ascii="Gothic720 BT" w:hAnsi="Gothic720 BT"/>
        </w:rPr>
      </w:pPr>
      <w:r w:rsidRPr="0068126F">
        <w:rPr>
          <w:rFonts w:ascii="Gothic720 BT" w:hAnsi="Gothic720 BT"/>
          <w:b/>
          <w:bCs/>
        </w:rPr>
        <w:t>III.</w:t>
      </w:r>
      <w:r w:rsidRPr="0068126F">
        <w:rPr>
          <w:rFonts w:ascii="Gothic720 BT" w:hAnsi="Gothic720 BT"/>
          <w:b/>
          <w:bCs/>
        </w:rPr>
        <w:tab/>
      </w:r>
      <w:r w:rsidRPr="00CE1429">
        <w:rPr>
          <w:rFonts w:ascii="Gothic720 BT" w:hAnsi="Gothic720 BT"/>
        </w:rPr>
        <w:t>Conocer asuntos o participar en actos para los cuales exista algún impedimento y omita excusarse de su conocimiento.</w:t>
      </w:r>
    </w:p>
    <w:p w14:paraId="70665025" w14:textId="77777777" w:rsidR="00CE1429" w:rsidRPr="00CE1429" w:rsidRDefault="00CE1429" w:rsidP="0068126F">
      <w:pPr>
        <w:ind w:left="851" w:hanging="567"/>
        <w:jc w:val="both"/>
        <w:rPr>
          <w:rFonts w:ascii="Gothic720 BT" w:hAnsi="Gothic720 BT"/>
        </w:rPr>
      </w:pPr>
      <w:r w:rsidRPr="0068126F">
        <w:rPr>
          <w:rFonts w:ascii="Gothic720 BT" w:hAnsi="Gothic720 BT"/>
          <w:b/>
          <w:bCs/>
        </w:rPr>
        <w:t>IV.</w:t>
      </w:r>
      <w:r w:rsidRPr="00CE1429">
        <w:rPr>
          <w:rFonts w:ascii="Gothic720 BT" w:hAnsi="Gothic720 BT"/>
        </w:rPr>
        <w:tab/>
        <w:t>Realizar nombramientos, promociones o ratificaciones infringiendo su ámbito de competencia.</w:t>
      </w:r>
    </w:p>
    <w:p w14:paraId="2787A1B1" w14:textId="77777777" w:rsidR="00CE1429" w:rsidRPr="00CE1429" w:rsidRDefault="00CE1429" w:rsidP="0068126F">
      <w:pPr>
        <w:ind w:left="851" w:hanging="567"/>
        <w:jc w:val="both"/>
        <w:rPr>
          <w:rFonts w:ascii="Gothic720 BT" w:hAnsi="Gothic720 BT"/>
        </w:rPr>
      </w:pPr>
      <w:r w:rsidRPr="0068126F">
        <w:rPr>
          <w:rFonts w:ascii="Gothic720 BT" w:hAnsi="Gothic720 BT"/>
          <w:b/>
          <w:bCs/>
        </w:rPr>
        <w:t>V.</w:t>
      </w:r>
      <w:r w:rsidRPr="00CE1429">
        <w:rPr>
          <w:rFonts w:ascii="Gothic720 BT" w:hAnsi="Gothic720 BT"/>
        </w:rPr>
        <w:tab/>
        <w:t>Emitir opinión pública que implique prejuzgar sobre un asunto de su conocimiento y no haberse excusado del mismo.</w:t>
      </w:r>
    </w:p>
    <w:p w14:paraId="192BB493" w14:textId="77777777" w:rsidR="00CE1429" w:rsidRPr="00CE1429" w:rsidRDefault="00CE1429" w:rsidP="0068126F">
      <w:pPr>
        <w:ind w:left="851" w:hanging="567"/>
        <w:jc w:val="both"/>
        <w:rPr>
          <w:rFonts w:ascii="Gothic720 BT" w:hAnsi="Gothic720 BT"/>
        </w:rPr>
      </w:pPr>
      <w:r w:rsidRPr="0068126F">
        <w:rPr>
          <w:rFonts w:ascii="Gothic720 BT" w:hAnsi="Gothic720 BT"/>
          <w:b/>
          <w:bCs/>
        </w:rPr>
        <w:t>VI.</w:t>
      </w:r>
      <w:r w:rsidRPr="00CE1429">
        <w:rPr>
          <w:rFonts w:ascii="Gothic720 BT" w:hAnsi="Gothic720 BT"/>
        </w:rPr>
        <w:tab/>
        <w:t>Dejar de desempeñar injustificadamente las funciones o labores que tenga a su cargo.</w:t>
      </w:r>
    </w:p>
    <w:p w14:paraId="733D3CA8" w14:textId="77777777" w:rsidR="00CE1429" w:rsidRPr="00CE1429" w:rsidRDefault="00CE1429" w:rsidP="0068126F">
      <w:pPr>
        <w:ind w:left="851" w:hanging="567"/>
        <w:jc w:val="both"/>
        <w:rPr>
          <w:rFonts w:ascii="Gothic720 BT" w:hAnsi="Gothic720 BT"/>
        </w:rPr>
      </w:pPr>
      <w:r w:rsidRPr="0068126F">
        <w:rPr>
          <w:rFonts w:ascii="Gothic720 BT" w:hAnsi="Gothic720 BT"/>
          <w:b/>
          <w:bCs/>
        </w:rPr>
        <w:t>VII.</w:t>
      </w:r>
      <w:r w:rsidRPr="0068126F">
        <w:rPr>
          <w:rFonts w:ascii="Gothic720 BT" w:hAnsi="Gothic720 BT"/>
          <w:b/>
          <w:bCs/>
        </w:rPr>
        <w:tab/>
      </w:r>
      <w:r w:rsidRPr="00CE1429">
        <w:rPr>
          <w:rFonts w:ascii="Gothic720 BT" w:hAnsi="Gothic720 BT"/>
        </w:rPr>
        <w:t>Utilizar los recursos públicos de manera indebida.</w:t>
      </w:r>
    </w:p>
    <w:p w14:paraId="4AB7AF68" w14:textId="1670E5E8" w:rsidR="009A2167" w:rsidRPr="00CE1429" w:rsidRDefault="00CE1429" w:rsidP="009A2167">
      <w:pPr>
        <w:ind w:left="709" w:hanging="425"/>
        <w:jc w:val="both"/>
        <w:rPr>
          <w:rFonts w:ascii="Gothic720 BT" w:hAnsi="Gothic720 BT"/>
        </w:rPr>
      </w:pPr>
      <w:r w:rsidRPr="0068126F">
        <w:rPr>
          <w:rFonts w:ascii="Gothic720 BT" w:hAnsi="Gothic720 BT"/>
          <w:b/>
          <w:bCs/>
        </w:rPr>
        <w:t>VIII.</w:t>
      </w:r>
      <w:r w:rsidR="00E57C81">
        <w:rPr>
          <w:rFonts w:ascii="Gothic720 BT" w:hAnsi="Gothic720 BT"/>
          <w:b/>
          <w:bCs/>
        </w:rPr>
        <w:t xml:space="preserve"> </w:t>
      </w:r>
      <w:r w:rsidRPr="00CE1429">
        <w:rPr>
          <w:rFonts w:ascii="Gothic720 BT" w:hAnsi="Gothic720 BT"/>
        </w:rPr>
        <w:t>Vulnerar de manera grave o reiterada las reglas, lineamientos, criterios y formatos emitidos por el Instituto Nacional o el Instituto en términos de la normatividad de la materia; para efectos de esta fracción se considera violación grave aquella que dañe los principios rectores de la función electoral.</w:t>
      </w:r>
      <w:r w:rsidR="009A2167">
        <w:rPr>
          <w:rFonts w:ascii="Gothic720 BT" w:hAnsi="Gothic720 BT"/>
        </w:rPr>
        <w:t xml:space="preserve"> </w:t>
      </w:r>
      <w:r w:rsidR="009A2167" w:rsidRPr="000943CB">
        <w:rPr>
          <w:rFonts w:ascii="Gothic720 BT" w:hAnsi="Gothic720 BT"/>
          <w:sz w:val="20"/>
          <w:szCs w:val="20"/>
          <w:vertAlign w:val="superscript"/>
        </w:rPr>
        <w:t>(</w:t>
      </w:r>
      <w:r w:rsidR="009A2167">
        <w:rPr>
          <w:rFonts w:ascii="Gothic720 BT" w:hAnsi="Gothic720 BT"/>
          <w:sz w:val="20"/>
          <w:szCs w:val="20"/>
          <w:vertAlign w:val="superscript"/>
        </w:rPr>
        <w:t xml:space="preserve">Fracción </w:t>
      </w:r>
      <w:r w:rsidR="00E57C81">
        <w:rPr>
          <w:rFonts w:ascii="Gothic720 BT" w:hAnsi="Gothic720 BT"/>
          <w:sz w:val="20"/>
          <w:szCs w:val="20"/>
          <w:vertAlign w:val="superscript"/>
        </w:rPr>
        <w:t>modific</w:t>
      </w:r>
      <w:r w:rsidR="009A2167">
        <w:rPr>
          <w:rFonts w:ascii="Gothic720 BT" w:hAnsi="Gothic720 BT"/>
          <w:sz w:val="20"/>
          <w:szCs w:val="20"/>
          <w:vertAlign w:val="superscript"/>
        </w:rPr>
        <w:t xml:space="preserve">ada </w:t>
      </w:r>
      <w:r w:rsidR="009A2167" w:rsidRPr="000943CB">
        <w:rPr>
          <w:rFonts w:ascii="Gothic720 BT" w:hAnsi="Gothic720 BT"/>
          <w:sz w:val="20"/>
          <w:szCs w:val="20"/>
          <w:vertAlign w:val="superscript"/>
        </w:rPr>
        <w:t>por Acuerdo IEEQ/CG/A/0</w:t>
      </w:r>
      <w:r w:rsidR="009A2167">
        <w:rPr>
          <w:rFonts w:ascii="Gothic720 BT" w:hAnsi="Gothic720 BT"/>
          <w:sz w:val="20"/>
          <w:szCs w:val="20"/>
          <w:vertAlign w:val="superscript"/>
        </w:rPr>
        <w:t>47</w:t>
      </w:r>
      <w:r w:rsidR="009A2167" w:rsidRPr="000943CB">
        <w:rPr>
          <w:rFonts w:ascii="Gothic720 BT" w:hAnsi="Gothic720 BT"/>
          <w:sz w:val="20"/>
          <w:szCs w:val="20"/>
          <w:vertAlign w:val="superscript"/>
        </w:rPr>
        <w:t>/23)</w:t>
      </w:r>
    </w:p>
    <w:p w14:paraId="608E0778" w14:textId="77777777" w:rsidR="00CE1429" w:rsidRPr="00CE1429" w:rsidRDefault="00CE1429" w:rsidP="0068126F">
      <w:pPr>
        <w:ind w:left="851" w:hanging="567"/>
        <w:jc w:val="both"/>
        <w:rPr>
          <w:rFonts w:ascii="Gothic720 BT" w:hAnsi="Gothic720 BT"/>
        </w:rPr>
      </w:pPr>
      <w:r w:rsidRPr="0068126F">
        <w:rPr>
          <w:rFonts w:ascii="Gothic720 BT" w:hAnsi="Gothic720 BT"/>
          <w:b/>
          <w:bCs/>
        </w:rPr>
        <w:t>IX.</w:t>
      </w:r>
      <w:r w:rsidRPr="00CE1429">
        <w:rPr>
          <w:rFonts w:ascii="Gothic720 BT" w:hAnsi="Gothic720 BT"/>
        </w:rPr>
        <w:tab/>
        <w:t>Incurrir en actos u omisiones constitutivos de violencia política contra las mujeres en razón de género, en términos de Ley General de Acceso de las Mujeres a una Vida Libre de Violencia, así como las demás disposiciones aplicables en materia electoral.</w:t>
      </w:r>
    </w:p>
    <w:p w14:paraId="6E216289" w14:textId="77777777" w:rsidR="00CE1429" w:rsidRPr="00CE1429" w:rsidRDefault="00CE1429" w:rsidP="0068126F">
      <w:pPr>
        <w:ind w:left="851" w:hanging="567"/>
        <w:jc w:val="both"/>
        <w:rPr>
          <w:rFonts w:ascii="Gothic720 BT" w:hAnsi="Gothic720 BT"/>
        </w:rPr>
      </w:pPr>
      <w:r w:rsidRPr="0068126F">
        <w:rPr>
          <w:rFonts w:ascii="Gothic720 BT" w:hAnsi="Gothic720 BT"/>
          <w:b/>
          <w:bCs/>
        </w:rPr>
        <w:t>X.</w:t>
      </w:r>
      <w:r w:rsidRPr="00CE1429">
        <w:rPr>
          <w:rFonts w:ascii="Gothic720 BT" w:hAnsi="Gothic720 BT"/>
        </w:rPr>
        <w:tab/>
        <w:t>Haber proporcionado al Instituto información y/o documentación falsa para el proceso de selección y designación de Secretarías Técnicas.</w:t>
      </w:r>
    </w:p>
    <w:p w14:paraId="29062125" w14:textId="77777777" w:rsidR="00CE1429" w:rsidRPr="00CE1429" w:rsidRDefault="00CE1429" w:rsidP="0068126F">
      <w:pPr>
        <w:ind w:left="851" w:hanging="567"/>
        <w:jc w:val="both"/>
        <w:rPr>
          <w:rFonts w:ascii="Gothic720 BT" w:hAnsi="Gothic720 BT"/>
        </w:rPr>
      </w:pPr>
      <w:r w:rsidRPr="0068126F">
        <w:rPr>
          <w:rFonts w:ascii="Gothic720 BT" w:hAnsi="Gothic720 BT"/>
          <w:b/>
          <w:bCs/>
        </w:rPr>
        <w:t>XI.</w:t>
      </w:r>
      <w:r w:rsidRPr="00CE1429">
        <w:rPr>
          <w:rFonts w:ascii="Gothic720 BT" w:hAnsi="Gothic720 BT"/>
        </w:rPr>
        <w:tab/>
        <w:t>Ser condenada durante el tiempo de su designación por delito doloso a través de sentencia ejecutoriada.</w:t>
      </w:r>
    </w:p>
    <w:p w14:paraId="49A4EEEA" w14:textId="77777777" w:rsidR="001062AE" w:rsidRPr="00CE1429" w:rsidRDefault="00CE1429" w:rsidP="001062AE">
      <w:pPr>
        <w:ind w:left="709" w:hanging="425"/>
        <w:jc w:val="both"/>
        <w:rPr>
          <w:rFonts w:ascii="Gothic720 BT" w:hAnsi="Gothic720 BT"/>
        </w:rPr>
      </w:pPr>
      <w:r w:rsidRPr="0068126F">
        <w:rPr>
          <w:rFonts w:ascii="Gothic720 BT" w:hAnsi="Gothic720 BT"/>
          <w:b/>
          <w:bCs/>
        </w:rPr>
        <w:t>XII.</w:t>
      </w:r>
      <w:r w:rsidRPr="0068126F">
        <w:rPr>
          <w:rFonts w:ascii="Gothic720 BT" w:hAnsi="Gothic720 BT"/>
          <w:b/>
          <w:bCs/>
        </w:rPr>
        <w:tab/>
      </w:r>
      <w:r w:rsidRPr="00CE1429">
        <w:rPr>
          <w:rFonts w:ascii="Gothic720 BT" w:hAnsi="Gothic720 BT"/>
        </w:rPr>
        <w:t>Por vulneraciones al Código de Ética y al Código de Conducta del Instituto.</w:t>
      </w:r>
      <w:r w:rsidR="001062AE">
        <w:rPr>
          <w:rFonts w:ascii="Gothic720 BT" w:hAnsi="Gothic720 BT"/>
        </w:rPr>
        <w:t xml:space="preserve"> </w:t>
      </w:r>
      <w:r w:rsidR="001062AE" w:rsidRPr="000943CB">
        <w:rPr>
          <w:rFonts w:ascii="Gothic720 BT" w:hAnsi="Gothic720 BT"/>
          <w:sz w:val="20"/>
          <w:szCs w:val="20"/>
          <w:vertAlign w:val="superscript"/>
        </w:rPr>
        <w:t>(</w:t>
      </w:r>
      <w:r w:rsidR="001062AE">
        <w:rPr>
          <w:rFonts w:ascii="Gothic720 BT" w:hAnsi="Gothic720 BT"/>
          <w:sz w:val="20"/>
          <w:szCs w:val="20"/>
          <w:vertAlign w:val="superscript"/>
        </w:rPr>
        <w:t xml:space="preserve">Fracción adicionada </w:t>
      </w:r>
      <w:r w:rsidR="001062AE" w:rsidRPr="000943CB">
        <w:rPr>
          <w:rFonts w:ascii="Gothic720 BT" w:hAnsi="Gothic720 BT"/>
          <w:sz w:val="20"/>
          <w:szCs w:val="20"/>
          <w:vertAlign w:val="superscript"/>
        </w:rPr>
        <w:t>por Acuerdo IEEQ/CG/A/0</w:t>
      </w:r>
      <w:r w:rsidR="001062AE">
        <w:rPr>
          <w:rFonts w:ascii="Gothic720 BT" w:hAnsi="Gothic720 BT"/>
          <w:sz w:val="20"/>
          <w:szCs w:val="20"/>
          <w:vertAlign w:val="superscript"/>
        </w:rPr>
        <w:t>47</w:t>
      </w:r>
      <w:r w:rsidR="001062AE" w:rsidRPr="000943CB">
        <w:rPr>
          <w:rFonts w:ascii="Gothic720 BT" w:hAnsi="Gothic720 BT"/>
          <w:sz w:val="20"/>
          <w:szCs w:val="20"/>
          <w:vertAlign w:val="superscript"/>
        </w:rPr>
        <w:t>/23)</w:t>
      </w:r>
    </w:p>
    <w:p w14:paraId="3EB1D237" w14:textId="3D976E3B" w:rsidR="00086650" w:rsidRPr="00CE1429" w:rsidRDefault="00CE1429" w:rsidP="00086650">
      <w:pPr>
        <w:ind w:left="709" w:hanging="425"/>
        <w:jc w:val="both"/>
        <w:rPr>
          <w:rFonts w:ascii="Gothic720 BT" w:hAnsi="Gothic720 BT"/>
        </w:rPr>
      </w:pPr>
      <w:r w:rsidRPr="0068126F">
        <w:rPr>
          <w:rFonts w:ascii="Gothic720 BT" w:hAnsi="Gothic720 BT"/>
          <w:b/>
          <w:bCs/>
        </w:rPr>
        <w:t>XIII.</w:t>
      </w:r>
      <w:r w:rsidR="00770C24">
        <w:rPr>
          <w:rFonts w:ascii="Gothic720 BT" w:hAnsi="Gothic720 BT"/>
          <w:b/>
          <w:bCs/>
        </w:rPr>
        <w:t xml:space="preserve"> </w:t>
      </w:r>
      <w:r w:rsidRPr="00CE1429">
        <w:rPr>
          <w:rFonts w:ascii="Gothic720 BT" w:hAnsi="Gothic720 BT"/>
        </w:rPr>
        <w:t xml:space="preserve">Realizar actos de discriminación, acciones u omisiones que generen cualquier tipo de violencia, acoso sexual y/o laboral, amagos, malos tratos o expresar críticas </w:t>
      </w:r>
      <w:r w:rsidRPr="00CE1429">
        <w:rPr>
          <w:rFonts w:ascii="Gothic720 BT" w:hAnsi="Gothic720 BT"/>
        </w:rPr>
        <w:lastRenderedPageBreak/>
        <w:t xml:space="preserve">ofensivas o injuriosas contra sus compañeras y compañeros o cualquier persona, dentro o fuera de las horas de servicio. </w:t>
      </w:r>
      <w:r w:rsidR="00086650" w:rsidRPr="000943CB">
        <w:rPr>
          <w:rFonts w:ascii="Gothic720 BT" w:hAnsi="Gothic720 BT"/>
          <w:sz w:val="20"/>
          <w:szCs w:val="20"/>
          <w:vertAlign w:val="superscript"/>
        </w:rPr>
        <w:t>(</w:t>
      </w:r>
      <w:r w:rsidR="00086650">
        <w:rPr>
          <w:rFonts w:ascii="Gothic720 BT" w:hAnsi="Gothic720 BT"/>
          <w:sz w:val="20"/>
          <w:szCs w:val="20"/>
          <w:vertAlign w:val="superscript"/>
        </w:rPr>
        <w:t xml:space="preserve">Fracción adicionada </w:t>
      </w:r>
      <w:r w:rsidR="00086650" w:rsidRPr="000943CB">
        <w:rPr>
          <w:rFonts w:ascii="Gothic720 BT" w:hAnsi="Gothic720 BT"/>
          <w:sz w:val="20"/>
          <w:szCs w:val="20"/>
          <w:vertAlign w:val="superscript"/>
        </w:rPr>
        <w:t>por Acuerdo IEEQ/CG/A/0</w:t>
      </w:r>
      <w:r w:rsidR="00086650">
        <w:rPr>
          <w:rFonts w:ascii="Gothic720 BT" w:hAnsi="Gothic720 BT"/>
          <w:sz w:val="20"/>
          <w:szCs w:val="20"/>
          <w:vertAlign w:val="superscript"/>
        </w:rPr>
        <w:t>47</w:t>
      </w:r>
      <w:r w:rsidR="00086650" w:rsidRPr="000943CB">
        <w:rPr>
          <w:rFonts w:ascii="Gothic720 BT" w:hAnsi="Gothic720 BT"/>
          <w:sz w:val="20"/>
          <w:szCs w:val="20"/>
          <w:vertAlign w:val="superscript"/>
        </w:rPr>
        <w:t>/23)</w:t>
      </w:r>
    </w:p>
    <w:p w14:paraId="7A795F2D" w14:textId="431F2810" w:rsidR="00086650" w:rsidRPr="00CE1429" w:rsidRDefault="00CE1429" w:rsidP="00086650">
      <w:pPr>
        <w:ind w:left="709" w:hanging="425"/>
        <w:jc w:val="both"/>
        <w:rPr>
          <w:rFonts w:ascii="Gothic720 BT" w:hAnsi="Gothic720 BT"/>
        </w:rPr>
      </w:pPr>
      <w:r w:rsidRPr="0068126F">
        <w:rPr>
          <w:rFonts w:ascii="Gothic720 BT" w:hAnsi="Gothic720 BT"/>
          <w:b/>
          <w:bCs/>
        </w:rPr>
        <w:t>XIV.</w:t>
      </w:r>
      <w:r w:rsidR="00770C24">
        <w:rPr>
          <w:rFonts w:ascii="Gothic720 BT" w:hAnsi="Gothic720 BT"/>
          <w:b/>
          <w:bCs/>
        </w:rPr>
        <w:t xml:space="preserve"> </w:t>
      </w:r>
      <w:r w:rsidRPr="00CE1429">
        <w:rPr>
          <w:rFonts w:ascii="Gothic720 BT" w:hAnsi="Gothic720 BT"/>
        </w:rPr>
        <w:t>Incurrir en inobservancia de las disposiciones previstas en la Política institucional de igualdad de género y la Política institucional de inclusión y no discriminación, así como de las pautas de buen trato para la inclusión de personas con discapacidad y de la comunidad de la diversidad sexual en las actividades del Instituto.</w:t>
      </w:r>
      <w:r w:rsidR="00086650">
        <w:rPr>
          <w:rFonts w:ascii="Gothic720 BT" w:hAnsi="Gothic720 BT"/>
        </w:rPr>
        <w:t xml:space="preserve"> </w:t>
      </w:r>
      <w:r w:rsidR="00086650" w:rsidRPr="000943CB">
        <w:rPr>
          <w:rFonts w:ascii="Gothic720 BT" w:hAnsi="Gothic720 BT"/>
          <w:sz w:val="20"/>
          <w:szCs w:val="20"/>
          <w:vertAlign w:val="superscript"/>
        </w:rPr>
        <w:t>(</w:t>
      </w:r>
      <w:r w:rsidR="00086650">
        <w:rPr>
          <w:rFonts w:ascii="Gothic720 BT" w:hAnsi="Gothic720 BT"/>
          <w:sz w:val="20"/>
          <w:szCs w:val="20"/>
          <w:vertAlign w:val="superscript"/>
        </w:rPr>
        <w:t xml:space="preserve">Fracción adicionada </w:t>
      </w:r>
      <w:r w:rsidR="00086650" w:rsidRPr="000943CB">
        <w:rPr>
          <w:rFonts w:ascii="Gothic720 BT" w:hAnsi="Gothic720 BT"/>
          <w:sz w:val="20"/>
          <w:szCs w:val="20"/>
          <w:vertAlign w:val="superscript"/>
        </w:rPr>
        <w:t>por Acuerdo IEEQ/CG/A/0</w:t>
      </w:r>
      <w:r w:rsidR="00086650">
        <w:rPr>
          <w:rFonts w:ascii="Gothic720 BT" w:hAnsi="Gothic720 BT"/>
          <w:sz w:val="20"/>
          <w:szCs w:val="20"/>
          <w:vertAlign w:val="superscript"/>
        </w:rPr>
        <w:t>47</w:t>
      </w:r>
      <w:r w:rsidR="00086650" w:rsidRPr="000943CB">
        <w:rPr>
          <w:rFonts w:ascii="Gothic720 BT" w:hAnsi="Gothic720 BT"/>
          <w:sz w:val="20"/>
          <w:szCs w:val="20"/>
          <w:vertAlign w:val="superscript"/>
        </w:rPr>
        <w:t>/23)</w:t>
      </w:r>
    </w:p>
    <w:p w14:paraId="25DB80BF" w14:textId="77777777" w:rsidR="00086650" w:rsidRPr="00CE1429" w:rsidRDefault="00CE1429" w:rsidP="00086650">
      <w:pPr>
        <w:ind w:left="709" w:hanging="425"/>
        <w:jc w:val="both"/>
        <w:rPr>
          <w:rFonts w:ascii="Gothic720 BT" w:hAnsi="Gothic720 BT"/>
        </w:rPr>
      </w:pPr>
      <w:r w:rsidRPr="0068126F">
        <w:rPr>
          <w:rFonts w:ascii="Gothic720 BT" w:hAnsi="Gothic720 BT"/>
          <w:b/>
          <w:bCs/>
        </w:rPr>
        <w:t>XV.</w:t>
      </w:r>
      <w:r w:rsidRPr="0068126F">
        <w:rPr>
          <w:rFonts w:ascii="Gothic720 BT" w:hAnsi="Gothic720 BT"/>
          <w:b/>
          <w:bCs/>
        </w:rPr>
        <w:tab/>
      </w:r>
      <w:r w:rsidRPr="00CE1429">
        <w:rPr>
          <w:rFonts w:ascii="Gothic720 BT" w:hAnsi="Gothic720 BT"/>
        </w:rPr>
        <w:t>Haber obtenido condena o sanción mediante resolución firme por violencia familiar y/o doméstica, o cualquier agresión de género en el ámbito privado o público.</w:t>
      </w:r>
      <w:r w:rsidR="00086650">
        <w:rPr>
          <w:rFonts w:ascii="Gothic720 BT" w:hAnsi="Gothic720 BT"/>
        </w:rPr>
        <w:t xml:space="preserve"> </w:t>
      </w:r>
      <w:r w:rsidR="00086650" w:rsidRPr="000943CB">
        <w:rPr>
          <w:rFonts w:ascii="Gothic720 BT" w:hAnsi="Gothic720 BT"/>
          <w:sz w:val="20"/>
          <w:szCs w:val="20"/>
          <w:vertAlign w:val="superscript"/>
        </w:rPr>
        <w:t>(</w:t>
      </w:r>
      <w:r w:rsidR="00086650">
        <w:rPr>
          <w:rFonts w:ascii="Gothic720 BT" w:hAnsi="Gothic720 BT"/>
          <w:sz w:val="20"/>
          <w:szCs w:val="20"/>
          <w:vertAlign w:val="superscript"/>
        </w:rPr>
        <w:t xml:space="preserve">Fracción adicionada </w:t>
      </w:r>
      <w:r w:rsidR="00086650" w:rsidRPr="000943CB">
        <w:rPr>
          <w:rFonts w:ascii="Gothic720 BT" w:hAnsi="Gothic720 BT"/>
          <w:sz w:val="20"/>
          <w:szCs w:val="20"/>
          <w:vertAlign w:val="superscript"/>
        </w:rPr>
        <w:t>por Acuerdo IEEQ/CG/A/0</w:t>
      </w:r>
      <w:r w:rsidR="00086650">
        <w:rPr>
          <w:rFonts w:ascii="Gothic720 BT" w:hAnsi="Gothic720 BT"/>
          <w:sz w:val="20"/>
          <w:szCs w:val="20"/>
          <w:vertAlign w:val="superscript"/>
        </w:rPr>
        <w:t>47</w:t>
      </w:r>
      <w:r w:rsidR="00086650" w:rsidRPr="000943CB">
        <w:rPr>
          <w:rFonts w:ascii="Gothic720 BT" w:hAnsi="Gothic720 BT"/>
          <w:sz w:val="20"/>
          <w:szCs w:val="20"/>
          <w:vertAlign w:val="superscript"/>
        </w:rPr>
        <w:t>/23)</w:t>
      </w:r>
    </w:p>
    <w:p w14:paraId="6E0EB1D5" w14:textId="3C75E0F5" w:rsidR="00086650" w:rsidRPr="00CE1429" w:rsidRDefault="00CE1429" w:rsidP="00086650">
      <w:pPr>
        <w:ind w:left="709" w:hanging="425"/>
        <w:jc w:val="both"/>
        <w:rPr>
          <w:rFonts w:ascii="Gothic720 BT" w:hAnsi="Gothic720 BT"/>
        </w:rPr>
      </w:pPr>
      <w:r w:rsidRPr="0068126F">
        <w:rPr>
          <w:rFonts w:ascii="Gothic720 BT" w:hAnsi="Gothic720 BT"/>
          <w:b/>
          <w:bCs/>
        </w:rPr>
        <w:t>XVI.</w:t>
      </w:r>
      <w:r w:rsidR="00770C24">
        <w:rPr>
          <w:rFonts w:ascii="Gothic720 BT" w:hAnsi="Gothic720 BT"/>
          <w:b/>
          <w:bCs/>
        </w:rPr>
        <w:t xml:space="preserve"> </w:t>
      </w:r>
      <w:r w:rsidRPr="00CE1429">
        <w:rPr>
          <w:rFonts w:ascii="Gothic720 BT" w:hAnsi="Gothic720 BT"/>
        </w:rPr>
        <w:t>Haber obtenido condena o sanción mediante resolución firme por delitos sexuales, contra la libertad sexual o la intimidad corporal.</w:t>
      </w:r>
      <w:r w:rsidR="00086650">
        <w:rPr>
          <w:rFonts w:ascii="Gothic720 BT" w:hAnsi="Gothic720 BT"/>
        </w:rPr>
        <w:t xml:space="preserve"> </w:t>
      </w:r>
      <w:r w:rsidR="00086650" w:rsidRPr="000943CB">
        <w:rPr>
          <w:rFonts w:ascii="Gothic720 BT" w:hAnsi="Gothic720 BT"/>
          <w:sz w:val="20"/>
          <w:szCs w:val="20"/>
          <w:vertAlign w:val="superscript"/>
        </w:rPr>
        <w:t>(</w:t>
      </w:r>
      <w:r w:rsidR="00086650">
        <w:rPr>
          <w:rFonts w:ascii="Gothic720 BT" w:hAnsi="Gothic720 BT"/>
          <w:sz w:val="20"/>
          <w:szCs w:val="20"/>
          <w:vertAlign w:val="superscript"/>
        </w:rPr>
        <w:t xml:space="preserve">Fracción adicionada </w:t>
      </w:r>
      <w:r w:rsidR="00086650" w:rsidRPr="000943CB">
        <w:rPr>
          <w:rFonts w:ascii="Gothic720 BT" w:hAnsi="Gothic720 BT"/>
          <w:sz w:val="20"/>
          <w:szCs w:val="20"/>
          <w:vertAlign w:val="superscript"/>
        </w:rPr>
        <w:t>por Acuerdo IEEQ/CG/A/0</w:t>
      </w:r>
      <w:r w:rsidR="00086650">
        <w:rPr>
          <w:rFonts w:ascii="Gothic720 BT" w:hAnsi="Gothic720 BT"/>
          <w:sz w:val="20"/>
          <w:szCs w:val="20"/>
          <w:vertAlign w:val="superscript"/>
        </w:rPr>
        <w:t>47</w:t>
      </w:r>
      <w:r w:rsidR="00086650" w:rsidRPr="000943CB">
        <w:rPr>
          <w:rFonts w:ascii="Gothic720 BT" w:hAnsi="Gothic720 BT"/>
          <w:sz w:val="20"/>
          <w:szCs w:val="20"/>
          <w:vertAlign w:val="superscript"/>
        </w:rPr>
        <w:t>/23)</w:t>
      </w:r>
    </w:p>
    <w:p w14:paraId="008EC768" w14:textId="741CDB6D" w:rsidR="00CA0068" w:rsidRPr="00CA0068" w:rsidRDefault="00CE1429" w:rsidP="00CA0068">
      <w:pPr>
        <w:ind w:left="709" w:hanging="425"/>
        <w:jc w:val="both"/>
        <w:rPr>
          <w:rFonts w:ascii="Gothic720 BT" w:hAnsi="Gothic720 BT"/>
        </w:rPr>
      </w:pPr>
      <w:r w:rsidRPr="0068126F">
        <w:rPr>
          <w:rFonts w:ascii="Gothic720 BT" w:hAnsi="Gothic720 BT"/>
          <w:b/>
          <w:bCs/>
        </w:rPr>
        <w:t>XVII.</w:t>
      </w:r>
      <w:r w:rsidR="00770C24">
        <w:rPr>
          <w:rFonts w:ascii="Gothic720 BT" w:hAnsi="Gothic720 BT"/>
          <w:b/>
          <w:bCs/>
        </w:rPr>
        <w:t xml:space="preserve"> </w:t>
      </w:r>
      <w:r w:rsidRPr="00CE1429">
        <w:rPr>
          <w:rFonts w:ascii="Gothic720 BT" w:hAnsi="Gothic720 BT"/>
        </w:rPr>
        <w:t>Ser persona deudora alimentaria morosa.</w:t>
      </w:r>
      <w:r w:rsidR="00086650">
        <w:rPr>
          <w:rFonts w:ascii="Gothic720 BT" w:hAnsi="Gothic720 BT"/>
        </w:rPr>
        <w:t xml:space="preserve"> </w:t>
      </w:r>
      <w:r w:rsidR="00086650" w:rsidRPr="000943CB">
        <w:rPr>
          <w:rFonts w:ascii="Gothic720 BT" w:hAnsi="Gothic720 BT"/>
          <w:sz w:val="20"/>
          <w:szCs w:val="20"/>
          <w:vertAlign w:val="superscript"/>
        </w:rPr>
        <w:t>(</w:t>
      </w:r>
      <w:r w:rsidR="00086650">
        <w:rPr>
          <w:rFonts w:ascii="Gothic720 BT" w:hAnsi="Gothic720 BT"/>
          <w:sz w:val="20"/>
          <w:szCs w:val="20"/>
          <w:vertAlign w:val="superscript"/>
        </w:rPr>
        <w:t xml:space="preserve">Fracción adicionada </w:t>
      </w:r>
      <w:r w:rsidR="00086650" w:rsidRPr="000943CB">
        <w:rPr>
          <w:rFonts w:ascii="Gothic720 BT" w:hAnsi="Gothic720 BT"/>
          <w:sz w:val="20"/>
          <w:szCs w:val="20"/>
          <w:vertAlign w:val="superscript"/>
        </w:rPr>
        <w:t>por Acuerdo IEEQ/CG/A/0</w:t>
      </w:r>
      <w:r w:rsidR="00086650">
        <w:rPr>
          <w:rFonts w:ascii="Gothic720 BT" w:hAnsi="Gothic720 BT"/>
          <w:sz w:val="20"/>
          <w:szCs w:val="20"/>
          <w:vertAlign w:val="superscript"/>
        </w:rPr>
        <w:t>47</w:t>
      </w:r>
      <w:r w:rsidR="00086650" w:rsidRPr="000943CB">
        <w:rPr>
          <w:rFonts w:ascii="Gothic720 BT" w:hAnsi="Gothic720 BT"/>
          <w:sz w:val="20"/>
          <w:szCs w:val="20"/>
          <w:vertAlign w:val="superscript"/>
        </w:rPr>
        <w:t>/23)</w:t>
      </w:r>
      <w:bookmarkStart w:id="9" w:name="_Toc149638964"/>
    </w:p>
    <w:p w14:paraId="517017E1" w14:textId="77777777" w:rsidR="00CA0068" w:rsidRDefault="00CA0068" w:rsidP="00CA0068">
      <w:pPr>
        <w:pStyle w:val="Ttulo1"/>
        <w:spacing w:before="0" w:line="240" w:lineRule="auto"/>
        <w:jc w:val="center"/>
        <w:rPr>
          <w:rFonts w:ascii="Gothic720 BT" w:hAnsi="Gothic720 BT"/>
          <w:b/>
          <w:bCs/>
          <w:color w:val="auto"/>
          <w:sz w:val="24"/>
          <w:szCs w:val="24"/>
        </w:rPr>
      </w:pPr>
    </w:p>
    <w:p w14:paraId="6E5A7E1D" w14:textId="72A8D13D" w:rsidR="00CE1429" w:rsidRPr="00C17A65" w:rsidRDefault="00CE1429" w:rsidP="00C17A65">
      <w:pPr>
        <w:pStyle w:val="Ttulo1"/>
        <w:jc w:val="center"/>
        <w:rPr>
          <w:rFonts w:ascii="Gothic720 BT" w:hAnsi="Gothic720 BT"/>
          <w:b/>
          <w:bCs/>
          <w:color w:val="auto"/>
          <w:sz w:val="24"/>
          <w:szCs w:val="24"/>
        </w:rPr>
      </w:pPr>
      <w:r w:rsidRPr="00C17A65">
        <w:rPr>
          <w:rFonts w:ascii="Gothic720 BT" w:hAnsi="Gothic720 BT"/>
          <w:b/>
          <w:bCs/>
          <w:color w:val="auto"/>
          <w:sz w:val="24"/>
          <w:szCs w:val="24"/>
        </w:rPr>
        <w:t>TÍTULO TERCERO</w:t>
      </w:r>
      <w:bookmarkEnd w:id="9"/>
    </w:p>
    <w:p w14:paraId="5B235C02" w14:textId="77777777" w:rsidR="00C17A65" w:rsidRDefault="00C17A65" w:rsidP="00C17A65">
      <w:pPr>
        <w:spacing w:after="0" w:line="240" w:lineRule="auto"/>
        <w:jc w:val="center"/>
        <w:rPr>
          <w:rFonts w:ascii="Gothic720 BT" w:hAnsi="Gothic720 BT"/>
          <w:b/>
          <w:bCs/>
        </w:rPr>
      </w:pPr>
    </w:p>
    <w:p w14:paraId="20A50078" w14:textId="77E9B074" w:rsidR="00CE1429" w:rsidRPr="00C17A65" w:rsidRDefault="00CE1429" w:rsidP="00C17A65">
      <w:pPr>
        <w:pStyle w:val="Ttulo2"/>
        <w:jc w:val="center"/>
        <w:rPr>
          <w:rFonts w:ascii="Gothic720 BT" w:hAnsi="Gothic720 BT"/>
          <w:b/>
          <w:bCs/>
          <w:color w:val="auto"/>
          <w:sz w:val="22"/>
          <w:szCs w:val="22"/>
        </w:rPr>
      </w:pPr>
      <w:bookmarkStart w:id="10" w:name="_Toc149638965"/>
      <w:r w:rsidRPr="00C17A65">
        <w:rPr>
          <w:rFonts w:ascii="Gothic720 BT" w:hAnsi="Gothic720 BT"/>
          <w:b/>
          <w:bCs/>
          <w:color w:val="auto"/>
          <w:sz w:val="22"/>
          <w:szCs w:val="22"/>
        </w:rPr>
        <w:t>Capítulo I</w:t>
      </w:r>
      <w:bookmarkEnd w:id="10"/>
    </w:p>
    <w:p w14:paraId="7811FC4F" w14:textId="77777777" w:rsidR="00CE1429" w:rsidRPr="00C17A65" w:rsidRDefault="00CE1429" w:rsidP="00C17A65">
      <w:pPr>
        <w:pStyle w:val="Ttulo2"/>
        <w:jc w:val="center"/>
        <w:rPr>
          <w:rFonts w:ascii="Gothic720 BT" w:hAnsi="Gothic720 BT"/>
          <w:b/>
          <w:bCs/>
          <w:color w:val="auto"/>
          <w:sz w:val="22"/>
          <w:szCs w:val="22"/>
        </w:rPr>
      </w:pPr>
      <w:bookmarkStart w:id="11" w:name="_Toc149638966"/>
      <w:r w:rsidRPr="00C17A65">
        <w:rPr>
          <w:rFonts w:ascii="Gothic720 BT" w:hAnsi="Gothic720 BT"/>
          <w:b/>
          <w:bCs/>
          <w:color w:val="auto"/>
          <w:sz w:val="22"/>
          <w:szCs w:val="22"/>
        </w:rPr>
        <w:t>Competencia</w:t>
      </w:r>
      <w:bookmarkEnd w:id="11"/>
    </w:p>
    <w:p w14:paraId="494CCE64" w14:textId="77777777" w:rsidR="00C17A65" w:rsidRDefault="00C17A65" w:rsidP="00C17A65">
      <w:pPr>
        <w:spacing w:after="0" w:line="240" w:lineRule="auto"/>
        <w:rPr>
          <w:rFonts w:ascii="Gothic720 BT" w:hAnsi="Gothic720 BT"/>
          <w:b/>
          <w:bCs/>
        </w:rPr>
      </w:pPr>
    </w:p>
    <w:p w14:paraId="6509556A" w14:textId="41C8A41D" w:rsidR="00CE1429" w:rsidRPr="00AC4F27" w:rsidRDefault="00CE1429" w:rsidP="00AC4F27">
      <w:pPr>
        <w:rPr>
          <w:rFonts w:ascii="Gothic720 BT" w:hAnsi="Gothic720 BT"/>
          <w:b/>
          <w:bCs/>
        </w:rPr>
      </w:pPr>
      <w:r w:rsidRPr="00AC4F27">
        <w:rPr>
          <w:rFonts w:ascii="Gothic720 BT" w:hAnsi="Gothic720 BT"/>
          <w:b/>
          <w:bCs/>
        </w:rPr>
        <w:t xml:space="preserve">Artículo 9. </w:t>
      </w:r>
    </w:p>
    <w:p w14:paraId="5C112ACB" w14:textId="77777777" w:rsidR="00CE1429" w:rsidRPr="00CE1429" w:rsidRDefault="00CE1429" w:rsidP="00AC4F27">
      <w:pPr>
        <w:ind w:left="426" w:hanging="426"/>
        <w:jc w:val="both"/>
        <w:rPr>
          <w:rFonts w:ascii="Gothic720 BT" w:hAnsi="Gothic720 BT"/>
        </w:rPr>
      </w:pPr>
      <w:r w:rsidRPr="00CE1429">
        <w:rPr>
          <w:rFonts w:ascii="Gothic720 BT" w:hAnsi="Gothic720 BT"/>
        </w:rPr>
        <w:t>1.</w:t>
      </w:r>
      <w:r w:rsidRPr="00CE1429">
        <w:rPr>
          <w:rFonts w:ascii="Gothic720 BT" w:hAnsi="Gothic720 BT"/>
        </w:rPr>
        <w:tab/>
        <w:t>La Secretaría Ejecutiva es la autoridad competente para resolver respecto de la remoción y destitución de Consejerías Electorales y Secretarías Técnicas, respectivamente.</w:t>
      </w:r>
    </w:p>
    <w:p w14:paraId="501C0667" w14:textId="4DA8599B" w:rsidR="006F0578" w:rsidRPr="00CE1429" w:rsidRDefault="00CE1429" w:rsidP="00546381">
      <w:pPr>
        <w:ind w:left="426" w:hanging="426"/>
        <w:jc w:val="both"/>
        <w:rPr>
          <w:rFonts w:ascii="Gothic720 BT" w:hAnsi="Gothic720 BT"/>
        </w:rPr>
      </w:pPr>
      <w:r w:rsidRPr="00CE1429">
        <w:rPr>
          <w:rFonts w:ascii="Gothic720 BT" w:hAnsi="Gothic720 BT"/>
        </w:rPr>
        <w:t>2.</w:t>
      </w:r>
      <w:r w:rsidRPr="00CE1429">
        <w:rPr>
          <w:rFonts w:ascii="Gothic720 BT" w:hAnsi="Gothic720 BT"/>
        </w:rPr>
        <w:tab/>
        <w:t>De manera excepcional y antes de la instauración de algún procedimiento o de la presentación de alguna denuncia, cuando la Dirección Ejecutiva tenga conocimiento de actos u omisiones que potencialmente impliquen un daño irreparable o la puesta en peligro de los principios rectores de la función electoral, de inmediato podrá determinar las medidas precautorias que considere pertinentes, entre ellas, la separación provisional del cargo de las Consejerías Electorales y Secretarías Técnicas, según corresponda, fundando y motivando su determinación.</w:t>
      </w:r>
      <w:r w:rsidR="006F0578">
        <w:rPr>
          <w:rFonts w:ascii="Gothic720 BT" w:hAnsi="Gothic720 BT"/>
        </w:rPr>
        <w:t xml:space="preserve"> </w:t>
      </w:r>
      <w:r w:rsidR="006F0578" w:rsidRPr="000943CB">
        <w:rPr>
          <w:rFonts w:ascii="Gothic720 BT" w:hAnsi="Gothic720 BT"/>
          <w:sz w:val="20"/>
          <w:szCs w:val="20"/>
          <w:vertAlign w:val="superscript"/>
        </w:rPr>
        <w:t>(</w:t>
      </w:r>
      <w:r w:rsidR="006F0578">
        <w:rPr>
          <w:rFonts w:ascii="Gothic720 BT" w:hAnsi="Gothic720 BT"/>
          <w:sz w:val="20"/>
          <w:szCs w:val="20"/>
          <w:vertAlign w:val="superscript"/>
        </w:rPr>
        <w:t xml:space="preserve">Párrafo modificado </w:t>
      </w:r>
      <w:r w:rsidR="006F0578" w:rsidRPr="000943CB">
        <w:rPr>
          <w:rFonts w:ascii="Gothic720 BT" w:hAnsi="Gothic720 BT"/>
          <w:sz w:val="20"/>
          <w:szCs w:val="20"/>
          <w:vertAlign w:val="superscript"/>
        </w:rPr>
        <w:t>por Acuerdo IEEQ/CG/A/0</w:t>
      </w:r>
      <w:r w:rsidR="006F0578">
        <w:rPr>
          <w:rFonts w:ascii="Gothic720 BT" w:hAnsi="Gothic720 BT"/>
          <w:sz w:val="20"/>
          <w:szCs w:val="20"/>
          <w:vertAlign w:val="superscript"/>
        </w:rPr>
        <w:t>47</w:t>
      </w:r>
      <w:r w:rsidR="006F0578" w:rsidRPr="000943CB">
        <w:rPr>
          <w:rFonts w:ascii="Gothic720 BT" w:hAnsi="Gothic720 BT"/>
          <w:sz w:val="20"/>
          <w:szCs w:val="20"/>
          <w:vertAlign w:val="superscript"/>
        </w:rPr>
        <w:t>/23)</w:t>
      </w:r>
    </w:p>
    <w:p w14:paraId="3B29F9E5" w14:textId="68C450D0" w:rsidR="00A46E46" w:rsidRPr="00CE1429" w:rsidRDefault="00CE1429" w:rsidP="00BE2C13">
      <w:pPr>
        <w:ind w:left="426"/>
        <w:jc w:val="both"/>
        <w:rPr>
          <w:rFonts w:ascii="Gothic720 BT" w:hAnsi="Gothic720 BT"/>
        </w:rPr>
      </w:pPr>
      <w:r w:rsidRPr="00CE1429">
        <w:rPr>
          <w:rFonts w:ascii="Gothic720 BT" w:hAnsi="Gothic720 BT"/>
        </w:rPr>
        <w:t>En ese supuesto, iniciará el procedimiento conducente, y lo informará a la Secretaría Ejecutiva de lnstituto a efecto de que lo informe al Consejo General.</w:t>
      </w:r>
      <w:r w:rsidR="00A46E46">
        <w:rPr>
          <w:rFonts w:ascii="Gothic720 BT" w:hAnsi="Gothic720 BT"/>
        </w:rPr>
        <w:t xml:space="preserve"> </w:t>
      </w:r>
      <w:r w:rsidR="00A46E46" w:rsidRPr="000943CB">
        <w:rPr>
          <w:rFonts w:ascii="Gothic720 BT" w:hAnsi="Gothic720 BT"/>
          <w:sz w:val="20"/>
          <w:szCs w:val="20"/>
          <w:vertAlign w:val="superscript"/>
        </w:rPr>
        <w:t>(</w:t>
      </w:r>
      <w:r w:rsidR="00A46E46">
        <w:rPr>
          <w:rFonts w:ascii="Gothic720 BT" w:hAnsi="Gothic720 BT"/>
          <w:sz w:val="20"/>
          <w:szCs w:val="20"/>
          <w:vertAlign w:val="superscript"/>
        </w:rPr>
        <w:t>Párrafo mo</w:t>
      </w:r>
      <w:r w:rsidR="00A31BED">
        <w:rPr>
          <w:rFonts w:ascii="Gothic720 BT" w:hAnsi="Gothic720 BT"/>
          <w:sz w:val="20"/>
          <w:szCs w:val="20"/>
          <w:vertAlign w:val="superscript"/>
        </w:rPr>
        <w:t>dificado</w:t>
      </w:r>
      <w:r w:rsidR="00A46E46">
        <w:rPr>
          <w:rFonts w:ascii="Gothic720 BT" w:hAnsi="Gothic720 BT"/>
          <w:sz w:val="20"/>
          <w:szCs w:val="20"/>
          <w:vertAlign w:val="superscript"/>
        </w:rPr>
        <w:t xml:space="preserve"> </w:t>
      </w:r>
      <w:r w:rsidR="00A46E46" w:rsidRPr="000943CB">
        <w:rPr>
          <w:rFonts w:ascii="Gothic720 BT" w:hAnsi="Gothic720 BT"/>
          <w:sz w:val="20"/>
          <w:szCs w:val="20"/>
          <w:vertAlign w:val="superscript"/>
        </w:rPr>
        <w:t>por Acuerdo IEEQ/CG/A/0</w:t>
      </w:r>
      <w:r w:rsidR="00A46E46">
        <w:rPr>
          <w:rFonts w:ascii="Gothic720 BT" w:hAnsi="Gothic720 BT"/>
          <w:sz w:val="20"/>
          <w:szCs w:val="20"/>
          <w:vertAlign w:val="superscript"/>
        </w:rPr>
        <w:t>47</w:t>
      </w:r>
      <w:r w:rsidR="00A46E46" w:rsidRPr="000943CB">
        <w:rPr>
          <w:rFonts w:ascii="Gothic720 BT" w:hAnsi="Gothic720 BT"/>
          <w:sz w:val="20"/>
          <w:szCs w:val="20"/>
          <w:vertAlign w:val="superscript"/>
        </w:rPr>
        <w:t>/23)</w:t>
      </w:r>
    </w:p>
    <w:p w14:paraId="6971F903" w14:textId="77777777" w:rsidR="00CE1429" w:rsidRPr="00CE1429" w:rsidRDefault="00CE1429" w:rsidP="00AC4F27">
      <w:pPr>
        <w:ind w:left="426" w:hanging="426"/>
        <w:jc w:val="both"/>
        <w:rPr>
          <w:rFonts w:ascii="Gothic720 BT" w:hAnsi="Gothic720 BT"/>
        </w:rPr>
      </w:pPr>
      <w:r w:rsidRPr="00CE1429">
        <w:rPr>
          <w:rFonts w:ascii="Gothic720 BT" w:hAnsi="Gothic720 BT"/>
        </w:rPr>
        <w:t>3.</w:t>
      </w:r>
      <w:r w:rsidRPr="00CE1429">
        <w:rPr>
          <w:rFonts w:ascii="Gothic720 BT" w:hAnsi="Gothic720 BT"/>
        </w:rPr>
        <w:tab/>
        <w:t xml:space="preserve">La Secretaría Ejecutiva podrá ejercer la facultad señalada en el numeral 2, incluso de manera previa a la presentación de la denuncia o al inicio del procedimiento, fundando y motivando su determinación. </w:t>
      </w:r>
    </w:p>
    <w:p w14:paraId="48AB3DB4" w14:textId="77777777" w:rsidR="00720BC2" w:rsidRDefault="00720BC2" w:rsidP="00720BC2">
      <w:pPr>
        <w:spacing w:after="0" w:line="240" w:lineRule="auto"/>
        <w:rPr>
          <w:rFonts w:ascii="Gothic720 BT" w:hAnsi="Gothic720 BT"/>
        </w:rPr>
      </w:pPr>
    </w:p>
    <w:p w14:paraId="546AE7B1" w14:textId="38FC7898" w:rsidR="00CE1429" w:rsidRPr="00720BC2" w:rsidRDefault="00CE1429" w:rsidP="00720BC2">
      <w:pPr>
        <w:rPr>
          <w:rFonts w:ascii="Gothic720 BT" w:hAnsi="Gothic720 BT"/>
          <w:b/>
          <w:bCs/>
        </w:rPr>
      </w:pPr>
      <w:r w:rsidRPr="00720BC2">
        <w:rPr>
          <w:rFonts w:ascii="Gothic720 BT" w:hAnsi="Gothic720 BT"/>
          <w:b/>
          <w:bCs/>
        </w:rPr>
        <w:lastRenderedPageBreak/>
        <w:t xml:space="preserve">Artículo 10. </w:t>
      </w:r>
    </w:p>
    <w:p w14:paraId="79AC4958" w14:textId="5FC32073" w:rsidR="00A31BED" w:rsidRPr="00CE1429" w:rsidRDefault="00CE1429" w:rsidP="00A31BED">
      <w:pPr>
        <w:ind w:left="284" w:hanging="284"/>
        <w:jc w:val="both"/>
        <w:rPr>
          <w:rFonts w:ascii="Gothic720 BT" w:hAnsi="Gothic720 BT"/>
        </w:rPr>
      </w:pPr>
      <w:r w:rsidRPr="00CE1429">
        <w:rPr>
          <w:rFonts w:ascii="Gothic720 BT" w:hAnsi="Gothic720 BT"/>
        </w:rPr>
        <w:t>1. La sustanciación de los procedimientos de remoción y destitución se llevará a cabo por la Dirección Ejecutiva, con auxilio de la Coordinación de Instrucción Procesal del Instituto, de conformidad con lo previsto en la Constitución Política de los Estados Unidos Mexicanos, la Ley Electoral, el Reglamento Interior del Instituto, los presentes Lineamientos y las demás disposiciones aplicables.</w:t>
      </w:r>
      <w:r w:rsidR="00A31BED">
        <w:rPr>
          <w:rFonts w:ascii="Gothic720 BT" w:hAnsi="Gothic720 BT"/>
        </w:rPr>
        <w:t xml:space="preserve"> </w:t>
      </w:r>
      <w:r w:rsidR="00A31BED" w:rsidRPr="000943CB">
        <w:rPr>
          <w:rFonts w:ascii="Gothic720 BT" w:hAnsi="Gothic720 BT"/>
          <w:sz w:val="20"/>
          <w:szCs w:val="20"/>
          <w:vertAlign w:val="superscript"/>
        </w:rPr>
        <w:t>(</w:t>
      </w:r>
      <w:r w:rsidR="00A31BED">
        <w:rPr>
          <w:rFonts w:ascii="Gothic720 BT" w:hAnsi="Gothic720 BT"/>
          <w:sz w:val="20"/>
          <w:szCs w:val="20"/>
          <w:vertAlign w:val="superscript"/>
        </w:rPr>
        <w:t xml:space="preserve">Párrafo modificado </w:t>
      </w:r>
      <w:r w:rsidR="00A31BED" w:rsidRPr="000943CB">
        <w:rPr>
          <w:rFonts w:ascii="Gothic720 BT" w:hAnsi="Gothic720 BT"/>
          <w:sz w:val="20"/>
          <w:szCs w:val="20"/>
          <w:vertAlign w:val="superscript"/>
        </w:rPr>
        <w:t>por Acuerdo IEEQ/CG/A/0</w:t>
      </w:r>
      <w:r w:rsidR="00A31BED">
        <w:rPr>
          <w:rFonts w:ascii="Gothic720 BT" w:hAnsi="Gothic720 BT"/>
          <w:sz w:val="20"/>
          <w:szCs w:val="20"/>
          <w:vertAlign w:val="superscript"/>
        </w:rPr>
        <w:t>47</w:t>
      </w:r>
      <w:r w:rsidR="00A31BED" w:rsidRPr="000943CB">
        <w:rPr>
          <w:rFonts w:ascii="Gothic720 BT" w:hAnsi="Gothic720 BT"/>
          <w:sz w:val="20"/>
          <w:szCs w:val="20"/>
          <w:vertAlign w:val="superscript"/>
        </w:rPr>
        <w:t>/23)</w:t>
      </w:r>
    </w:p>
    <w:p w14:paraId="62733598" w14:textId="77777777" w:rsidR="00720BC2" w:rsidRDefault="00720BC2" w:rsidP="00720BC2">
      <w:pPr>
        <w:jc w:val="both"/>
        <w:rPr>
          <w:rFonts w:ascii="Gothic720 BT" w:hAnsi="Gothic720 BT"/>
        </w:rPr>
      </w:pPr>
    </w:p>
    <w:p w14:paraId="612CDB71" w14:textId="13CF5EA2" w:rsidR="00CE1429" w:rsidRPr="000F3B76" w:rsidRDefault="00CE1429" w:rsidP="000F3B76">
      <w:pPr>
        <w:pStyle w:val="Ttulo2"/>
        <w:jc w:val="center"/>
        <w:rPr>
          <w:rFonts w:ascii="Gothic720 BT" w:hAnsi="Gothic720 BT"/>
          <w:b/>
          <w:bCs/>
          <w:color w:val="auto"/>
          <w:sz w:val="22"/>
          <w:szCs w:val="22"/>
        </w:rPr>
      </w:pPr>
      <w:bookmarkStart w:id="12" w:name="_Toc149638967"/>
      <w:r w:rsidRPr="000F3B76">
        <w:rPr>
          <w:rFonts w:ascii="Gothic720 BT" w:hAnsi="Gothic720 BT"/>
          <w:b/>
          <w:bCs/>
          <w:color w:val="auto"/>
          <w:sz w:val="22"/>
          <w:szCs w:val="22"/>
        </w:rPr>
        <w:t>Capítulo II</w:t>
      </w:r>
      <w:bookmarkEnd w:id="12"/>
    </w:p>
    <w:p w14:paraId="31B3FF30" w14:textId="77777777" w:rsidR="00CE1429" w:rsidRPr="000F3B76" w:rsidRDefault="00CE1429" w:rsidP="000F3B76">
      <w:pPr>
        <w:pStyle w:val="Ttulo2"/>
        <w:jc w:val="center"/>
        <w:rPr>
          <w:rFonts w:ascii="Gothic720 BT" w:hAnsi="Gothic720 BT"/>
          <w:b/>
          <w:bCs/>
          <w:color w:val="auto"/>
          <w:sz w:val="22"/>
          <w:szCs w:val="22"/>
        </w:rPr>
      </w:pPr>
      <w:bookmarkStart w:id="13" w:name="_Toc149638968"/>
      <w:r w:rsidRPr="000F3B76">
        <w:rPr>
          <w:rFonts w:ascii="Gothic720 BT" w:hAnsi="Gothic720 BT"/>
          <w:b/>
          <w:bCs/>
          <w:color w:val="auto"/>
          <w:sz w:val="22"/>
          <w:szCs w:val="22"/>
        </w:rPr>
        <w:t>Procedimiento</w:t>
      </w:r>
      <w:bookmarkEnd w:id="13"/>
    </w:p>
    <w:p w14:paraId="6151A655" w14:textId="7780DD54" w:rsidR="00CE1429" w:rsidRPr="00720BC2" w:rsidRDefault="00CE1429" w:rsidP="00720BC2">
      <w:pPr>
        <w:rPr>
          <w:rFonts w:ascii="Gothic720 BT" w:hAnsi="Gothic720 BT"/>
          <w:b/>
          <w:bCs/>
        </w:rPr>
      </w:pPr>
      <w:r w:rsidRPr="00720BC2">
        <w:rPr>
          <w:rFonts w:ascii="Gothic720 BT" w:hAnsi="Gothic720 BT"/>
          <w:b/>
          <w:bCs/>
        </w:rPr>
        <w:t xml:space="preserve">Artículo 11. </w:t>
      </w:r>
    </w:p>
    <w:p w14:paraId="4D71F536" w14:textId="77777777" w:rsidR="00CE1429" w:rsidRPr="00CE1429" w:rsidRDefault="00CE1429" w:rsidP="00720BC2">
      <w:pPr>
        <w:jc w:val="both"/>
        <w:rPr>
          <w:rFonts w:ascii="Gothic720 BT" w:hAnsi="Gothic720 BT"/>
        </w:rPr>
      </w:pPr>
      <w:r w:rsidRPr="00CE1429">
        <w:rPr>
          <w:rFonts w:ascii="Gothic720 BT" w:hAnsi="Gothic720 BT"/>
        </w:rPr>
        <w:t xml:space="preserve">1. El procedimiento para la remoción o destitución establecido en el presente ordenamiento, según sea el caso, se instrumentará de oficio o a instancia de parte, en los términos siguientes: </w:t>
      </w:r>
    </w:p>
    <w:p w14:paraId="0415D46D" w14:textId="64A089AB" w:rsidR="00E955F8" w:rsidRPr="00CE1429" w:rsidRDefault="00CE1429" w:rsidP="00815FE3">
      <w:pPr>
        <w:ind w:left="567" w:hanging="283"/>
        <w:jc w:val="both"/>
        <w:rPr>
          <w:rFonts w:ascii="Gothic720 BT" w:hAnsi="Gothic720 BT"/>
        </w:rPr>
      </w:pPr>
      <w:r w:rsidRPr="00720BC2">
        <w:rPr>
          <w:rFonts w:ascii="Gothic720 BT" w:hAnsi="Gothic720 BT"/>
          <w:b/>
          <w:bCs/>
        </w:rPr>
        <w:t>I.</w:t>
      </w:r>
      <w:r w:rsidRPr="00720BC2">
        <w:rPr>
          <w:rFonts w:ascii="Gothic720 BT" w:hAnsi="Gothic720 BT"/>
          <w:b/>
          <w:bCs/>
        </w:rPr>
        <w:tab/>
        <w:t>De oficio:</w:t>
      </w:r>
      <w:r w:rsidRPr="00CE1429">
        <w:rPr>
          <w:rFonts w:ascii="Gothic720 BT" w:hAnsi="Gothic720 BT"/>
        </w:rPr>
        <w:t xml:space="preserve"> Cuando la Dirección Ejecutiva de Organización Electoral, Prerrogativas y Partidos Políticos, la Dirección Ejecutiva o alguna persona integrante de un órgano o personal del Instituto tenga conocimiento de la posible comisión de alguna de las faltas establecidas en estos Lineamientos, por parte de alguna Consejería Electoral o Secretaría Técnica y lo informe por escrito a la Dirección Ejecutiva.</w:t>
      </w:r>
      <w:r w:rsidR="00E955F8">
        <w:rPr>
          <w:rFonts w:ascii="Gothic720 BT" w:hAnsi="Gothic720 BT"/>
        </w:rPr>
        <w:t xml:space="preserve"> </w:t>
      </w:r>
      <w:r w:rsidR="00E955F8" w:rsidRPr="000943CB">
        <w:rPr>
          <w:rFonts w:ascii="Gothic720 BT" w:hAnsi="Gothic720 BT"/>
          <w:sz w:val="20"/>
          <w:szCs w:val="20"/>
          <w:vertAlign w:val="superscript"/>
        </w:rPr>
        <w:t>(</w:t>
      </w:r>
      <w:r w:rsidR="00E955F8">
        <w:rPr>
          <w:rFonts w:ascii="Gothic720 BT" w:hAnsi="Gothic720 BT"/>
          <w:sz w:val="20"/>
          <w:szCs w:val="20"/>
          <w:vertAlign w:val="superscript"/>
        </w:rPr>
        <w:t xml:space="preserve">Fracción </w:t>
      </w:r>
      <w:r w:rsidR="00815FE3">
        <w:rPr>
          <w:rFonts w:ascii="Gothic720 BT" w:hAnsi="Gothic720 BT"/>
          <w:sz w:val="20"/>
          <w:szCs w:val="20"/>
          <w:vertAlign w:val="superscript"/>
        </w:rPr>
        <w:t>modificada</w:t>
      </w:r>
      <w:r w:rsidR="00E955F8">
        <w:rPr>
          <w:rFonts w:ascii="Gothic720 BT" w:hAnsi="Gothic720 BT"/>
          <w:sz w:val="20"/>
          <w:szCs w:val="20"/>
          <w:vertAlign w:val="superscript"/>
        </w:rPr>
        <w:t xml:space="preserve"> </w:t>
      </w:r>
      <w:r w:rsidR="00E955F8" w:rsidRPr="000943CB">
        <w:rPr>
          <w:rFonts w:ascii="Gothic720 BT" w:hAnsi="Gothic720 BT"/>
          <w:sz w:val="20"/>
          <w:szCs w:val="20"/>
          <w:vertAlign w:val="superscript"/>
        </w:rPr>
        <w:t>por Acuerdo IEEQ/CG/A/0</w:t>
      </w:r>
      <w:r w:rsidR="00E955F8">
        <w:rPr>
          <w:rFonts w:ascii="Gothic720 BT" w:hAnsi="Gothic720 BT"/>
          <w:sz w:val="20"/>
          <w:szCs w:val="20"/>
          <w:vertAlign w:val="superscript"/>
        </w:rPr>
        <w:t>47</w:t>
      </w:r>
      <w:r w:rsidR="00E955F8" w:rsidRPr="000943CB">
        <w:rPr>
          <w:rFonts w:ascii="Gothic720 BT" w:hAnsi="Gothic720 BT"/>
          <w:sz w:val="20"/>
          <w:szCs w:val="20"/>
          <w:vertAlign w:val="superscript"/>
        </w:rPr>
        <w:t>/23)</w:t>
      </w:r>
    </w:p>
    <w:p w14:paraId="0AC74474" w14:textId="77777777" w:rsidR="004F4A1A" w:rsidRPr="00CE1429" w:rsidRDefault="00CE1429" w:rsidP="004F4A1A">
      <w:pPr>
        <w:ind w:left="709" w:hanging="425"/>
        <w:jc w:val="both"/>
        <w:rPr>
          <w:rFonts w:ascii="Gothic720 BT" w:hAnsi="Gothic720 BT"/>
        </w:rPr>
      </w:pPr>
      <w:r w:rsidRPr="00720BC2">
        <w:rPr>
          <w:rFonts w:ascii="Gothic720 BT" w:hAnsi="Gothic720 BT"/>
          <w:b/>
          <w:bCs/>
        </w:rPr>
        <w:t>II.</w:t>
      </w:r>
      <w:r w:rsidRPr="00720BC2">
        <w:rPr>
          <w:rFonts w:ascii="Gothic720 BT" w:hAnsi="Gothic720 BT"/>
          <w:b/>
          <w:bCs/>
        </w:rPr>
        <w:tab/>
        <w:t>Instancia de parte:</w:t>
      </w:r>
      <w:r w:rsidRPr="00CE1429">
        <w:rPr>
          <w:rFonts w:ascii="Gothic720 BT" w:hAnsi="Gothic720 BT"/>
        </w:rPr>
        <w:t xml:space="preserve"> Cuando se presente una denuncia por la ciudadanía; así como por quien ejerza la titularidad de una candidatura, candidatura independiente, o por una persona representante de partido político acreditado ante el Consejo General, o en su caso, ante los Consejos.</w:t>
      </w:r>
      <w:r w:rsidR="004F4A1A">
        <w:rPr>
          <w:rFonts w:ascii="Gothic720 BT" w:hAnsi="Gothic720 BT"/>
        </w:rPr>
        <w:t xml:space="preserve"> </w:t>
      </w:r>
      <w:r w:rsidR="004F4A1A" w:rsidRPr="000943CB">
        <w:rPr>
          <w:rFonts w:ascii="Gothic720 BT" w:hAnsi="Gothic720 BT"/>
          <w:sz w:val="20"/>
          <w:szCs w:val="20"/>
          <w:vertAlign w:val="superscript"/>
        </w:rPr>
        <w:t>(</w:t>
      </w:r>
      <w:r w:rsidR="004F4A1A">
        <w:rPr>
          <w:rFonts w:ascii="Gothic720 BT" w:hAnsi="Gothic720 BT"/>
          <w:sz w:val="20"/>
          <w:szCs w:val="20"/>
          <w:vertAlign w:val="superscript"/>
        </w:rPr>
        <w:t xml:space="preserve">Fracción adicionada </w:t>
      </w:r>
      <w:r w:rsidR="004F4A1A" w:rsidRPr="000943CB">
        <w:rPr>
          <w:rFonts w:ascii="Gothic720 BT" w:hAnsi="Gothic720 BT"/>
          <w:sz w:val="20"/>
          <w:szCs w:val="20"/>
          <w:vertAlign w:val="superscript"/>
        </w:rPr>
        <w:t>por Acuerdo IEEQ/CG/A/0</w:t>
      </w:r>
      <w:r w:rsidR="004F4A1A">
        <w:rPr>
          <w:rFonts w:ascii="Gothic720 BT" w:hAnsi="Gothic720 BT"/>
          <w:sz w:val="20"/>
          <w:szCs w:val="20"/>
          <w:vertAlign w:val="superscript"/>
        </w:rPr>
        <w:t>47</w:t>
      </w:r>
      <w:r w:rsidR="004F4A1A" w:rsidRPr="000943CB">
        <w:rPr>
          <w:rFonts w:ascii="Gothic720 BT" w:hAnsi="Gothic720 BT"/>
          <w:sz w:val="20"/>
          <w:szCs w:val="20"/>
          <w:vertAlign w:val="superscript"/>
        </w:rPr>
        <w:t>/23)</w:t>
      </w:r>
    </w:p>
    <w:p w14:paraId="0B25A1F5" w14:textId="77777777" w:rsidR="000F3B76" w:rsidRDefault="000F3B76" w:rsidP="000F3B76">
      <w:pPr>
        <w:spacing w:after="0" w:line="240" w:lineRule="auto"/>
        <w:rPr>
          <w:rFonts w:ascii="Gothic720 BT" w:hAnsi="Gothic720 BT"/>
          <w:b/>
          <w:bCs/>
        </w:rPr>
      </w:pPr>
    </w:p>
    <w:p w14:paraId="786DC874" w14:textId="77657AD1" w:rsidR="00CE1429" w:rsidRPr="00720BC2" w:rsidRDefault="00CE1429" w:rsidP="00720BC2">
      <w:pPr>
        <w:rPr>
          <w:rFonts w:ascii="Gothic720 BT" w:hAnsi="Gothic720 BT"/>
          <w:b/>
          <w:bCs/>
        </w:rPr>
      </w:pPr>
      <w:r w:rsidRPr="00720BC2">
        <w:rPr>
          <w:rFonts w:ascii="Gothic720 BT" w:hAnsi="Gothic720 BT"/>
          <w:b/>
          <w:bCs/>
        </w:rPr>
        <w:t xml:space="preserve">Artículo 12. </w:t>
      </w:r>
    </w:p>
    <w:p w14:paraId="2A47E7A7" w14:textId="586DB876" w:rsidR="004F4A1A" w:rsidRPr="00CE1429" w:rsidRDefault="00CE1429" w:rsidP="004F4A1A">
      <w:pPr>
        <w:ind w:left="284" w:hanging="284"/>
        <w:jc w:val="both"/>
        <w:rPr>
          <w:rFonts w:ascii="Gothic720 BT" w:hAnsi="Gothic720 BT"/>
        </w:rPr>
      </w:pPr>
      <w:r w:rsidRPr="00CE1429">
        <w:rPr>
          <w:rFonts w:ascii="Gothic720 BT" w:hAnsi="Gothic720 BT"/>
        </w:rPr>
        <w:t>1. La denuncia deberá presentarse por escrito ante la Oficialía de Partes del Instituto o ante el Consejo al que se encuentre adscrita la Secretaría Técnica o Consejería denunciada, por lo que la Secretaría Técnica debe avisar de forma inmediata su presentación vía telefónica o correo electrónico a la Dirección Ejecutiva, y cumplir con los siguientes requisitos:</w:t>
      </w:r>
      <w:r w:rsidR="004F4A1A">
        <w:rPr>
          <w:rFonts w:ascii="Gothic720 BT" w:hAnsi="Gothic720 BT"/>
        </w:rPr>
        <w:t xml:space="preserve"> </w:t>
      </w:r>
      <w:r w:rsidR="004F4A1A" w:rsidRPr="000943CB">
        <w:rPr>
          <w:rFonts w:ascii="Gothic720 BT" w:hAnsi="Gothic720 BT"/>
          <w:sz w:val="20"/>
          <w:szCs w:val="20"/>
          <w:vertAlign w:val="superscript"/>
        </w:rPr>
        <w:t>(</w:t>
      </w:r>
      <w:r w:rsidR="00B12253">
        <w:rPr>
          <w:rFonts w:ascii="Gothic720 BT" w:hAnsi="Gothic720 BT"/>
          <w:sz w:val="20"/>
          <w:szCs w:val="20"/>
          <w:vertAlign w:val="superscript"/>
        </w:rPr>
        <w:t>Párrafo modificado</w:t>
      </w:r>
      <w:r w:rsidR="004F4A1A">
        <w:rPr>
          <w:rFonts w:ascii="Gothic720 BT" w:hAnsi="Gothic720 BT"/>
          <w:sz w:val="20"/>
          <w:szCs w:val="20"/>
          <w:vertAlign w:val="superscript"/>
        </w:rPr>
        <w:t xml:space="preserve"> </w:t>
      </w:r>
      <w:r w:rsidR="004F4A1A" w:rsidRPr="000943CB">
        <w:rPr>
          <w:rFonts w:ascii="Gothic720 BT" w:hAnsi="Gothic720 BT"/>
          <w:sz w:val="20"/>
          <w:szCs w:val="20"/>
          <w:vertAlign w:val="superscript"/>
        </w:rPr>
        <w:t>por Acuerdo IEEQ/CG/A/0</w:t>
      </w:r>
      <w:r w:rsidR="004F4A1A">
        <w:rPr>
          <w:rFonts w:ascii="Gothic720 BT" w:hAnsi="Gothic720 BT"/>
          <w:sz w:val="20"/>
          <w:szCs w:val="20"/>
          <w:vertAlign w:val="superscript"/>
        </w:rPr>
        <w:t>47</w:t>
      </w:r>
      <w:r w:rsidR="004F4A1A" w:rsidRPr="000943CB">
        <w:rPr>
          <w:rFonts w:ascii="Gothic720 BT" w:hAnsi="Gothic720 BT"/>
          <w:sz w:val="20"/>
          <w:szCs w:val="20"/>
          <w:vertAlign w:val="superscript"/>
        </w:rPr>
        <w:t>/23)</w:t>
      </w:r>
    </w:p>
    <w:p w14:paraId="490B54FE" w14:textId="238EBDA6" w:rsidR="00CE1429" w:rsidRPr="00CE1429" w:rsidRDefault="00CE1429" w:rsidP="00770C24">
      <w:pPr>
        <w:spacing w:after="0" w:line="240" w:lineRule="auto"/>
        <w:jc w:val="both"/>
        <w:rPr>
          <w:rFonts w:ascii="Gothic720 BT" w:hAnsi="Gothic720 BT"/>
        </w:rPr>
      </w:pPr>
    </w:p>
    <w:p w14:paraId="563EE4DF" w14:textId="77777777" w:rsidR="00CE1429" w:rsidRPr="00CE1429" w:rsidRDefault="00CE1429" w:rsidP="00362BC1">
      <w:pPr>
        <w:ind w:left="709" w:hanging="425"/>
        <w:rPr>
          <w:rFonts w:ascii="Gothic720 BT" w:hAnsi="Gothic720 BT"/>
        </w:rPr>
      </w:pPr>
      <w:r w:rsidRPr="00362BC1">
        <w:rPr>
          <w:rFonts w:ascii="Gothic720 BT" w:hAnsi="Gothic720 BT"/>
          <w:b/>
          <w:bCs/>
        </w:rPr>
        <w:t>I.</w:t>
      </w:r>
      <w:r w:rsidRPr="00362BC1">
        <w:rPr>
          <w:rFonts w:ascii="Gothic720 BT" w:hAnsi="Gothic720 BT"/>
          <w:b/>
          <w:bCs/>
        </w:rPr>
        <w:tab/>
      </w:r>
      <w:r w:rsidRPr="00CE1429">
        <w:rPr>
          <w:rFonts w:ascii="Gothic720 BT" w:hAnsi="Gothic720 BT"/>
        </w:rPr>
        <w:t>Nombre de la parte denunciante;</w:t>
      </w:r>
    </w:p>
    <w:p w14:paraId="4531E818" w14:textId="24ACFB10" w:rsidR="00C54ECA" w:rsidRPr="00CE1429" w:rsidRDefault="00CE1429" w:rsidP="00C54ECA">
      <w:pPr>
        <w:ind w:left="709" w:hanging="425"/>
        <w:jc w:val="both"/>
        <w:rPr>
          <w:rFonts w:ascii="Gothic720 BT" w:hAnsi="Gothic720 BT"/>
        </w:rPr>
      </w:pPr>
      <w:r w:rsidRPr="00362BC1">
        <w:rPr>
          <w:rFonts w:ascii="Gothic720 BT" w:hAnsi="Gothic720 BT"/>
          <w:b/>
          <w:bCs/>
        </w:rPr>
        <w:t>II.</w:t>
      </w:r>
      <w:r w:rsidRPr="00362BC1">
        <w:rPr>
          <w:rFonts w:ascii="Gothic720 BT" w:hAnsi="Gothic720 BT"/>
          <w:b/>
          <w:bCs/>
        </w:rPr>
        <w:tab/>
      </w:r>
      <w:r w:rsidRPr="00CE1429">
        <w:rPr>
          <w:rFonts w:ascii="Gothic720 BT" w:hAnsi="Gothic720 BT"/>
        </w:rPr>
        <w:t>Domicilio para oír y recibir notificaciones en la zona metropolitana del Estado.</w:t>
      </w:r>
      <w:r w:rsidR="00C54ECA" w:rsidRPr="000943CB">
        <w:rPr>
          <w:rFonts w:ascii="Gothic720 BT" w:hAnsi="Gothic720 BT"/>
          <w:sz w:val="20"/>
          <w:szCs w:val="20"/>
          <w:vertAlign w:val="superscript"/>
        </w:rPr>
        <w:t>(</w:t>
      </w:r>
      <w:r w:rsidR="00C54ECA">
        <w:rPr>
          <w:rFonts w:ascii="Gothic720 BT" w:hAnsi="Gothic720 BT"/>
          <w:sz w:val="20"/>
          <w:szCs w:val="20"/>
          <w:vertAlign w:val="superscript"/>
        </w:rPr>
        <w:t xml:space="preserve">Fracción adicionada </w:t>
      </w:r>
      <w:r w:rsidR="00C54ECA" w:rsidRPr="000943CB">
        <w:rPr>
          <w:rFonts w:ascii="Gothic720 BT" w:hAnsi="Gothic720 BT"/>
          <w:sz w:val="20"/>
          <w:szCs w:val="20"/>
          <w:vertAlign w:val="superscript"/>
        </w:rPr>
        <w:t>por Acuerdo IEEQ/CG/A/0</w:t>
      </w:r>
      <w:r w:rsidR="00C54ECA">
        <w:rPr>
          <w:rFonts w:ascii="Gothic720 BT" w:hAnsi="Gothic720 BT"/>
          <w:sz w:val="20"/>
          <w:szCs w:val="20"/>
          <w:vertAlign w:val="superscript"/>
        </w:rPr>
        <w:t>47</w:t>
      </w:r>
      <w:r w:rsidR="00C54ECA" w:rsidRPr="000943CB">
        <w:rPr>
          <w:rFonts w:ascii="Gothic720 BT" w:hAnsi="Gothic720 BT"/>
          <w:sz w:val="20"/>
          <w:szCs w:val="20"/>
          <w:vertAlign w:val="superscript"/>
        </w:rPr>
        <w:t>/23)</w:t>
      </w:r>
    </w:p>
    <w:p w14:paraId="5D1F9B5F" w14:textId="04354223" w:rsidR="00C54ECA" w:rsidRPr="00CE1429" w:rsidRDefault="00CE1429" w:rsidP="00C54ECA">
      <w:pPr>
        <w:ind w:left="709"/>
        <w:jc w:val="both"/>
        <w:rPr>
          <w:rFonts w:ascii="Gothic720 BT" w:hAnsi="Gothic720 BT"/>
        </w:rPr>
      </w:pPr>
      <w:r w:rsidRPr="00CE1429">
        <w:rPr>
          <w:rFonts w:ascii="Gothic720 BT" w:hAnsi="Gothic720 BT"/>
        </w:rPr>
        <w:t>En el caso de que se omita señalar algún domicilio, o éste se encuentre fuera de la zona</w:t>
      </w:r>
      <w:r w:rsidR="00C54ECA">
        <w:rPr>
          <w:rFonts w:ascii="Gothic720 BT" w:hAnsi="Gothic720 BT"/>
        </w:rPr>
        <w:t xml:space="preserve"> </w:t>
      </w:r>
      <w:r w:rsidRPr="00CE1429">
        <w:rPr>
          <w:rFonts w:ascii="Gothic720 BT" w:hAnsi="Gothic720 BT"/>
        </w:rPr>
        <w:t>metropolitana del Estado, se requerirá por única ocasión para que, en el plazo de tres días contados a partir del día siguiente a su notificación, cumpla con el requisito, en caso de incumplimiento le serán realizadas por estrados.</w:t>
      </w:r>
      <w:r w:rsidR="00C54ECA">
        <w:rPr>
          <w:rFonts w:ascii="Gothic720 BT" w:hAnsi="Gothic720 BT"/>
        </w:rPr>
        <w:t xml:space="preserve"> </w:t>
      </w:r>
      <w:r w:rsidR="00C54ECA" w:rsidRPr="000943CB">
        <w:rPr>
          <w:rFonts w:ascii="Gothic720 BT" w:hAnsi="Gothic720 BT"/>
          <w:sz w:val="20"/>
          <w:szCs w:val="20"/>
          <w:vertAlign w:val="superscript"/>
        </w:rPr>
        <w:t>(</w:t>
      </w:r>
      <w:r w:rsidR="00C54ECA">
        <w:rPr>
          <w:rFonts w:ascii="Gothic720 BT" w:hAnsi="Gothic720 BT"/>
          <w:sz w:val="20"/>
          <w:szCs w:val="20"/>
          <w:vertAlign w:val="superscript"/>
        </w:rPr>
        <w:t xml:space="preserve">Párrafo adicionado </w:t>
      </w:r>
      <w:r w:rsidR="00C54ECA" w:rsidRPr="000943CB">
        <w:rPr>
          <w:rFonts w:ascii="Gothic720 BT" w:hAnsi="Gothic720 BT"/>
          <w:sz w:val="20"/>
          <w:szCs w:val="20"/>
          <w:vertAlign w:val="superscript"/>
        </w:rPr>
        <w:t>por Acuerdo IEEQ/CG/A/0</w:t>
      </w:r>
      <w:r w:rsidR="00C54ECA">
        <w:rPr>
          <w:rFonts w:ascii="Gothic720 BT" w:hAnsi="Gothic720 BT"/>
          <w:sz w:val="20"/>
          <w:szCs w:val="20"/>
          <w:vertAlign w:val="superscript"/>
        </w:rPr>
        <w:t>47</w:t>
      </w:r>
      <w:r w:rsidR="00C54ECA" w:rsidRPr="000943CB">
        <w:rPr>
          <w:rFonts w:ascii="Gothic720 BT" w:hAnsi="Gothic720 BT"/>
          <w:sz w:val="20"/>
          <w:szCs w:val="20"/>
          <w:vertAlign w:val="superscript"/>
        </w:rPr>
        <w:t>/23)</w:t>
      </w:r>
    </w:p>
    <w:p w14:paraId="0D8AAEDA" w14:textId="04D0BCD0" w:rsidR="00234E21" w:rsidRPr="00CE1429" w:rsidRDefault="00CE1429" w:rsidP="00234E21">
      <w:pPr>
        <w:ind w:left="709" w:hanging="425"/>
        <w:jc w:val="both"/>
        <w:rPr>
          <w:rFonts w:ascii="Gothic720 BT" w:hAnsi="Gothic720 BT"/>
        </w:rPr>
      </w:pPr>
      <w:r w:rsidRPr="00BE27BE">
        <w:rPr>
          <w:rFonts w:ascii="Gothic720 BT" w:hAnsi="Gothic720 BT"/>
          <w:b/>
          <w:bCs/>
        </w:rPr>
        <w:lastRenderedPageBreak/>
        <w:t>III.</w:t>
      </w:r>
      <w:r w:rsidRPr="00BE27BE">
        <w:rPr>
          <w:rFonts w:ascii="Gothic720 BT" w:hAnsi="Gothic720 BT"/>
          <w:b/>
          <w:bCs/>
        </w:rPr>
        <w:tab/>
      </w:r>
      <w:r w:rsidRPr="00CE1429">
        <w:rPr>
          <w:rFonts w:ascii="Gothic720 BT" w:hAnsi="Gothic720 BT"/>
        </w:rPr>
        <w:t>Nombre de la persona denunciada y domicilio del Consejo Distrital o Municipal al que se encuentra está adscrita.</w:t>
      </w:r>
      <w:r w:rsidR="00234E21">
        <w:rPr>
          <w:rFonts w:ascii="Gothic720 BT" w:hAnsi="Gothic720 BT"/>
        </w:rPr>
        <w:t xml:space="preserve"> </w:t>
      </w:r>
      <w:r w:rsidR="00234E21" w:rsidRPr="000943CB">
        <w:rPr>
          <w:rFonts w:ascii="Gothic720 BT" w:hAnsi="Gothic720 BT"/>
          <w:sz w:val="20"/>
          <w:szCs w:val="20"/>
          <w:vertAlign w:val="superscript"/>
        </w:rPr>
        <w:t>(</w:t>
      </w:r>
      <w:r w:rsidR="00234E21">
        <w:rPr>
          <w:rFonts w:ascii="Gothic720 BT" w:hAnsi="Gothic720 BT"/>
          <w:sz w:val="20"/>
          <w:szCs w:val="20"/>
          <w:vertAlign w:val="superscript"/>
        </w:rPr>
        <w:t xml:space="preserve">Fracción modificada </w:t>
      </w:r>
      <w:r w:rsidR="00234E21" w:rsidRPr="000943CB">
        <w:rPr>
          <w:rFonts w:ascii="Gothic720 BT" w:hAnsi="Gothic720 BT"/>
          <w:sz w:val="20"/>
          <w:szCs w:val="20"/>
          <w:vertAlign w:val="superscript"/>
        </w:rPr>
        <w:t>por Acuerdo IEEQ/CG/A/0</w:t>
      </w:r>
      <w:r w:rsidR="00234E21">
        <w:rPr>
          <w:rFonts w:ascii="Gothic720 BT" w:hAnsi="Gothic720 BT"/>
          <w:sz w:val="20"/>
          <w:szCs w:val="20"/>
          <w:vertAlign w:val="superscript"/>
        </w:rPr>
        <w:t>47</w:t>
      </w:r>
      <w:r w:rsidR="00234E21" w:rsidRPr="000943CB">
        <w:rPr>
          <w:rFonts w:ascii="Gothic720 BT" w:hAnsi="Gothic720 BT"/>
          <w:sz w:val="20"/>
          <w:szCs w:val="20"/>
          <w:vertAlign w:val="superscript"/>
        </w:rPr>
        <w:t>/23)</w:t>
      </w:r>
    </w:p>
    <w:p w14:paraId="2590FBBE" w14:textId="77777777" w:rsidR="00234E21" w:rsidRPr="00CE1429" w:rsidRDefault="00CE1429" w:rsidP="00234E21">
      <w:pPr>
        <w:ind w:left="709" w:hanging="425"/>
        <w:jc w:val="both"/>
        <w:rPr>
          <w:rFonts w:ascii="Gothic720 BT" w:hAnsi="Gothic720 BT"/>
        </w:rPr>
      </w:pPr>
      <w:r w:rsidRPr="00BE27BE">
        <w:rPr>
          <w:rFonts w:ascii="Gothic720 BT" w:hAnsi="Gothic720 BT"/>
          <w:b/>
          <w:bCs/>
        </w:rPr>
        <w:t>IV.</w:t>
      </w:r>
      <w:r w:rsidRPr="00BE27BE">
        <w:rPr>
          <w:rFonts w:ascii="Gothic720 BT" w:hAnsi="Gothic720 BT"/>
          <w:b/>
          <w:bCs/>
        </w:rPr>
        <w:tab/>
      </w:r>
      <w:r w:rsidRPr="00CE1429">
        <w:rPr>
          <w:rFonts w:ascii="Gothic720 BT" w:hAnsi="Gothic720 BT"/>
        </w:rPr>
        <w:t xml:space="preserve">Documentos que sean necesarios para acreditar su personería. </w:t>
      </w:r>
      <w:r w:rsidR="00234E21" w:rsidRPr="000943CB">
        <w:rPr>
          <w:rFonts w:ascii="Gothic720 BT" w:hAnsi="Gothic720 BT"/>
          <w:sz w:val="20"/>
          <w:szCs w:val="20"/>
          <w:vertAlign w:val="superscript"/>
        </w:rPr>
        <w:t>(</w:t>
      </w:r>
      <w:r w:rsidR="00234E21">
        <w:rPr>
          <w:rFonts w:ascii="Gothic720 BT" w:hAnsi="Gothic720 BT"/>
          <w:sz w:val="20"/>
          <w:szCs w:val="20"/>
          <w:vertAlign w:val="superscript"/>
        </w:rPr>
        <w:t xml:space="preserve">Fracción modificada </w:t>
      </w:r>
      <w:r w:rsidR="00234E21" w:rsidRPr="000943CB">
        <w:rPr>
          <w:rFonts w:ascii="Gothic720 BT" w:hAnsi="Gothic720 BT"/>
          <w:sz w:val="20"/>
          <w:szCs w:val="20"/>
          <w:vertAlign w:val="superscript"/>
        </w:rPr>
        <w:t>por Acuerdo IEEQ/CG/A/0</w:t>
      </w:r>
      <w:r w:rsidR="00234E21">
        <w:rPr>
          <w:rFonts w:ascii="Gothic720 BT" w:hAnsi="Gothic720 BT"/>
          <w:sz w:val="20"/>
          <w:szCs w:val="20"/>
          <w:vertAlign w:val="superscript"/>
        </w:rPr>
        <w:t>47</w:t>
      </w:r>
      <w:r w:rsidR="00234E21" w:rsidRPr="000943CB">
        <w:rPr>
          <w:rFonts w:ascii="Gothic720 BT" w:hAnsi="Gothic720 BT"/>
          <w:sz w:val="20"/>
          <w:szCs w:val="20"/>
          <w:vertAlign w:val="superscript"/>
        </w:rPr>
        <w:t>/23)</w:t>
      </w:r>
    </w:p>
    <w:p w14:paraId="20CC11E5" w14:textId="77777777" w:rsidR="00CE1429" w:rsidRPr="00CE1429" w:rsidRDefault="00CE1429" w:rsidP="00362BC1">
      <w:pPr>
        <w:ind w:left="709" w:hanging="1"/>
        <w:jc w:val="both"/>
        <w:rPr>
          <w:rFonts w:ascii="Gothic720 BT" w:hAnsi="Gothic720 BT"/>
        </w:rPr>
      </w:pPr>
      <w:r w:rsidRPr="00CE1429">
        <w:rPr>
          <w:rFonts w:ascii="Gothic720 BT" w:hAnsi="Gothic720 BT"/>
        </w:rPr>
        <w:t>Cuando la denuncia sea presentada por la ciudadanía, ésta deberá presentar un documento para su identificación.</w:t>
      </w:r>
    </w:p>
    <w:p w14:paraId="060B56C4" w14:textId="77777777" w:rsidR="00CE1429" w:rsidRPr="00CE1429" w:rsidRDefault="00CE1429" w:rsidP="00362BC1">
      <w:pPr>
        <w:ind w:left="709" w:hanging="425"/>
        <w:jc w:val="both"/>
        <w:rPr>
          <w:rFonts w:ascii="Gothic720 BT" w:hAnsi="Gothic720 BT"/>
        </w:rPr>
      </w:pPr>
      <w:r w:rsidRPr="00BE27BE">
        <w:rPr>
          <w:rFonts w:ascii="Gothic720 BT" w:hAnsi="Gothic720 BT"/>
          <w:b/>
          <w:bCs/>
        </w:rPr>
        <w:t>V.</w:t>
      </w:r>
      <w:r w:rsidRPr="00BE27BE">
        <w:rPr>
          <w:rFonts w:ascii="Gothic720 BT" w:hAnsi="Gothic720 BT"/>
          <w:b/>
          <w:bCs/>
        </w:rPr>
        <w:tab/>
      </w:r>
      <w:r w:rsidRPr="00CE1429">
        <w:rPr>
          <w:rFonts w:ascii="Gothic720 BT" w:hAnsi="Gothic720 BT"/>
        </w:rPr>
        <w:t>Narración expresa y clara de los hechos en que se basa la denuncia, así como y de ser posible los preceptos presuntamente vulnerados;</w:t>
      </w:r>
    </w:p>
    <w:p w14:paraId="69E7856C" w14:textId="5088156A" w:rsidR="00E14B5D" w:rsidRPr="00CE1429" w:rsidRDefault="00CE1429" w:rsidP="00E14B5D">
      <w:pPr>
        <w:ind w:left="709" w:hanging="425"/>
        <w:jc w:val="both"/>
        <w:rPr>
          <w:rFonts w:ascii="Gothic720 BT" w:hAnsi="Gothic720 BT"/>
        </w:rPr>
      </w:pPr>
      <w:r w:rsidRPr="00BE27BE">
        <w:rPr>
          <w:rFonts w:ascii="Gothic720 BT" w:hAnsi="Gothic720 BT"/>
          <w:b/>
          <w:bCs/>
        </w:rPr>
        <w:t>VI.</w:t>
      </w:r>
      <w:r w:rsidRPr="00BE27BE">
        <w:rPr>
          <w:rFonts w:ascii="Gothic720 BT" w:hAnsi="Gothic720 BT"/>
          <w:b/>
          <w:bCs/>
        </w:rPr>
        <w:tab/>
      </w:r>
      <w:r w:rsidRPr="00CE1429">
        <w:rPr>
          <w:rFonts w:ascii="Gothic720 BT" w:hAnsi="Gothic720 BT"/>
        </w:rPr>
        <w:t>Señalamiento expreso de la conducta o conductas que se imputan a la persona denunciada.</w:t>
      </w:r>
      <w:r w:rsidR="00E14B5D">
        <w:rPr>
          <w:rFonts w:ascii="Gothic720 BT" w:hAnsi="Gothic720 BT"/>
        </w:rPr>
        <w:t xml:space="preserve"> </w:t>
      </w:r>
      <w:r w:rsidR="00E14B5D" w:rsidRPr="000943CB">
        <w:rPr>
          <w:rFonts w:ascii="Gothic720 BT" w:hAnsi="Gothic720 BT"/>
          <w:sz w:val="20"/>
          <w:szCs w:val="20"/>
          <w:vertAlign w:val="superscript"/>
        </w:rPr>
        <w:t>(</w:t>
      </w:r>
      <w:r w:rsidR="00E14B5D">
        <w:rPr>
          <w:rFonts w:ascii="Gothic720 BT" w:hAnsi="Gothic720 BT"/>
          <w:sz w:val="20"/>
          <w:szCs w:val="20"/>
          <w:vertAlign w:val="superscript"/>
        </w:rPr>
        <w:t xml:space="preserve">Fracción adicionada </w:t>
      </w:r>
      <w:r w:rsidR="00E14B5D" w:rsidRPr="000943CB">
        <w:rPr>
          <w:rFonts w:ascii="Gothic720 BT" w:hAnsi="Gothic720 BT"/>
          <w:sz w:val="20"/>
          <w:szCs w:val="20"/>
          <w:vertAlign w:val="superscript"/>
        </w:rPr>
        <w:t>por Acuerdo IEEQ/CG/A/0</w:t>
      </w:r>
      <w:r w:rsidR="00E14B5D">
        <w:rPr>
          <w:rFonts w:ascii="Gothic720 BT" w:hAnsi="Gothic720 BT"/>
          <w:sz w:val="20"/>
          <w:szCs w:val="20"/>
          <w:vertAlign w:val="superscript"/>
        </w:rPr>
        <w:t>47</w:t>
      </w:r>
      <w:r w:rsidR="00E14B5D" w:rsidRPr="000943CB">
        <w:rPr>
          <w:rFonts w:ascii="Gothic720 BT" w:hAnsi="Gothic720 BT"/>
          <w:sz w:val="20"/>
          <w:szCs w:val="20"/>
          <w:vertAlign w:val="superscript"/>
        </w:rPr>
        <w:t>/23)</w:t>
      </w:r>
    </w:p>
    <w:p w14:paraId="1D49B7FF" w14:textId="77777777" w:rsidR="00CE1429" w:rsidRPr="00CE1429" w:rsidRDefault="00CE1429" w:rsidP="00362BC1">
      <w:pPr>
        <w:ind w:left="709" w:hanging="425"/>
        <w:jc w:val="both"/>
        <w:rPr>
          <w:rFonts w:ascii="Gothic720 BT" w:hAnsi="Gothic720 BT"/>
        </w:rPr>
      </w:pPr>
      <w:r w:rsidRPr="00BE27BE">
        <w:rPr>
          <w:rFonts w:ascii="Gothic720 BT" w:hAnsi="Gothic720 BT"/>
          <w:b/>
          <w:bCs/>
        </w:rPr>
        <w:t>VII.</w:t>
      </w:r>
      <w:r w:rsidRPr="00BE27BE">
        <w:rPr>
          <w:rFonts w:ascii="Gothic720 BT" w:hAnsi="Gothic720 BT"/>
          <w:b/>
          <w:bCs/>
        </w:rPr>
        <w:tab/>
      </w:r>
      <w:r w:rsidRPr="00CE1429">
        <w:rPr>
          <w:rFonts w:ascii="Gothic720 BT" w:hAnsi="Gothic720 BT"/>
        </w:rPr>
        <w:t xml:space="preserve">Ofrecer y acompañar las pruebas en que base su denuncia, o, en su caso, mencionar las que habrán de requerirse, siempre que la parte denunciante acredite que las solicitó por escrito oportunamente al órgano competente y no le hubieren sido entregadas. Las pruebas deberán ser relacionadas con cada uno de los hechos; </w:t>
      </w:r>
    </w:p>
    <w:p w14:paraId="03A04929" w14:textId="2A28E620" w:rsidR="00CE1429" w:rsidRPr="00CE1429" w:rsidRDefault="00CE1429" w:rsidP="00362BC1">
      <w:pPr>
        <w:ind w:left="709" w:hanging="425"/>
        <w:jc w:val="both"/>
        <w:rPr>
          <w:rFonts w:ascii="Gothic720 BT" w:hAnsi="Gothic720 BT"/>
        </w:rPr>
      </w:pPr>
      <w:r w:rsidRPr="00BE27BE">
        <w:rPr>
          <w:rFonts w:ascii="Gothic720 BT" w:hAnsi="Gothic720 BT"/>
          <w:b/>
          <w:bCs/>
        </w:rPr>
        <w:t>VIII.</w:t>
      </w:r>
      <w:r w:rsidR="00873396">
        <w:rPr>
          <w:rFonts w:ascii="Gothic720 BT" w:hAnsi="Gothic720 BT"/>
          <w:b/>
          <w:bCs/>
        </w:rPr>
        <w:t xml:space="preserve"> </w:t>
      </w:r>
      <w:r w:rsidRPr="00CE1429">
        <w:rPr>
          <w:rFonts w:ascii="Gothic720 BT" w:hAnsi="Gothic720 BT"/>
        </w:rPr>
        <w:t xml:space="preserve">Firma autógrafa y en caso de no saber leer o escribir la huella dactilar de la parte denunciante, y </w:t>
      </w:r>
    </w:p>
    <w:p w14:paraId="614DAE2F" w14:textId="77777777" w:rsidR="00A346DD" w:rsidRPr="00CE1429" w:rsidRDefault="00CE1429" w:rsidP="00A346DD">
      <w:pPr>
        <w:ind w:left="709" w:hanging="425"/>
        <w:jc w:val="both"/>
        <w:rPr>
          <w:rFonts w:ascii="Gothic720 BT" w:hAnsi="Gothic720 BT"/>
        </w:rPr>
      </w:pPr>
      <w:r w:rsidRPr="00BE27BE">
        <w:rPr>
          <w:rFonts w:ascii="Gothic720 BT" w:hAnsi="Gothic720 BT"/>
          <w:b/>
          <w:bCs/>
        </w:rPr>
        <w:t>IX.</w:t>
      </w:r>
      <w:r w:rsidRPr="00BE27BE">
        <w:rPr>
          <w:rFonts w:ascii="Gothic720 BT" w:hAnsi="Gothic720 BT"/>
          <w:b/>
          <w:bCs/>
        </w:rPr>
        <w:tab/>
      </w:r>
      <w:r w:rsidRPr="00CE1429">
        <w:rPr>
          <w:rFonts w:ascii="Gothic720 BT" w:hAnsi="Gothic720 BT"/>
        </w:rPr>
        <w:t xml:space="preserve"> Original y copia de la denuncia y de sus anexos.</w:t>
      </w:r>
      <w:r w:rsidR="00A346DD">
        <w:rPr>
          <w:rFonts w:ascii="Gothic720 BT" w:hAnsi="Gothic720 BT"/>
        </w:rPr>
        <w:t xml:space="preserve"> </w:t>
      </w:r>
      <w:r w:rsidR="00A346DD" w:rsidRPr="000943CB">
        <w:rPr>
          <w:rFonts w:ascii="Gothic720 BT" w:hAnsi="Gothic720 BT"/>
          <w:sz w:val="20"/>
          <w:szCs w:val="20"/>
          <w:vertAlign w:val="superscript"/>
        </w:rPr>
        <w:t>(</w:t>
      </w:r>
      <w:r w:rsidR="00A346DD">
        <w:rPr>
          <w:rFonts w:ascii="Gothic720 BT" w:hAnsi="Gothic720 BT"/>
          <w:sz w:val="20"/>
          <w:szCs w:val="20"/>
          <w:vertAlign w:val="superscript"/>
        </w:rPr>
        <w:t xml:space="preserve">Fracción modificada </w:t>
      </w:r>
      <w:r w:rsidR="00A346DD" w:rsidRPr="000943CB">
        <w:rPr>
          <w:rFonts w:ascii="Gothic720 BT" w:hAnsi="Gothic720 BT"/>
          <w:sz w:val="20"/>
          <w:szCs w:val="20"/>
          <w:vertAlign w:val="superscript"/>
        </w:rPr>
        <w:t>por Acuerdo IEEQ/CG/A/0</w:t>
      </w:r>
      <w:r w:rsidR="00A346DD">
        <w:rPr>
          <w:rFonts w:ascii="Gothic720 BT" w:hAnsi="Gothic720 BT"/>
          <w:sz w:val="20"/>
          <w:szCs w:val="20"/>
          <w:vertAlign w:val="superscript"/>
        </w:rPr>
        <w:t>47</w:t>
      </w:r>
      <w:r w:rsidR="00A346DD" w:rsidRPr="000943CB">
        <w:rPr>
          <w:rFonts w:ascii="Gothic720 BT" w:hAnsi="Gothic720 BT"/>
          <w:sz w:val="20"/>
          <w:szCs w:val="20"/>
          <w:vertAlign w:val="superscript"/>
        </w:rPr>
        <w:t>/23)</w:t>
      </w:r>
    </w:p>
    <w:p w14:paraId="6B9638B8" w14:textId="77777777" w:rsidR="00873396" w:rsidRDefault="00873396" w:rsidP="00873396">
      <w:pPr>
        <w:spacing w:after="0" w:line="240" w:lineRule="auto"/>
        <w:jc w:val="both"/>
        <w:rPr>
          <w:rFonts w:ascii="Gothic720 BT" w:hAnsi="Gothic720 BT"/>
        </w:rPr>
      </w:pPr>
    </w:p>
    <w:p w14:paraId="329C01A5" w14:textId="3BB360D2" w:rsidR="00CE1429" w:rsidRPr="00CE1429" w:rsidRDefault="00CE1429" w:rsidP="00720BC2">
      <w:pPr>
        <w:jc w:val="both"/>
        <w:rPr>
          <w:rFonts w:ascii="Gothic720 BT" w:hAnsi="Gothic720 BT"/>
        </w:rPr>
      </w:pPr>
      <w:r w:rsidRPr="00CE1429">
        <w:rPr>
          <w:rFonts w:ascii="Gothic720 BT" w:hAnsi="Gothic720 BT"/>
        </w:rPr>
        <w:t>2. Cuando las denuncias se presenten en los Consejos, las Secretarías Técnicas previo aviso de su presentación las remitirán de manera inmediata a la Dirección Ejecutiva. En caso de incumplimiento se impondrá el medio de apremio correspondiente.</w:t>
      </w:r>
    </w:p>
    <w:p w14:paraId="29FC3CAC" w14:textId="1B13B23E" w:rsidR="00266AEC" w:rsidRPr="00CE1429" w:rsidRDefault="00CE1429" w:rsidP="00266AEC">
      <w:pPr>
        <w:jc w:val="both"/>
        <w:rPr>
          <w:rFonts w:ascii="Gothic720 BT" w:hAnsi="Gothic720 BT"/>
        </w:rPr>
      </w:pPr>
      <w:r w:rsidRPr="005C653A">
        <w:rPr>
          <w:rFonts w:ascii="Gothic720 BT" w:hAnsi="Gothic720 BT"/>
          <w:b/>
          <w:bCs/>
        </w:rPr>
        <w:t>Derogado.</w:t>
      </w:r>
      <w:r w:rsidR="00266AEC" w:rsidRPr="00266AEC">
        <w:rPr>
          <w:rFonts w:ascii="Gothic720 BT" w:hAnsi="Gothic720 BT"/>
          <w:sz w:val="20"/>
          <w:szCs w:val="20"/>
          <w:vertAlign w:val="superscript"/>
        </w:rPr>
        <w:t xml:space="preserve"> </w:t>
      </w:r>
      <w:r w:rsidR="00266AEC" w:rsidRPr="000943CB">
        <w:rPr>
          <w:rFonts w:ascii="Gothic720 BT" w:hAnsi="Gothic720 BT"/>
          <w:sz w:val="20"/>
          <w:szCs w:val="20"/>
          <w:vertAlign w:val="superscript"/>
        </w:rPr>
        <w:t>(</w:t>
      </w:r>
      <w:r w:rsidR="00266AEC">
        <w:rPr>
          <w:rFonts w:ascii="Gothic720 BT" w:hAnsi="Gothic720 BT"/>
          <w:sz w:val="20"/>
          <w:szCs w:val="20"/>
          <w:vertAlign w:val="superscript"/>
        </w:rPr>
        <w:t xml:space="preserve">Párrafo derogado </w:t>
      </w:r>
      <w:r w:rsidR="00266AEC" w:rsidRPr="000943CB">
        <w:rPr>
          <w:rFonts w:ascii="Gothic720 BT" w:hAnsi="Gothic720 BT"/>
          <w:sz w:val="20"/>
          <w:szCs w:val="20"/>
          <w:vertAlign w:val="superscript"/>
        </w:rPr>
        <w:t>por Acuerdo IEEQ/CG/A/0</w:t>
      </w:r>
      <w:r w:rsidR="00266AEC">
        <w:rPr>
          <w:rFonts w:ascii="Gothic720 BT" w:hAnsi="Gothic720 BT"/>
          <w:sz w:val="20"/>
          <w:szCs w:val="20"/>
          <w:vertAlign w:val="superscript"/>
        </w:rPr>
        <w:t>47</w:t>
      </w:r>
      <w:r w:rsidR="00266AEC" w:rsidRPr="000943CB">
        <w:rPr>
          <w:rFonts w:ascii="Gothic720 BT" w:hAnsi="Gothic720 BT"/>
          <w:sz w:val="20"/>
          <w:szCs w:val="20"/>
          <w:vertAlign w:val="superscript"/>
        </w:rPr>
        <w:t>/23)</w:t>
      </w:r>
    </w:p>
    <w:p w14:paraId="45C4B423" w14:textId="1E1E0E5D" w:rsidR="008455B7" w:rsidRPr="00CE1429" w:rsidRDefault="00CE1429" w:rsidP="008455B7">
      <w:pPr>
        <w:jc w:val="both"/>
        <w:rPr>
          <w:rFonts w:ascii="Gothic720 BT" w:hAnsi="Gothic720 BT"/>
        </w:rPr>
      </w:pPr>
      <w:r w:rsidRPr="00CE1429">
        <w:rPr>
          <w:rFonts w:ascii="Gothic720 BT" w:hAnsi="Gothic720 BT"/>
        </w:rPr>
        <w:t>3. Las denuncias que incumplan con lo previsto en las fracciones I, VI y VII de este artículo serán desechadas de plano. En caso de que se trate de un requisito diverso se deberán hacer las prevenciones respectivas.</w:t>
      </w:r>
      <w:r w:rsidR="008455B7">
        <w:rPr>
          <w:rFonts w:ascii="Gothic720 BT" w:hAnsi="Gothic720 BT"/>
        </w:rPr>
        <w:t xml:space="preserve"> </w:t>
      </w:r>
      <w:r w:rsidR="008455B7" w:rsidRPr="000943CB">
        <w:rPr>
          <w:rFonts w:ascii="Gothic720 BT" w:hAnsi="Gothic720 BT"/>
          <w:sz w:val="20"/>
          <w:szCs w:val="20"/>
          <w:vertAlign w:val="superscript"/>
        </w:rPr>
        <w:t>(</w:t>
      </w:r>
      <w:r w:rsidR="004322B5">
        <w:rPr>
          <w:rFonts w:ascii="Gothic720 BT" w:hAnsi="Gothic720 BT"/>
          <w:sz w:val="20"/>
          <w:szCs w:val="20"/>
          <w:vertAlign w:val="superscript"/>
        </w:rPr>
        <w:t xml:space="preserve">Párrafo </w:t>
      </w:r>
      <w:r w:rsidR="008455B7">
        <w:rPr>
          <w:rFonts w:ascii="Gothic720 BT" w:hAnsi="Gothic720 BT"/>
          <w:sz w:val="20"/>
          <w:szCs w:val="20"/>
          <w:vertAlign w:val="superscript"/>
        </w:rPr>
        <w:t>modificad</w:t>
      </w:r>
      <w:r w:rsidR="004322B5">
        <w:rPr>
          <w:rFonts w:ascii="Gothic720 BT" w:hAnsi="Gothic720 BT"/>
          <w:sz w:val="20"/>
          <w:szCs w:val="20"/>
          <w:vertAlign w:val="superscript"/>
        </w:rPr>
        <w:t>o</w:t>
      </w:r>
      <w:r w:rsidR="008455B7">
        <w:rPr>
          <w:rFonts w:ascii="Gothic720 BT" w:hAnsi="Gothic720 BT"/>
          <w:sz w:val="20"/>
          <w:szCs w:val="20"/>
          <w:vertAlign w:val="superscript"/>
        </w:rPr>
        <w:t xml:space="preserve"> </w:t>
      </w:r>
      <w:r w:rsidR="008455B7" w:rsidRPr="000943CB">
        <w:rPr>
          <w:rFonts w:ascii="Gothic720 BT" w:hAnsi="Gothic720 BT"/>
          <w:sz w:val="20"/>
          <w:szCs w:val="20"/>
          <w:vertAlign w:val="superscript"/>
        </w:rPr>
        <w:t>por Acuerdo IEEQ/CG/A/0</w:t>
      </w:r>
      <w:r w:rsidR="008455B7">
        <w:rPr>
          <w:rFonts w:ascii="Gothic720 BT" w:hAnsi="Gothic720 BT"/>
          <w:sz w:val="20"/>
          <w:szCs w:val="20"/>
          <w:vertAlign w:val="superscript"/>
        </w:rPr>
        <w:t>47</w:t>
      </w:r>
      <w:r w:rsidR="008455B7" w:rsidRPr="000943CB">
        <w:rPr>
          <w:rFonts w:ascii="Gothic720 BT" w:hAnsi="Gothic720 BT"/>
          <w:sz w:val="20"/>
          <w:szCs w:val="20"/>
          <w:vertAlign w:val="superscript"/>
        </w:rPr>
        <w:t>/23)</w:t>
      </w:r>
    </w:p>
    <w:p w14:paraId="63C327D3" w14:textId="77777777" w:rsidR="005C653A" w:rsidRDefault="005C653A" w:rsidP="005C653A">
      <w:pPr>
        <w:spacing w:after="0" w:line="240" w:lineRule="auto"/>
        <w:rPr>
          <w:rFonts w:ascii="Gothic720 BT" w:hAnsi="Gothic720 BT"/>
          <w:b/>
          <w:bCs/>
        </w:rPr>
      </w:pPr>
    </w:p>
    <w:p w14:paraId="05F9C715" w14:textId="27CFA394" w:rsidR="00CE1429" w:rsidRPr="00720BC2" w:rsidRDefault="00CE1429" w:rsidP="00720BC2">
      <w:pPr>
        <w:rPr>
          <w:rFonts w:ascii="Gothic720 BT" w:hAnsi="Gothic720 BT"/>
          <w:b/>
          <w:bCs/>
        </w:rPr>
      </w:pPr>
      <w:r w:rsidRPr="00720BC2">
        <w:rPr>
          <w:rFonts w:ascii="Gothic720 BT" w:hAnsi="Gothic720 BT"/>
          <w:b/>
          <w:bCs/>
        </w:rPr>
        <w:t xml:space="preserve">Artículo 13. </w:t>
      </w:r>
    </w:p>
    <w:p w14:paraId="5B58F9C2" w14:textId="77777777" w:rsidR="00CE1429" w:rsidRPr="00CE1429" w:rsidRDefault="00CE1429" w:rsidP="005C653A">
      <w:pPr>
        <w:rPr>
          <w:rFonts w:ascii="Gothic720 BT" w:hAnsi="Gothic720 BT"/>
        </w:rPr>
      </w:pPr>
      <w:r w:rsidRPr="00CE1429">
        <w:rPr>
          <w:rFonts w:ascii="Gothic720 BT" w:hAnsi="Gothic720 BT"/>
        </w:rPr>
        <w:t xml:space="preserve">1. Una vez recibida la denuncia, la Dirección Ejecutiva procederá a realizar lo siguiente: </w:t>
      </w:r>
    </w:p>
    <w:p w14:paraId="6142FB26" w14:textId="77777777" w:rsidR="00CE1429" w:rsidRPr="00CE1429" w:rsidRDefault="00CE1429" w:rsidP="005C653A">
      <w:pPr>
        <w:ind w:left="709" w:hanging="425"/>
        <w:jc w:val="both"/>
        <w:rPr>
          <w:rFonts w:ascii="Gothic720 BT" w:hAnsi="Gothic720 BT"/>
        </w:rPr>
      </w:pPr>
      <w:r w:rsidRPr="005C653A">
        <w:rPr>
          <w:rFonts w:ascii="Gothic720 BT" w:hAnsi="Gothic720 BT"/>
          <w:b/>
          <w:bCs/>
        </w:rPr>
        <w:t>I.</w:t>
      </w:r>
      <w:r w:rsidRPr="005C653A">
        <w:rPr>
          <w:rFonts w:ascii="Gothic720 BT" w:hAnsi="Gothic720 BT"/>
          <w:b/>
          <w:bCs/>
        </w:rPr>
        <w:tab/>
      </w:r>
      <w:r w:rsidRPr="00CE1429">
        <w:rPr>
          <w:rFonts w:ascii="Gothic720 BT" w:hAnsi="Gothic720 BT"/>
        </w:rPr>
        <w:t>El registro correspondiente;</w:t>
      </w:r>
    </w:p>
    <w:p w14:paraId="4A557BFD" w14:textId="77777777" w:rsidR="00CE1429" w:rsidRPr="00CE1429" w:rsidRDefault="00CE1429" w:rsidP="005C653A">
      <w:pPr>
        <w:ind w:left="709" w:hanging="425"/>
        <w:jc w:val="both"/>
        <w:rPr>
          <w:rFonts w:ascii="Gothic720 BT" w:hAnsi="Gothic720 BT"/>
        </w:rPr>
      </w:pPr>
      <w:r w:rsidRPr="005C653A">
        <w:rPr>
          <w:rFonts w:ascii="Gothic720 BT" w:hAnsi="Gothic720 BT"/>
          <w:b/>
          <w:bCs/>
        </w:rPr>
        <w:t>II.</w:t>
      </w:r>
      <w:r w:rsidRPr="00CE1429">
        <w:rPr>
          <w:rFonts w:ascii="Gothic720 BT" w:hAnsi="Gothic720 BT"/>
        </w:rPr>
        <w:tab/>
        <w:t>La revisión de la denuncia para determinar si debe prevenir a la parte denunciante respecto de la omisión de alguno de los requisitos del artículo anterior;</w:t>
      </w:r>
    </w:p>
    <w:p w14:paraId="4C8274FF" w14:textId="4FE4F96C" w:rsidR="00CE1429" w:rsidRPr="00CE1429" w:rsidRDefault="00CE1429" w:rsidP="005C653A">
      <w:pPr>
        <w:ind w:left="709" w:hanging="425"/>
        <w:jc w:val="both"/>
        <w:rPr>
          <w:rFonts w:ascii="Gothic720 BT" w:hAnsi="Gothic720 BT"/>
        </w:rPr>
      </w:pPr>
      <w:r w:rsidRPr="005C653A">
        <w:rPr>
          <w:rFonts w:ascii="Gothic720 BT" w:hAnsi="Gothic720 BT"/>
          <w:b/>
          <w:bCs/>
        </w:rPr>
        <w:t>III.</w:t>
      </w:r>
      <w:r w:rsidRPr="00CE1429">
        <w:rPr>
          <w:rFonts w:ascii="Gothic720 BT" w:hAnsi="Gothic720 BT"/>
        </w:rPr>
        <w:tab/>
        <w:t xml:space="preserve">El análisis para determinar: la reserva del asunto hasta en tanto cuente con más elementos para determinar lo conducente; la admisión o el desechamiento de la misma, según corresponda, y </w:t>
      </w:r>
    </w:p>
    <w:p w14:paraId="0576C5F9" w14:textId="77777777" w:rsidR="00035AAF" w:rsidRPr="00CE1429" w:rsidRDefault="00CE1429" w:rsidP="00035AAF">
      <w:pPr>
        <w:ind w:left="709" w:hanging="425"/>
        <w:jc w:val="both"/>
        <w:rPr>
          <w:rFonts w:ascii="Gothic720 BT" w:hAnsi="Gothic720 BT"/>
        </w:rPr>
      </w:pPr>
      <w:r w:rsidRPr="005C653A">
        <w:rPr>
          <w:rFonts w:ascii="Gothic720 BT" w:hAnsi="Gothic720 BT"/>
          <w:b/>
          <w:bCs/>
        </w:rPr>
        <w:lastRenderedPageBreak/>
        <w:t>IV.</w:t>
      </w:r>
      <w:r w:rsidRPr="00CE1429">
        <w:rPr>
          <w:rFonts w:ascii="Gothic720 BT" w:hAnsi="Gothic720 BT"/>
        </w:rPr>
        <w:tab/>
        <w:t>En su caso, determinar e instruir la separación provisional de la Consejería o Secretaría Técnica, según corresponda.</w:t>
      </w:r>
      <w:r w:rsidR="00035AAF">
        <w:rPr>
          <w:rFonts w:ascii="Gothic720 BT" w:hAnsi="Gothic720 BT"/>
        </w:rPr>
        <w:t xml:space="preserve"> </w:t>
      </w:r>
      <w:r w:rsidR="00035AAF" w:rsidRPr="000943CB">
        <w:rPr>
          <w:rFonts w:ascii="Gothic720 BT" w:hAnsi="Gothic720 BT"/>
          <w:sz w:val="20"/>
          <w:szCs w:val="20"/>
          <w:vertAlign w:val="superscript"/>
        </w:rPr>
        <w:t>(</w:t>
      </w:r>
      <w:r w:rsidR="00035AAF">
        <w:rPr>
          <w:rFonts w:ascii="Gothic720 BT" w:hAnsi="Gothic720 BT"/>
          <w:sz w:val="20"/>
          <w:szCs w:val="20"/>
          <w:vertAlign w:val="superscript"/>
        </w:rPr>
        <w:t xml:space="preserve">Fracción modificada </w:t>
      </w:r>
      <w:r w:rsidR="00035AAF" w:rsidRPr="000943CB">
        <w:rPr>
          <w:rFonts w:ascii="Gothic720 BT" w:hAnsi="Gothic720 BT"/>
          <w:sz w:val="20"/>
          <w:szCs w:val="20"/>
          <w:vertAlign w:val="superscript"/>
        </w:rPr>
        <w:t>por Acuerdo IEEQ/CG/A/0</w:t>
      </w:r>
      <w:r w:rsidR="00035AAF">
        <w:rPr>
          <w:rFonts w:ascii="Gothic720 BT" w:hAnsi="Gothic720 BT"/>
          <w:sz w:val="20"/>
          <w:szCs w:val="20"/>
          <w:vertAlign w:val="superscript"/>
        </w:rPr>
        <w:t>47</w:t>
      </w:r>
      <w:r w:rsidR="00035AAF" w:rsidRPr="000943CB">
        <w:rPr>
          <w:rFonts w:ascii="Gothic720 BT" w:hAnsi="Gothic720 BT"/>
          <w:sz w:val="20"/>
          <w:szCs w:val="20"/>
          <w:vertAlign w:val="superscript"/>
        </w:rPr>
        <w:t>/23)</w:t>
      </w:r>
    </w:p>
    <w:p w14:paraId="6ABA9674" w14:textId="77777777" w:rsidR="00524169" w:rsidRDefault="00524169" w:rsidP="00524169">
      <w:pPr>
        <w:spacing w:after="0" w:line="240" w:lineRule="auto"/>
        <w:rPr>
          <w:rFonts w:ascii="Gothic720 BT" w:hAnsi="Gothic720 BT"/>
          <w:b/>
          <w:bCs/>
        </w:rPr>
      </w:pPr>
    </w:p>
    <w:p w14:paraId="3590DF6F" w14:textId="317EDB94" w:rsidR="00CE1429" w:rsidRPr="00524169" w:rsidRDefault="00CE1429" w:rsidP="00524169">
      <w:pPr>
        <w:rPr>
          <w:rFonts w:ascii="Gothic720 BT" w:hAnsi="Gothic720 BT"/>
          <w:b/>
          <w:bCs/>
        </w:rPr>
      </w:pPr>
      <w:r w:rsidRPr="00524169">
        <w:rPr>
          <w:rFonts w:ascii="Gothic720 BT" w:hAnsi="Gothic720 BT"/>
          <w:b/>
          <w:bCs/>
        </w:rPr>
        <w:t xml:space="preserve">Artículo 14. </w:t>
      </w:r>
    </w:p>
    <w:p w14:paraId="38E1136A" w14:textId="6CBF7842" w:rsidR="00CE1429" w:rsidRPr="00CE1429" w:rsidRDefault="00CE1429" w:rsidP="00524169">
      <w:pPr>
        <w:jc w:val="both"/>
        <w:rPr>
          <w:rFonts w:ascii="Gothic720 BT" w:hAnsi="Gothic720 BT"/>
        </w:rPr>
      </w:pPr>
      <w:r w:rsidRPr="00CE1429">
        <w:rPr>
          <w:rFonts w:ascii="Gothic720 BT" w:hAnsi="Gothic720 BT"/>
        </w:rPr>
        <w:t xml:space="preserve">1. Dentro del plazo de cinco días siguientes a la recepción de la denuncia o de la fecha en que tuvo conocimiento de las conductas denunciadas, la Dirección Ejecutiva dictará el acuerdo de reserva, prevención, admisión o desechamiento de la denuncia. </w:t>
      </w:r>
    </w:p>
    <w:p w14:paraId="35F8641F" w14:textId="7198644F" w:rsidR="00CE1429" w:rsidRPr="00CE1429" w:rsidRDefault="00CE1429" w:rsidP="00524169">
      <w:pPr>
        <w:jc w:val="both"/>
        <w:rPr>
          <w:rFonts w:ascii="Gothic720 BT" w:hAnsi="Gothic720 BT"/>
        </w:rPr>
      </w:pPr>
      <w:r w:rsidRPr="00CE1429">
        <w:rPr>
          <w:rFonts w:ascii="Gothic720 BT" w:hAnsi="Gothic720 BT"/>
        </w:rPr>
        <w:t xml:space="preserve">2. Cuando se emita una prevención, la Dirección Ejecutiva contará con un plazo de tres días para dictar el acuerdo de inicio del procedimiento o desechamiento a que se refiere el párrafo anterior, los que se computarán a partir del día siguiente en que se hubiera dado respuesta a la prevención por parte de </w:t>
      </w:r>
      <w:r w:rsidR="00D9798D">
        <w:rPr>
          <w:rFonts w:ascii="Gothic720 BT" w:hAnsi="Gothic720 BT"/>
        </w:rPr>
        <w:t>la</w:t>
      </w:r>
      <w:r w:rsidRPr="00CE1429">
        <w:rPr>
          <w:rFonts w:ascii="Gothic720 BT" w:hAnsi="Gothic720 BT"/>
        </w:rPr>
        <w:t xml:space="preserve"> denunciante, o bien, cuando hubiera fenecido el plazo sin que se hubiera dado respuesta a la prevención. </w:t>
      </w:r>
    </w:p>
    <w:p w14:paraId="66150A24" w14:textId="77777777" w:rsidR="00CE1429" w:rsidRPr="00CE1429" w:rsidRDefault="00CE1429" w:rsidP="00524169">
      <w:pPr>
        <w:jc w:val="both"/>
        <w:rPr>
          <w:rFonts w:ascii="Gothic720 BT" w:hAnsi="Gothic720 BT"/>
        </w:rPr>
      </w:pPr>
      <w:r w:rsidRPr="00CE1429">
        <w:rPr>
          <w:rFonts w:ascii="Gothic720 BT" w:hAnsi="Gothic720 BT"/>
        </w:rPr>
        <w:t>3. De manera previa a la admisión de la denuncia o desechamiento, la Dirección Ejecutiva podrá dictar acuerdo de reserva y ordenar las diligencias que estime pertinentes para allegarse de los elementos necesarios para determinar lo conducente. En el supuesto que se emita acuerdo de reserva, el plazo de cinco días para la admisión o desechamiento, comenzará a partir del día siguiente en que la Dirección Ejecutiva cuente con los elementos para determinar lo que en derecho corresponda. Asimismo, podrá solicitar a la Dirección Ejecutiva de Organización Electoral, Prerrogativas y Partidos Políticos del Instituto, un informe de desempeño de la Consejería o Secretaría Técnica.</w:t>
      </w:r>
    </w:p>
    <w:p w14:paraId="508B8840" w14:textId="703468D9" w:rsidR="00CE1429" w:rsidRPr="00CE1429" w:rsidRDefault="00CE1429" w:rsidP="00524169">
      <w:pPr>
        <w:jc w:val="both"/>
        <w:rPr>
          <w:rFonts w:ascii="Gothic720 BT" w:hAnsi="Gothic720 BT"/>
        </w:rPr>
      </w:pPr>
      <w:r w:rsidRPr="00CE1429">
        <w:rPr>
          <w:rFonts w:ascii="Gothic720 BT" w:hAnsi="Gothic720 BT"/>
        </w:rPr>
        <w:t>4.</w:t>
      </w:r>
      <w:r w:rsidR="00B6566D">
        <w:rPr>
          <w:rFonts w:ascii="Gothic720 BT" w:hAnsi="Gothic720 BT"/>
        </w:rPr>
        <w:t xml:space="preserve"> </w:t>
      </w:r>
      <w:r w:rsidRPr="00CE1429">
        <w:rPr>
          <w:rFonts w:ascii="Gothic720 BT" w:hAnsi="Gothic720 BT"/>
        </w:rPr>
        <w:t>Como medida precautoria, antes del inicio del procedimiento o, en cualquier etapa del mismo, la Dirección Ejecutiva, podrá separar de manera provisional a la Consejería Electoral o Secretaría Técnica correspondiente, hasta en tanto se resuelva lo conducente, en aras de evitar poner en riesgo la función electoral.</w:t>
      </w:r>
    </w:p>
    <w:p w14:paraId="00ED2DC8" w14:textId="77777777" w:rsidR="00CE1429" w:rsidRPr="00CE1429" w:rsidRDefault="00CE1429" w:rsidP="00524169">
      <w:pPr>
        <w:jc w:val="both"/>
        <w:rPr>
          <w:rFonts w:ascii="Gothic720 BT" w:hAnsi="Gothic720 BT"/>
        </w:rPr>
      </w:pPr>
      <w:r w:rsidRPr="00CE1429">
        <w:rPr>
          <w:rFonts w:ascii="Gothic720 BT" w:hAnsi="Gothic720 BT"/>
        </w:rPr>
        <w:t>5. La separación provisional tendrá como efecto el otorgamiento del 30% como vital mínimo para subsistencia respecto de las dietas o remuneraciones de las Consejerías Electorales o Secretarías Técnicas, según corresponda, hasta en tanto la Secretaría Ejecutiva resuelve el fondo del asunto.</w:t>
      </w:r>
    </w:p>
    <w:p w14:paraId="79BD7009" w14:textId="77777777" w:rsidR="00035AAF" w:rsidRPr="00CE1429" w:rsidRDefault="00CE1429" w:rsidP="00035AAF">
      <w:pPr>
        <w:jc w:val="both"/>
        <w:rPr>
          <w:rFonts w:ascii="Gothic720 BT" w:hAnsi="Gothic720 BT"/>
        </w:rPr>
      </w:pPr>
      <w:r w:rsidRPr="00CE1429">
        <w:rPr>
          <w:rFonts w:ascii="Gothic720 BT" w:hAnsi="Gothic720 BT"/>
        </w:rPr>
        <w:t>6. La separación provisional se hará del conocimiento a la Secretaría Ejecutiva y la Coordinación Administrativa del Instituto para los efectos conducentes. En su oportunidad, la Secretaría Ejecutiva informará al Consejo General sobre la determinación adoptada, así como de los cambios realizados para la adecuada integración del Consejo Distrital o Municipal correspondiente.</w:t>
      </w:r>
      <w:r w:rsidR="00035AAF">
        <w:rPr>
          <w:rFonts w:ascii="Gothic720 BT" w:hAnsi="Gothic720 BT"/>
        </w:rPr>
        <w:t xml:space="preserve"> </w:t>
      </w:r>
      <w:r w:rsidR="00035AAF" w:rsidRPr="000943CB">
        <w:rPr>
          <w:rFonts w:ascii="Gothic720 BT" w:hAnsi="Gothic720 BT"/>
          <w:sz w:val="20"/>
          <w:szCs w:val="20"/>
          <w:vertAlign w:val="superscript"/>
        </w:rPr>
        <w:t>(</w:t>
      </w:r>
      <w:r w:rsidR="00035AAF">
        <w:rPr>
          <w:rFonts w:ascii="Gothic720 BT" w:hAnsi="Gothic720 BT"/>
          <w:sz w:val="20"/>
          <w:szCs w:val="20"/>
          <w:vertAlign w:val="superscript"/>
        </w:rPr>
        <w:t xml:space="preserve">Fracción modificada </w:t>
      </w:r>
      <w:r w:rsidR="00035AAF" w:rsidRPr="000943CB">
        <w:rPr>
          <w:rFonts w:ascii="Gothic720 BT" w:hAnsi="Gothic720 BT"/>
          <w:sz w:val="20"/>
          <w:szCs w:val="20"/>
          <w:vertAlign w:val="superscript"/>
        </w:rPr>
        <w:t>por Acuerdo IEEQ/CG/A/0</w:t>
      </w:r>
      <w:r w:rsidR="00035AAF">
        <w:rPr>
          <w:rFonts w:ascii="Gothic720 BT" w:hAnsi="Gothic720 BT"/>
          <w:sz w:val="20"/>
          <w:szCs w:val="20"/>
          <w:vertAlign w:val="superscript"/>
        </w:rPr>
        <w:t>47</w:t>
      </w:r>
      <w:r w:rsidR="00035AAF" w:rsidRPr="000943CB">
        <w:rPr>
          <w:rFonts w:ascii="Gothic720 BT" w:hAnsi="Gothic720 BT"/>
          <w:sz w:val="20"/>
          <w:szCs w:val="20"/>
          <w:vertAlign w:val="superscript"/>
        </w:rPr>
        <w:t>/23)</w:t>
      </w:r>
    </w:p>
    <w:p w14:paraId="09866E6D" w14:textId="0B99D03B" w:rsidR="00E063FD" w:rsidRPr="00CE1429" w:rsidRDefault="00CE1429" w:rsidP="00E063FD">
      <w:pPr>
        <w:jc w:val="both"/>
        <w:rPr>
          <w:rFonts w:ascii="Gothic720 BT" w:hAnsi="Gothic720 BT"/>
        </w:rPr>
      </w:pPr>
      <w:r w:rsidRPr="00CE1429">
        <w:rPr>
          <w:rFonts w:ascii="Gothic720 BT" w:hAnsi="Gothic720 BT"/>
        </w:rPr>
        <w:t xml:space="preserve">7. Para llevar a cabo la separación provisional, la Dirección Ejecutiva contará con el apoyo y coordinación de la Dirección Ejecutiva de Organización Electoral, Prerrogativas y Partidos Políticos con el propósito de que haga constar el estado que guardan los expedientes, señalando los asuntos que sea necesario atender de manera inmediata. Asimismo, la Coordinación Administrativa dará cuenta de la recepción de los recursos financieros, humanos y materiales que hayan estado bajo custodia de la persona que es separada de manera provisional de sus funciones. </w:t>
      </w:r>
      <w:r w:rsidR="00E063FD" w:rsidRPr="000943CB">
        <w:rPr>
          <w:rFonts w:ascii="Gothic720 BT" w:hAnsi="Gothic720 BT"/>
          <w:sz w:val="20"/>
          <w:szCs w:val="20"/>
          <w:vertAlign w:val="superscript"/>
        </w:rPr>
        <w:t>(</w:t>
      </w:r>
      <w:r w:rsidR="00E063FD">
        <w:rPr>
          <w:rFonts w:ascii="Gothic720 BT" w:hAnsi="Gothic720 BT"/>
          <w:sz w:val="20"/>
          <w:szCs w:val="20"/>
          <w:vertAlign w:val="superscript"/>
        </w:rPr>
        <w:t xml:space="preserve">Párrafo adicionado </w:t>
      </w:r>
      <w:r w:rsidR="00E063FD" w:rsidRPr="000943CB">
        <w:rPr>
          <w:rFonts w:ascii="Gothic720 BT" w:hAnsi="Gothic720 BT"/>
          <w:sz w:val="20"/>
          <w:szCs w:val="20"/>
          <w:vertAlign w:val="superscript"/>
        </w:rPr>
        <w:t>por Acuerdo IEEQ/CG/A/0</w:t>
      </w:r>
      <w:r w:rsidR="00E063FD">
        <w:rPr>
          <w:rFonts w:ascii="Gothic720 BT" w:hAnsi="Gothic720 BT"/>
          <w:sz w:val="20"/>
          <w:szCs w:val="20"/>
          <w:vertAlign w:val="superscript"/>
        </w:rPr>
        <w:t>47</w:t>
      </w:r>
      <w:r w:rsidR="00E063FD" w:rsidRPr="000943CB">
        <w:rPr>
          <w:rFonts w:ascii="Gothic720 BT" w:hAnsi="Gothic720 BT"/>
          <w:sz w:val="20"/>
          <w:szCs w:val="20"/>
          <w:vertAlign w:val="superscript"/>
        </w:rPr>
        <w:t>/23)</w:t>
      </w:r>
    </w:p>
    <w:p w14:paraId="26489B10" w14:textId="66994FAD" w:rsidR="007B07C8" w:rsidRPr="00CE1429" w:rsidRDefault="00CE1429" w:rsidP="007B07C8">
      <w:pPr>
        <w:jc w:val="both"/>
        <w:rPr>
          <w:rFonts w:ascii="Gothic720 BT" w:hAnsi="Gothic720 BT"/>
        </w:rPr>
      </w:pPr>
      <w:r w:rsidRPr="00CE1429">
        <w:rPr>
          <w:rFonts w:ascii="Gothic720 BT" w:hAnsi="Gothic720 BT"/>
        </w:rPr>
        <w:lastRenderedPageBreak/>
        <w:t>También deberán intervenir los demás órganos técnicos del Instituto en el ámbito de sus competencias.</w:t>
      </w:r>
      <w:r w:rsidR="007B07C8">
        <w:rPr>
          <w:rFonts w:ascii="Gothic720 BT" w:hAnsi="Gothic720 BT"/>
        </w:rPr>
        <w:t xml:space="preserve"> </w:t>
      </w:r>
      <w:r w:rsidR="007B07C8" w:rsidRPr="000943CB">
        <w:rPr>
          <w:rFonts w:ascii="Gothic720 BT" w:hAnsi="Gothic720 BT"/>
          <w:sz w:val="20"/>
          <w:szCs w:val="20"/>
          <w:vertAlign w:val="superscript"/>
        </w:rPr>
        <w:t>(</w:t>
      </w:r>
      <w:r w:rsidR="007B07C8">
        <w:rPr>
          <w:rFonts w:ascii="Gothic720 BT" w:hAnsi="Gothic720 BT"/>
          <w:sz w:val="20"/>
          <w:szCs w:val="20"/>
          <w:vertAlign w:val="superscript"/>
        </w:rPr>
        <w:t xml:space="preserve">Párrafo adicionado </w:t>
      </w:r>
      <w:r w:rsidR="007B07C8" w:rsidRPr="000943CB">
        <w:rPr>
          <w:rFonts w:ascii="Gothic720 BT" w:hAnsi="Gothic720 BT"/>
          <w:sz w:val="20"/>
          <w:szCs w:val="20"/>
          <w:vertAlign w:val="superscript"/>
        </w:rPr>
        <w:t>por Acuerdo IEEQ/CG/A/0</w:t>
      </w:r>
      <w:r w:rsidR="007B07C8">
        <w:rPr>
          <w:rFonts w:ascii="Gothic720 BT" w:hAnsi="Gothic720 BT"/>
          <w:sz w:val="20"/>
          <w:szCs w:val="20"/>
          <w:vertAlign w:val="superscript"/>
        </w:rPr>
        <w:t>47</w:t>
      </w:r>
      <w:r w:rsidR="007B07C8" w:rsidRPr="000943CB">
        <w:rPr>
          <w:rFonts w:ascii="Gothic720 BT" w:hAnsi="Gothic720 BT"/>
          <w:sz w:val="20"/>
          <w:szCs w:val="20"/>
          <w:vertAlign w:val="superscript"/>
        </w:rPr>
        <w:t>/23)</w:t>
      </w:r>
    </w:p>
    <w:p w14:paraId="09631969" w14:textId="0C42FE18" w:rsidR="007B07C8" w:rsidRPr="00CE1429" w:rsidRDefault="00CE1429" w:rsidP="007B07C8">
      <w:pPr>
        <w:jc w:val="both"/>
        <w:rPr>
          <w:rFonts w:ascii="Gothic720 BT" w:hAnsi="Gothic720 BT"/>
        </w:rPr>
      </w:pPr>
      <w:r w:rsidRPr="00CE1429">
        <w:rPr>
          <w:rFonts w:ascii="Gothic720 BT" w:hAnsi="Gothic720 BT"/>
        </w:rPr>
        <w:t>8. Las actuaciones que se levanten con motivo de la separación provisional deberán integrarse en el expediente de remoción de Consejerías Electorales o destitución de Secretarías Técnicas correspondiente.</w:t>
      </w:r>
      <w:r w:rsidR="007B07C8">
        <w:rPr>
          <w:rFonts w:ascii="Gothic720 BT" w:hAnsi="Gothic720 BT"/>
        </w:rPr>
        <w:t xml:space="preserve"> </w:t>
      </w:r>
      <w:r w:rsidR="007B07C8" w:rsidRPr="000943CB">
        <w:rPr>
          <w:rFonts w:ascii="Gothic720 BT" w:hAnsi="Gothic720 BT"/>
          <w:sz w:val="20"/>
          <w:szCs w:val="20"/>
          <w:vertAlign w:val="superscript"/>
        </w:rPr>
        <w:t>(</w:t>
      </w:r>
      <w:r w:rsidR="007B07C8">
        <w:rPr>
          <w:rFonts w:ascii="Gothic720 BT" w:hAnsi="Gothic720 BT"/>
          <w:sz w:val="20"/>
          <w:szCs w:val="20"/>
          <w:vertAlign w:val="superscript"/>
        </w:rPr>
        <w:t xml:space="preserve">Párrafo adicionado </w:t>
      </w:r>
      <w:r w:rsidR="007B07C8" w:rsidRPr="000943CB">
        <w:rPr>
          <w:rFonts w:ascii="Gothic720 BT" w:hAnsi="Gothic720 BT"/>
          <w:sz w:val="20"/>
          <w:szCs w:val="20"/>
          <w:vertAlign w:val="superscript"/>
        </w:rPr>
        <w:t>por Acuerdo IEEQ/CG/A/0</w:t>
      </w:r>
      <w:r w:rsidR="007B07C8">
        <w:rPr>
          <w:rFonts w:ascii="Gothic720 BT" w:hAnsi="Gothic720 BT"/>
          <w:sz w:val="20"/>
          <w:szCs w:val="20"/>
          <w:vertAlign w:val="superscript"/>
        </w:rPr>
        <w:t>47</w:t>
      </w:r>
      <w:r w:rsidR="007B07C8" w:rsidRPr="000943CB">
        <w:rPr>
          <w:rFonts w:ascii="Gothic720 BT" w:hAnsi="Gothic720 BT"/>
          <w:sz w:val="20"/>
          <w:szCs w:val="20"/>
          <w:vertAlign w:val="superscript"/>
        </w:rPr>
        <w:t>/23)</w:t>
      </w:r>
    </w:p>
    <w:p w14:paraId="5E8BC70C" w14:textId="77777777" w:rsidR="00B6566D" w:rsidRDefault="00B6566D" w:rsidP="00B6566D">
      <w:pPr>
        <w:spacing w:after="0" w:line="240" w:lineRule="auto"/>
        <w:rPr>
          <w:rFonts w:ascii="Gothic720 BT" w:hAnsi="Gothic720 BT"/>
          <w:b/>
          <w:bCs/>
        </w:rPr>
      </w:pPr>
    </w:p>
    <w:p w14:paraId="56500D46" w14:textId="20510078" w:rsidR="00CE1429" w:rsidRPr="00B6566D" w:rsidRDefault="00CE1429" w:rsidP="00B6566D">
      <w:pPr>
        <w:rPr>
          <w:rFonts w:ascii="Gothic720 BT" w:hAnsi="Gothic720 BT"/>
          <w:b/>
          <w:bCs/>
        </w:rPr>
      </w:pPr>
      <w:r w:rsidRPr="00B6566D">
        <w:rPr>
          <w:rFonts w:ascii="Gothic720 BT" w:hAnsi="Gothic720 BT"/>
          <w:b/>
          <w:bCs/>
        </w:rPr>
        <w:t xml:space="preserve">Artículo 15. </w:t>
      </w:r>
    </w:p>
    <w:p w14:paraId="7A569F97" w14:textId="77777777" w:rsidR="00CE1429" w:rsidRPr="00CE1429" w:rsidRDefault="00CE1429" w:rsidP="00B6566D">
      <w:pPr>
        <w:jc w:val="both"/>
        <w:rPr>
          <w:rFonts w:ascii="Gothic720 BT" w:hAnsi="Gothic720 BT"/>
        </w:rPr>
      </w:pPr>
      <w:r w:rsidRPr="00CE1429">
        <w:rPr>
          <w:rFonts w:ascii="Gothic720 BT" w:hAnsi="Gothic720 BT"/>
        </w:rPr>
        <w:t>1. La denuncia será admitida cuando de los documentos que se hicieron del conocimiento de la Dirección Ejecutiva, se adviertan indicios de la comisión de alguna conducta infractora cometida por las Consejerías Electorales o Secretaría Técnica.</w:t>
      </w:r>
    </w:p>
    <w:p w14:paraId="447C1CD6" w14:textId="77777777" w:rsidR="00B6566D" w:rsidRDefault="00B6566D" w:rsidP="00B6566D">
      <w:pPr>
        <w:spacing w:after="0" w:line="240" w:lineRule="auto"/>
        <w:rPr>
          <w:rFonts w:ascii="Gothic720 BT" w:hAnsi="Gothic720 BT"/>
        </w:rPr>
      </w:pPr>
    </w:p>
    <w:p w14:paraId="683557D8" w14:textId="62146BE5" w:rsidR="00CE1429" w:rsidRPr="00B6566D" w:rsidRDefault="00CE1429" w:rsidP="00B6566D">
      <w:pPr>
        <w:rPr>
          <w:rFonts w:ascii="Gothic720 BT" w:hAnsi="Gothic720 BT"/>
          <w:b/>
          <w:bCs/>
        </w:rPr>
      </w:pPr>
      <w:r w:rsidRPr="00B6566D">
        <w:rPr>
          <w:rFonts w:ascii="Gothic720 BT" w:hAnsi="Gothic720 BT"/>
          <w:b/>
          <w:bCs/>
        </w:rPr>
        <w:t xml:space="preserve">Artículo 16. </w:t>
      </w:r>
    </w:p>
    <w:p w14:paraId="63BEB6F8" w14:textId="2A8B733C" w:rsidR="00AD523F" w:rsidRPr="00CE1429" w:rsidRDefault="00CE1429" w:rsidP="00AD523F">
      <w:pPr>
        <w:jc w:val="both"/>
        <w:rPr>
          <w:rFonts w:ascii="Gothic720 BT" w:hAnsi="Gothic720 BT"/>
        </w:rPr>
      </w:pPr>
      <w:r w:rsidRPr="00CE1429">
        <w:rPr>
          <w:rFonts w:ascii="Gothic720 BT" w:hAnsi="Gothic720 BT"/>
        </w:rPr>
        <w:t>1. Se prevendrá a la parte denunciante cuando la denuncia no cumpla con los requisitos previstos en las fracciones II, III, IV, V y VIII del artículo 12 de los Lineamientos, así como cuando la misma sea vaga, genérica o imprecisa.</w:t>
      </w:r>
      <w:r w:rsidR="00AD523F">
        <w:rPr>
          <w:rFonts w:ascii="Gothic720 BT" w:hAnsi="Gothic720 BT"/>
        </w:rPr>
        <w:t xml:space="preserve"> </w:t>
      </w:r>
      <w:r w:rsidR="00AD523F" w:rsidRPr="000943CB">
        <w:rPr>
          <w:rFonts w:ascii="Gothic720 BT" w:hAnsi="Gothic720 BT"/>
          <w:sz w:val="20"/>
          <w:szCs w:val="20"/>
          <w:vertAlign w:val="superscript"/>
        </w:rPr>
        <w:t>(</w:t>
      </w:r>
      <w:r w:rsidR="00AD523F">
        <w:rPr>
          <w:rFonts w:ascii="Gothic720 BT" w:hAnsi="Gothic720 BT"/>
          <w:sz w:val="20"/>
          <w:szCs w:val="20"/>
          <w:vertAlign w:val="superscript"/>
        </w:rPr>
        <w:t xml:space="preserve">Párrafo modificado </w:t>
      </w:r>
      <w:r w:rsidR="00AD523F" w:rsidRPr="000943CB">
        <w:rPr>
          <w:rFonts w:ascii="Gothic720 BT" w:hAnsi="Gothic720 BT"/>
          <w:sz w:val="20"/>
          <w:szCs w:val="20"/>
          <w:vertAlign w:val="superscript"/>
        </w:rPr>
        <w:t>por Acuerdo IEEQ/CG/A/0</w:t>
      </w:r>
      <w:r w:rsidR="00AD523F">
        <w:rPr>
          <w:rFonts w:ascii="Gothic720 BT" w:hAnsi="Gothic720 BT"/>
          <w:sz w:val="20"/>
          <w:szCs w:val="20"/>
          <w:vertAlign w:val="superscript"/>
        </w:rPr>
        <w:t>47</w:t>
      </w:r>
      <w:r w:rsidR="00AD523F" w:rsidRPr="000943CB">
        <w:rPr>
          <w:rFonts w:ascii="Gothic720 BT" w:hAnsi="Gothic720 BT"/>
          <w:sz w:val="20"/>
          <w:szCs w:val="20"/>
          <w:vertAlign w:val="superscript"/>
        </w:rPr>
        <w:t>/23)</w:t>
      </w:r>
    </w:p>
    <w:p w14:paraId="2829D6D8" w14:textId="77777777" w:rsidR="00CE1429" w:rsidRPr="00CE1429" w:rsidRDefault="00CE1429" w:rsidP="00B6566D">
      <w:pPr>
        <w:jc w:val="both"/>
        <w:rPr>
          <w:rFonts w:ascii="Gothic720 BT" w:hAnsi="Gothic720 BT"/>
        </w:rPr>
      </w:pPr>
      <w:r w:rsidRPr="00CE1429">
        <w:rPr>
          <w:rFonts w:ascii="Gothic720 BT" w:hAnsi="Gothic720 BT"/>
        </w:rPr>
        <w:t xml:space="preserve">2. La parte denunciante contará con un plazo de tres días para contestar la prevención efectuada; en caso de no hacerlo en los términos indicados, la denuncia se tendrá por no presentada. Lo anterior, resulta aplicable para el caso de que, aun habiendo dado contestación a la prevención formulada, la misma sea insuficiente o verse sobre cuestiones distintas a la información solicitada. </w:t>
      </w:r>
    </w:p>
    <w:p w14:paraId="15D7E7E8" w14:textId="1430462C" w:rsidR="00AD523F" w:rsidRPr="00CE1429" w:rsidRDefault="00CE1429" w:rsidP="00AD523F">
      <w:pPr>
        <w:jc w:val="both"/>
        <w:rPr>
          <w:rFonts w:ascii="Gothic720 BT" w:hAnsi="Gothic720 BT"/>
        </w:rPr>
      </w:pPr>
      <w:r w:rsidRPr="000F3B76">
        <w:rPr>
          <w:rFonts w:ascii="Gothic720 BT" w:hAnsi="Gothic720 BT"/>
          <w:b/>
          <w:bCs/>
        </w:rPr>
        <w:t>Derogado.</w:t>
      </w:r>
      <w:r w:rsidR="00AD523F">
        <w:rPr>
          <w:rFonts w:ascii="Gothic720 BT" w:hAnsi="Gothic720 BT"/>
        </w:rPr>
        <w:t xml:space="preserve"> </w:t>
      </w:r>
      <w:r w:rsidR="00AD523F" w:rsidRPr="000943CB">
        <w:rPr>
          <w:rFonts w:ascii="Gothic720 BT" w:hAnsi="Gothic720 BT"/>
          <w:sz w:val="20"/>
          <w:szCs w:val="20"/>
          <w:vertAlign w:val="superscript"/>
        </w:rPr>
        <w:t>(</w:t>
      </w:r>
      <w:r w:rsidR="00AD523F">
        <w:rPr>
          <w:rFonts w:ascii="Gothic720 BT" w:hAnsi="Gothic720 BT"/>
          <w:sz w:val="20"/>
          <w:szCs w:val="20"/>
          <w:vertAlign w:val="superscript"/>
        </w:rPr>
        <w:t xml:space="preserve">Párrafo derogado </w:t>
      </w:r>
      <w:r w:rsidR="00AD523F" w:rsidRPr="000943CB">
        <w:rPr>
          <w:rFonts w:ascii="Gothic720 BT" w:hAnsi="Gothic720 BT"/>
          <w:sz w:val="20"/>
          <w:szCs w:val="20"/>
          <w:vertAlign w:val="superscript"/>
        </w:rPr>
        <w:t>por Acuerdo IEEQ/CG/A/0</w:t>
      </w:r>
      <w:r w:rsidR="00AD523F">
        <w:rPr>
          <w:rFonts w:ascii="Gothic720 BT" w:hAnsi="Gothic720 BT"/>
          <w:sz w:val="20"/>
          <w:szCs w:val="20"/>
          <w:vertAlign w:val="superscript"/>
        </w:rPr>
        <w:t>47</w:t>
      </w:r>
      <w:r w:rsidR="00AD523F" w:rsidRPr="000943CB">
        <w:rPr>
          <w:rFonts w:ascii="Gothic720 BT" w:hAnsi="Gothic720 BT"/>
          <w:sz w:val="20"/>
          <w:szCs w:val="20"/>
          <w:vertAlign w:val="superscript"/>
        </w:rPr>
        <w:t>/23)</w:t>
      </w:r>
    </w:p>
    <w:p w14:paraId="011976C4" w14:textId="77777777" w:rsidR="00B40C4A" w:rsidRDefault="00B40C4A" w:rsidP="00B40C4A">
      <w:pPr>
        <w:spacing w:after="0" w:line="240" w:lineRule="auto"/>
        <w:jc w:val="both"/>
        <w:rPr>
          <w:rFonts w:ascii="Gothic720 BT" w:hAnsi="Gothic720 BT"/>
          <w:b/>
          <w:bCs/>
        </w:rPr>
      </w:pPr>
    </w:p>
    <w:p w14:paraId="03B6E92D" w14:textId="5F66AD76" w:rsidR="00CE1429" w:rsidRPr="009726C1" w:rsidRDefault="00CE1429" w:rsidP="009726C1">
      <w:pPr>
        <w:jc w:val="both"/>
        <w:rPr>
          <w:rFonts w:ascii="Gothic720 BT" w:hAnsi="Gothic720 BT"/>
          <w:b/>
          <w:bCs/>
        </w:rPr>
      </w:pPr>
      <w:r w:rsidRPr="009726C1">
        <w:rPr>
          <w:rFonts w:ascii="Gothic720 BT" w:hAnsi="Gothic720 BT"/>
          <w:b/>
          <w:bCs/>
        </w:rPr>
        <w:t xml:space="preserve">Artículo 17. </w:t>
      </w:r>
    </w:p>
    <w:p w14:paraId="1D8AE683" w14:textId="77777777" w:rsidR="00CE1429" w:rsidRPr="00CE1429" w:rsidRDefault="00CE1429" w:rsidP="009726C1">
      <w:pPr>
        <w:jc w:val="both"/>
        <w:rPr>
          <w:rFonts w:ascii="Gothic720 BT" w:hAnsi="Gothic720 BT"/>
        </w:rPr>
      </w:pPr>
      <w:r w:rsidRPr="00CE1429">
        <w:rPr>
          <w:rFonts w:ascii="Gothic720 BT" w:hAnsi="Gothic720 BT"/>
        </w:rPr>
        <w:t xml:space="preserve">1. La denuncia será improcedente, y la Dirección Ejecutiva la desechará de plano cuando: </w:t>
      </w:r>
    </w:p>
    <w:p w14:paraId="1AB8EFCE" w14:textId="77777777" w:rsidR="00CE1429" w:rsidRPr="00CE1429" w:rsidRDefault="00CE1429" w:rsidP="009726C1">
      <w:pPr>
        <w:ind w:left="567" w:hanging="283"/>
        <w:jc w:val="both"/>
        <w:rPr>
          <w:rFonts w:ascii="Gothic720 BT" w:hAnsi="Gothic720 BT"/>
        </w:rPr>
      </w:pPr>
      <w:r w:rsidRPr="009726C1">
        <w:rPr>
          <w:rFonts w:ascii="Gothic720 BT" w:hAnsi="Gothic720 BT"/>
          <w:b/>
          <w:bCs/>
        </w:rPr>
        <w:t>I.</w:t>
      </w:r>
      <w:r w:rsidRPr="009726C1">
        <w:rPr>
          <w:rFonts w:ascii="Gothic720 BT" w:hAnsi="Gothic720 BT"/>
          <w:b/>
          <w:bCs/>
        </w:rPr>
        <w:tab/>
      </w:r>
      <w:r w:rsidRPr="00CE1429">
        <w:rPr>
          <w:rFonts w:ascii="Gothic720 BT" w:hAnsi="Gothic720 BT"/>
        </w:rPr>
        <w:t xml:space="preserve">La parte denunciada no tenga el carácter de Consejería Electoral o Secretaría Técnica; </w:t>
      </w:r>
    </w:p>
    <w:p w14:paraId="4ADA0AB6" w14:textId="77777777" w:rsidR="00CE1429" w:rsidRPr="00CE1429" w:rsidRDefault="00CE1429" w:rsidP="009726C1">
      <w:pPr>
        <w:ind w:left="567" w:hanging="283"/>
        <w:jc w:val="both"/>
        <w:rPr>
          <w:rFonts w:ascii="Gothic720 BT" w:hAnsi="Gothic720 BT"/>
        </w:rPr>
      </w:pPr>
      <w:r w:rsidRPr="009726C1">
        <w:rPr>
          <w:rFonts w:ascii="Gothic720 BT" w:hAnsi="Gothic720 BT"/>
          <w:b/>
          <w:bCs/>
        </w:rPr>
        <w:t>II.</w:t>
      </w:r>
      <w:r w:rsidRPr="009726C1">
        <w:rPr>
          <w:rFonts w:ascii="Gothic720 BT" w:hAnsi="Gothic720 BT"/>
          <w:b/>
          <w:bCs/>
        </w:rPr>
        <w:tab/>
      </w:r>
      <w:r w:rsidRPr="00CE1429">
        <w:rPr>
          <w:rFonts w:ascii="Gothic720 BT" w:hAnsi="Gothic720 BT"/>
        </w:rPr>
        <w:t xml:space="preserve">Sea notoriamente frívola en términos de la Ley Electoral, entendiéndose como tal: </w:t>
      </w:r>
    </w:p>
    <w:p w14:paraId="2271BCA7" w14:textId="6F80F755" w:rsidR="00845A53" w:rsidRPr="00CE1429" w:rsidRDefault="00CE1429" w:rsidP="00845A53">
      <w:pPr>
        <w:ind w:left="851" w:hanging="284"/>
        <w:jc w:val="both"/>
        <w:rPr>
          <w:rFonts w:ascii="Gothic720 BT" w:hAnsi="Gothic720 BT"/>
        </w:rPr>
      </w:pPr>
      <w:r w:rsidRPr="009726C1">
        <w:rPr>
          <w:rFonts w:ascii="Gothic720 BT" w:hAnsi="Gothic720 BT"/>
          <w:b/>
          <w:bCs/>
        </w:rPr>
        <w:t>a)</w:t>
      </w:r>
      <w:r w:rsidRPr="00CE1429">
        <w:rPr>
          <w:rFonts w:ascii="Gothic720 BT" w:hAnsi="Gothic720 BT"/>
        </w:rPr>
        <w:t xml:space="preserve"> Cuando las denuncias o promociones en las cuales se formulen pretensiones no se puedan alcanzar jurídicamente, por ser notorio y evidente que no se encuentran al amparo del derecho; </w:t>
      </w:r>
      <w:r w:rsidR="00845A53" w:rsidRPr="000943CB">
        <w:rPr>
          <w:rFonts w:ascii="Gothic720 BT" w:hAnsi="Gothic720 BT"/>
          <w:sz w:val="20"/>
          <w:szCs w:val="20"/>
          <w:vertAlign w:val="superscript"/>
        </w:rPr>
        <w:t>(</w:t>
      </w:r>
      <w:r w:rsidR="00F52BCD">
        <w:rPr>
          <w:rFonts w:ascii="Gothic720 BT" w:hAnsi="Gothic720 BT"/>
          <w:sz w:val="20"/>
          <w:szCs w:val="20"/>
          <w:vertAlign w:val="superscript"/>
        </w:rPr>
        <w:t>Inciso</w:t>
      </w:r>
      <w:r w:rsidR="00845A53">
        <w:rPr>
          <w:rFonts w:ascii="Gothic720 BT" w:hAnsi="Gothic720 BT"/>
          <w:sz w:val="20"/>
          <w:szCs w:val="20"/>
          <w:vertAlign w:val="superscript"/>
        </w:rPr>
        <w:t xml:space="preserve"> </w:t>
      </w:r>
      <w:r w:rsidR="00F52BCD">
        <w:rPr>
          <w:rFonts w:ascii="Gothic720 BT" w:hAnsi="Gothic720 BT"/>
          <w:sz w:val="20"/>
          <w:szCs w:val="20"/>
          <w:vertAlign w:val="superscript"/>
        </w:rPr>
        <w:t>modificad</w:t>
      </w:r>
      <w:r w:rsidR="00845A53">
        <w:rPr>
          <w:rFonts w:ascii="Gothic720 BT" w:hAnsi="Gothic720 BT"/>
          <w:sz w:val="20"/>
          <w:szCs w:val="20"/>
          <w:vertAlign w:val="superscript"/>
        </w:rPr>
        <w:t xml:space="preserve">o </w:t>
      </w:r>
      <w:r w:rsidR="00845A53" w:rsidRPr="000943CB">
        <w:rPr>
          <w:rFonts w:ascii="Gothic720 BT" w:hAnsi="Gothic720 BT"/>
          <w:sz w:val="20"/>
          <w:szCs w:val="20"/>
          <w:vertAlign w:val="superscript"/>
        </w:rPr>
        <w:t>por Acuerdo IEEQ/CG/A/0</w:t>
      </w:r>
      <w:r w:rsidR="00845A53">
        <w:rPr>
          <w:rFonts w:ascii="Gothic720 BT" w:hAnsi="Gothic720 BT"/>
          <w:sz w:val="20"/>
          <w:szCs w:val="20"/>
          <w:vertAlign w:val="superscript"/>
        </w:rPr>
        <w:t>47</w:t>
      </w:r>
      <w:r w:rsidR="00845A53" w:rsidRPr="000943CB">
        <w:rPr>
          <w:rFonts w:ascii="Gothic720 BT" w:hAnsi="Gothic720 BT"/>
          <w:sz w:val="20"/>
          <w:szCs w:val="20"/>
          <w:vertAlign w:val="superscript"/>
        </w:rPr>
        <w:t>/23)</w:t>
      </w:r>
    </w:p>
    <w:p w14:paraId="438BA7B5" w14:textId="77777777" w:rsidR="00CE1429" w:rsidRPr="00CE1429" w:rsidRDefault="00CE1429" w:rsidP="009726C1">
      <w:pPr>
        <w:ind w:left="851" w:hanging="284"/>
        <w:jc w:val="both"/>
        <w:rPr>
          <w:rFonts w:ascii="Gothic720 BT" w:hAnsi="Gothic720 BT"/>
        </w:rPr>
      </w:pPr>
      <w:r w:rsidRPr="009726C1">
        <w:rPr>
          <w:rFonts w:ascii="Gothic720 BT" w:hAnsi="Gothic720 BT"/>
          <w:b/>
          <w:bCs/>
        </w:rPr>
        <w:t>b)</w:t>
      </w:r>
      <w:r w:rsidRPr="00CE1429">
        <w:rPr>
          <w:rFonts w:ascii="Gothic720 BT" w:hAnsi="Gothic720 BT"/>
        </w:rPr>
        <w:t xml:space="preserve"> Aquéllas que refieran hechos que resulten falsos o inexistentes de la sola lectura cuidadosa del escrito y no se presenten las pruebas mínimas para acreditar su veracidad; </w:t>
      </w:r>
    </w:p>
    <w:p w14:paraId="24BB1F71" w14:textId="77777777" w:rsidR="00CE1429" w:rsidRPr="00CE1429" w:rsidRDefault="00CE1429" w:rsidP="009726C1">
      <w:pPr>
        <w:ind w:left="851" w:hanging="284"/>
        <w:jc w:val="both"/>
        <w:rPr>
          <w:rFonts w:ascii="Gothic720 BT" w:hAnsi="Gothic720 BT"/>
        </w:rPr>
      </w:pPr>
      <w:r w:rsidRPr="009726C1">
        <w:rPr>
          <w:rFonts w:ascii="Gothic720 BT" w:hAnsi="Gothic720 BT"/>
          <w:b/>
          <w:bCs/>
        </w:rPr>
        <w:t xml:space="preserve">c) </w:t>
      </w:r>
      <w:r w:rsidRPr="00CE1429">
        <w:rPr>
          <w:rFonts w:ascii="Gothic720 BT" w:hAnsi="Gothic720 BT"/>
        </w:rPr>
        <w:t xml:space="preserve">Aquéllas que se refieran a hechos que no constituyan una falta, respecto de la vulneración electoral o de los principios rectores de la función electoral; y </w:t>
      </w:r>
    </w:p>
    <w:p w14:paraId="7D70C7A7" w14:textId="77777777" w:rsidR="00CE1429" w:rsidRPr="00CE1429" w:rsidRDefault="00CE1429" w:rsidP="009726C1">
      <w:pPr>
        <w:ind w:left="851" w:hanging="284"/>
        <w:jc w:val="both"/>
        <w:rPr>
          <w:rFonts w:ascii="Gothic720 BT" w:hAnsi="Gothic720 BT"/>
        </w:rPr>
      </w:pPr>
      <w:r w:rsidRPr="009726C1">
        <w:rPr>
          <w:rFonts w:ascii="Gothic720 BT" w:hAnsi="Gothic720 BT"/>
          <w:b/>
          <w:bCs/>
        </w:rPr>
        <w:lastRenderedPageBreak/>
        <w:t>d)</w:t>
      </w:r>
      <w:r w:rsidRPr="00CE1429">
        <w:rPr>
          <w:rFonts w:ascii="Gothic720 BT" w:hAnsi="Gothic720 BT"/>
        </w:rPr>
        <w:t xml:space="preserve"> Aquéllas que únicamente se fundamenten en notas de opinión periodística o de carácter noticioso, que generalicen una situación, sin que por otro medio se pueda acreditar su veracidad.</w:t>
      </w:r>
    </w:p>
    <w:p w14:paraId="56D82411" w14:textId="77777777" w:rsidR="00CE1429" w:rsidRPr="00CE1429" w:rsidRDefault="00CE1429" w:rsidP="00915532">
      <w:pPr>
        <w:ind w:left="567" w:hanging="283"/>
        <w:jc w:val="both"/>
        <w:rPr>
          <w:rFonts w:ascii="Gothic720 BT" w:hAnsi="Gothic720 BT"/>
        </w:rPr>
      </w:pPr>
      <w:r w:rsidRPr="00915532">
        <w:rPr>
          <w:rFonts w:ascii="Gothic720 BT" w:hAnsi="Gothic720 BT"/>
          <w:b/>
          <w:bCs/>
        </w:rPr>
        <w:t>III.</w:t>
      </w:r>
      <w:r w:rsidRPr="00915532">
        <w:rPr>
          <w:rFonts w:ascii="Gothic720 BT" w:hAnsi="Gothic720 BT"/>
          <w:b/>
          <w:bCs/>
        </w:rPr>
        <w:tab/>
      </w:r>
      <w:r w:rsidRPr="00CE1429">
        <w:rPr>
          <w:rFonts w:ascii="Gothic720 BT" w:hAnsi="Gothic720 BT"/>
        </w:rPr>
        <w:t>Se denuncien actos o hechos imputados a una persona, que hayan sido materia de otra denuncia ante el Instituto, y en cuyo caso exista una resolución definitiva;</w:t>
      </w:r>
    </w:p>
    <w:p w14:paraId="599E3FC4" w14:textId="77777777" w:rsidR="00CE1429" w:rsidRPr="00CE1429" w:rsidRDefault="00CE1429" w:rsidP="00915532">
      <w:pPr>
        <w:ind w:left="709" w:hanging="425"/>
        <w:jc w:val="both"/>
        <w:rPr>
          <w:rFonts w:ascii="Gothic720 BT" w:hAnsi="Gothic720 BT"/>
        </w:rPr>
      </w:pPr>
      <w:r w:rsidRPr="00D70D5E">
        <w:rPr>
          <w:rFonts w:ascii="Gothic720 BT" w:hAnsi="Gothic720 BT"/>
          <w:b/>
          <w:bCs/>
        </w:rPr>
        <w:t>IV.</w:t>
      </w:r>
      <w:r w:rsidRPr="00D70D5E">
        <w:rPr>
          <w:rFonts w:ascii="Gothic720 BT" w:hAnsi="Gothic720 BT"/>
          <w:b/>
          <w:bCs/>
        </w:rPr>
        <w:tab/>
      </w:r>
      <w:r w:rsidRPr="00CE1429">
        <w:rPr>
          <w:rFonts w:ascii="Gothic720 BT" w:hAnsi="Gothic720 BT"/>
        </w:rPr>
        <w:t>Los actos, hechos u omisiones denunciados no constituyan alguna de las conductas de las previstas en los artículos 87 de la Ley Electoral, así como las señaladas en los Lineamientos;</w:t>
      </w:r>
    </w:p>
    <w:p w14:paraId="7415DBB4" w14:textId="77777777" w:rsidR="00CE1429" w:rsidRPr="00CE1429" w:rsidRDefault="00CE1429" w:rsidP="00915532">
      <w:pPr>
        <w:ind w:left="709" w:hanging="425"/>
        <w:jc w:val="both"/>
        <w:rPr>
          <w:rFonts w:ascii="Gothic720 BT" w:hAnsi="Gothic720 BT"/>
        </w:rPr>
      </w:pPr>
      <w:r w:rsidRPr="00D70D5E">
        <w:rPr>
          <w:rFonts w:ascii="Gothic720 BT" w:hAnsi="Gothic720 BT"/>
          <w:b/>
          <w:bCs/>
        </w:rPr>
        <w:t>V.</w:t>
      </w:r>
      <w:r w:rsidRPr="00D70D5E">
        <w:rPr>
          <w:rFonts w:ascii="Gothic720 BT" w:hAnsi="Gothic720 BT"/>
          <w:b/>
          <w:bCs/>
        </w:rPr>
        <w:tab/>
      </w:r>
      <w:r w:rsidRPr="00CE1429">
        <w:rPr>
          <w:rFonts w:ascii="Gothic720 BT" w:hAnsi="Gothic720 BT"/>
        </w:rPr>
        <w:t>Tratándose de denuncias en contra de Consejerías Electorales, la conducta denunciada emane de criterios de interpretación jurídica de preceptos legales;</w:t>
      </w:r>
    </w:p>
    <w:p w14:paraId="13492E9F" w14:textId="77777777" w:rsidR="00CE1429" w:rsidRPr="00CE1429" w:rsidRDefault="00CE1429" w:rsidP="00915532">
      <w:pPr>
        <w:ind w:left="709" w:hanging="425"/>
        <w:jc w:val="both"/>
        <w:rPr>
          <w:rFonts w:ascii="Gothic720 BT" w:hAnsi="Gothic720 BT"/>
        </w:rPr>
      </w:pPr>
      <w:r w:rsidRPr="00D70D5E">
        <w:rPr>
          <w:rFonts w:ascii="Gothic720 BT" w:hAnsi="Gothic720 BT"/>
          <w:b/>
          <w:bCs/>
        </w:rPr>
        <w:t>VI.</w:t>
      </w:r>
      <w:r w:rsidRPr="00CE1429">
        <w:rPr>
          <w:rFonts w:ascii="Gothic720 BT" w:hAnsi="Gothic720 BT"/>
        </w:rPr>
        <w:tab/>
        <w:t>La parte denunciante incumpla con los requisitos establecidos en el artículo 12, fracciones I, VI y VII de estos Lineamientos, y</w:t>
      </w:r>
    </w:p>
    <w:p w14:paraId="6470950F" w14:textId="77777777" w:rsidR="00CE1429" w:rsidRPr="00CE1429" w:rsidRDefault="00CE1429" w:rsidP="00915532">
      <w:pPr>
        <w:ind w:left="709" w:hanging="425"/>
        <w:jc w:val="both"/>
        <w:rPr>
          <w:rFonts w:ascii="Gothic720 BT" w:hAnsi="Gothic720 BT"/>
        </w:rPr>
      </w:pPr>
      <w:r w:rsidRPr="00D70D5E">
        <w:rPr>
          <w:rFonts w:ascii="Gothic720 BT" w:hAnsi="Gothic720 BT"/>
          <w:b/>
          <w:bCs/>
        </w:rPr>
        <w:t>VII.</w:t>
      </w:r>
      <w:r w:rsidRPr="00CE1429">
        <w:rPr>
          <w:rFonts w:ascii="Gothic720 BT" w:hAnsi="Gothic720 BT"/>
        </w:rPr>
        <w:tab/>
        <w:t>La parte denunciante no dé respuesta a la prevención realizada por la Dirección Ejecutiva.</w:t>
      </w:r>
    </w:p>
    <w:p w14:paraId="545F2728" w14:textId="77777777" w:rsidR="00CE1429" w:rsidRPr="00CE1429" w:rsidRDefault="00CE1429" w:rsidP="00915532">
      <w:pPr>
        <w:rPr>
          <w:rFonts w:ascii="Gothic720 BT" w:hAnsi="Gothic720 BT"/>
        </w:rPr>
      </w:pPr>
      <w:r w:rsidRPr="00CE1429">
        <w:rPr>
          <w:rFonts w:ascii="Gothic720 BT" w:hAnsi="Gothic720 BT"/>
        </w:rPr>
        <w:t>2. Las causales de improcedencia serán analizadas de oficio.</w:t>
      </w:r>
    </w:p>
    <w:p w14:paraId="35386822" w14:textId="77777777" w:rsidR="00915532" w:rsidRDefault="00915532" w:rsidP="00D70D5E">
      <w:pPr>
        <w:spacing w:after="0" w:line="240" w:lineRule="auto"/>
        <w:rPr>
          <w:rFonts w:ascii="Gothic720 BT" w:hAnsi="Gothic720 BT"/>
        </w:rPr>
      </w:pPr>
    </w:p>
    <w:p w14:paraId="616DFE93" w14:textId="286E9434" w:rsidR="00CE1429" w:rsidRPr="00915532" w:rsidRDefault="00CE1429" w:rsidP="00915532">
      <w:pPr>
        <w:rPr>
          <w:rFonts w:ascii="Gothic720 BT" w:hAnsi="Gothic720 BT"/>
          <w:b/>
          <w:bCs/>
        </w:rPr>
      </w:pPr>
      <w:r w:rsidRPr="00915532">
        <w:rPr>
          <w:rFonts w:ascii="Gothic720 BT" w:hAnsi="Gothic720 BT"/>
          <w:b/>
          <w:bCs/>
        </w:rPr>
        <w:t xml:space="preserve">Artículo 18. </w:t>
      </w:r>
    </w:p>
    <w:p w14:paraId="5AF8DC76" w14:textId="77777777" w:rsidR="00CE1429" w:rsidRPr="00CE1429" w:rsidRDefault="00CE1429" w:rsidP="00D70D5E">
      <w:pPr>
        <w:rPr>
          <w:rFonts w:ascii="Gothic720 BT" w:hAnsi="Gothic720 BT"/>
        </w:rPr>
      </w:pPr>
      <w:r w:rsidRPr="00CE1429">
        <w:rPr>
          <w:rFonts w:ascii="Gothic720 BT" w:hAnsi="Gothic720 BT"/>
        </w:rPr>
        <w:t>1. Procede el sobreseimiento de la denuncia, cuando:</w:t>
      </w:r>
    </w:p>
    <w:p w14:paraId="49AA70A4" w14:textId="77777777" w:rsidR="00CE1429" w:rsidRPr="00CE1429" w:rsidRDefault="00CE1429" w:rsidP="00D70D5E">
      <w:pPr>
        <w:ind w:left="709" w:hanging="283"/>
        <w:jc w:val="both"/>
        <w:rPr>
          <w:rFonts w:ascii="Gothic720 BT" w:hAnsi="Gothic720 BT"/>
        </w:rPr>
      </w:pPr>
      <w:r w:rsidRPr="0085189E">
        <w:rPr>
          <w:rFonts w:ascii="Gothic720 BT" w:hAnsi="Gothic720 BT"/>
          <w:b/>
          <w:bCs/>
        </w:rPr>
        <w:t>I.</w:t>
      </w:r>
      <w:r w:rsidRPr="0085189E">
        <w:rPr>
          <w:rFonts w:ascii="Gothic720 BT" w:hAnsi="Gothic720 BT"/>
          <w:b/>
          <w:bCs/>
        </w:rPr>
        <w:tab/>
      </w:r>
      <w:r w:rsidRPr="00CE1429">
        <w:rPr>
          <w:rFonts w:ascii="Gothic720 BT" w:hAnsi="Gothic720 BT"/>
        </w:rPr>
        <w:t>Habiendo sido admitida la denuncia, sobrevenga alguna causal de improcedencia;</w:t>
      </w:r>
    </w:p>
    <w:p w14:paraId="417982A3" w14:textId="77777777" w:rsidR="00CE1429" w:rsidRPr="00CE1429" w:rsidRDefault="00CE1429" w:rsidP="00D70D5E">
      <w:pPr>
        <w:ind w:left="709" w:hanging="283"/>
        <w:jc w:val="both"/>
        <w:rPr>
          <w:rFonts w:ascii="Gothic720 BT" w:hAnsi="Gothic720 BT"/>
        </w:rPr>
      </w:pPr>
      <w:r w:rsidRPr="0085189E">
        <w:rPr>
          <w:rFonts w:ascii="Gothic720 BT" w:hAnsi="Gothic720 BT"/>
          <w:b/>
          <w:bCs/>
        </w:rPr>
        <w:t>II.</w:t>
      </w:r>
      <w:r w:rsidRPr="0085189E">
        <w:rPr>
          <w:rFonts w:ascii="Gothic720 BT" w:hAnsi="Gothic720 BT"/>
          <w:b/>
          <w:bCs/>
        </w:rPr>
        <w:tab/>
      </w:r>
      <w:r w:rsidRPr="00CE1429">
        <w:rPr>
          <w:rFonts w:ascii="Gothic720 BT" w:hAnsi="Gothic720 BT"/>
        </w:rPr>
        <w:t>Fallezca la persona que se le atribuye la conducta denunciada; o</w:t>
      </w:r>
    </w:p>
    <w:p w14:paraId="1CE0981D" w14:textId="4861773A" w:rsidR="00CE1429" w:rsidRPr="00CE1429" w:rsidRDefault="00CE1429" w:rsidP="00D70D5E">
      <w:pPr>
        <w:ind w:left="709" w:hanging="283"/>
        <w:jc w:val="both"/>
        <w:rPr>
          <w:rFonts w:ascii="Gothic720 BT" w:hAnsi="Gothic720 BT"/>
        </w:rPr>
      </w:pPr>
      <w:r w:rsidRPr="0085189E">
        <w:rPr>
          <w:rFonts w:ascii="Gothic720 BT" w:hAnsi="Gothic720 BT"/>
          <w:b/>
          <w:bCs/>
        </w:rPr>
        <w:t>III.</w:t>
      </w:r>
      <w:r w:rsidR="0085189E">
        <w:rPr>
          <w:rFonts w:ascii="Gothic720 BT" w:hAnsi="Gothic720 BT"/>
        </w:rPr>
        <w:t xml:space="preserve"> </w:t>
      </w:r>
      <w:r w:rsidRPr="00CE1429">
        <w:rPr>
          <w:rFonts w:ascii="Gothic720 BT" w:hAnsi="Gothic720 BT"/>
        </w:rPr>
        <w:t>La parte denunciante presente escrito de desistimiento, siempre y cuando lo exhiba antes de que la Secretaría Ejecutiva apruebe el proyecto de resolución presentado por la Dirección Ejecutiva.</w:t>
      </w:r>
    </w:p>
    <w:p w14:paraId="5C8A7947" w14:textId="77777777" w:rsidR="00CE1429" w:rsidRPr="00CE1429" w:rsidRDefault="00CE1429" w:rsidP="00D70D5E">
      <w:pPr>
        <w:ind w:left="709" w:hanging="1"/>
        <w:jc w:val="both"/>
        <w:rPr>
          <w:rFonts w:ascii="Gothic720 BT" w:hAnsi="Gothic720 BT"/>
        </w:rPr>
      </w:pPr>
      <w:r w:rsidRPr="00CE1429">
        <w:rPr>
          <w:rFonts w:ascii="Gothic720 BT" w:hAnsi="Gothic720 BT"/>
        </w:rPr>
        <w:t>El desistimiento será válido únicamente si se ratifica de manera presencial en el plazo de tres días posteriores a la notificación del escrito de desistimiento o en el mismo momento en que la persona legitimada para ello se presente con dicho escrito.</w:t>
      </w:r>
    </w:p>
    <w:p w14:paraId="4F1B32C7" w14:textId="15D80EB4" w:rsidR="003C22BC" w:rsidRPr="00CE1429" w:rsidRDefault="00CE1429" w:rsidP="003C22BC">
      <w:pPr>
        <w:ind w:left="426"/>
        <w:jc w:val="both"/>
        <w:rPr>
          <w:rFonts w:ascii="Gothic720 BT" w:hAnsi="Gothic720 BT"/>
        </w:rPr>
      </w:pPr>
      <w:r w:rsidRPr="00CE1429">
        <w:rPr>
          <w:rFonts w:ascii="Gothic720 BT" w:hAnsi="Gothic720 BT"/>
        </w:rPr>
        <w:t>El desistimiento será improcedente si se afectan intereses públicos o derechos colectivos o difusos.</w:t>
      </w:r>
      <w:r w:rsidR="003C22BC">
        <w:rPr>
          <w:rFonts w:ascii="Gothic720 BT" w:hAnsi="Gothic720 BT"/>
        </w:rPr>
        <w:t xml:space="preserve"> </w:t>
      </w:r>
      <w:r w:rsidR="003C22BC" w:rsidRPr="000943CB">
        <w:rPr>
          <w:rFonts w:ascii="Gothic720 BT" w:hAnsi="Gothic720 BT"/>
          <w:sz w:val="20"/>
          <w:szCs w:val="20"/>
          <w:vertAlign w:val="superscript"/>
        </w:rPr>
        <w:t>(</w:t>
      </w:r>
      <w:r w:rsidR="003C22BC">
        <w:rPr>
          <w:rFonts w:ascii="Gothic720 BT" w:hAnsi="Gothic720 BT"/>
          <w:sz w:val="20"/>
          <w:szCs w:val="20"/>
          <w:vertAlign w:val="superscript"/>
        </w:rPr>
        <w:t xml:space="preserve">Párrafo modificado </w:t>
      </w:r>
      <w:r w:rsidR="003C22BC" w:rsidRPr="000943CB">
        <w:rPr>
          <w:rFonts w:ascii="Gothic720 BT" w:hAnsi="Gothic720 BT"/>
          <w:sz w:val="20"/>
          <w:szCs w:val="20"/>
          <w:vertAlign w:val="superscript"/>
        </w:rPr>
        <w:t>por Acuerdo IEEQ/CG/A/0</w:t>
      </w:r>
      <w:r w:rsidR="003C22BC">
        <w:rPr>
          <w:rFonts w:ascii="Gothic720 BT" w:hAnsi="Gothic720 BT"/>
          <w:sz w:val="20"/>
          <w:szCs w:val="20"/>
          <w:vertAlign w:val="superscript"/>
        </w:rPr>
        <w:t>47</w:t>
      </w:r>
      <w:r w:rsidR="003C22BC" w:rsidRPr="000943CB">
        <w:rPr>
          <w:rFonts w:ascii="Gothic720 BT" w:hAnsi="Gothic720 BT"/>
          <w:sz w:val="20"/>
          <w:szCs w:val="20"/>
          <w:vertAlign w:val="superscript"/>
        </w:rPr>
        <w:t>/23)</w:t>
      </w:r>
    </w:p>
    <w:p w14:paraId="1CB66697" w14:textId="6177DC6D" w:rsidR="00CE1429" w:rsidRPr="00CE1429" w:rsidRDefault="00CE1429" w:rsidP="003C22BC">
      <w:pPr>
        <w:spacing w:after="0" w:line="240" w:lineRule="auto"/>
        <w:ind w:left="709" w:hanging="1"/>
        <w:jc w:val="both"/>
        <w:rPr>
          <w:rFonts w:ascii="Gothic720 BT" w:hAnsi="Gothic720 BT"/>
        </w:rPr>
      </w:pPr>
    </w:p>
    <w:p w14:paraId="1A11CAA9" w14:textId="34B2A668" w:rsidR="00CE1429" w:rsidRPr="00CE1429" w:rsidRDefault="00CE1429" w:rsidP="00D70D5E">
      <w:pPr>
        <w:ind w:left="709" w:hanging="283"/>
        <w:jc w:val="both"/>
        <w:rPr>
          <w:rFonts w:ascii="Gothic720 BT" w:hAnsi="Gothic720 BT"/>
        </w:rPr>
      </w:pPr>
      <w:r w:rsidRPr="0085189E">
        <w:rPr>
          <w:rFonts w:ascii="Gothic720 BT" w:hAnsi="Gothic720 BT"/>
          <w:b/>
          <w:bCs/>
        </w:rPr>
        <w:t>IV.</w:t>
      </w:r>
      <w:r w:rsidR="0085189E">
        <w:rPr>
          <w:rFonts w:ascii="Gothic720 BT" w:hAnsi="Gothic720 BT"/>
          <w:b/>
          <w:bCs/>
        </w:rPr>
        <w:t xml:space="preserve"> </w:t>
      </w:r>
      <w:r w:rsidRPr="00CE1429">
        <w:rPr>
          <w:rFonts w:ascii="Gothic720 BT" w:hAnsi="Gothic720 BT"/>
        </w:rPr>
        <w:t>Exista renuncia; en ese supuesto, procederá el sobreseimiento tomando en consideración la gravedad de la conducta imputada.</w:t>
      </w:r>
    </w:p>
    <w:p w14:paraId="1325BF4F" w14:textId="341DC242" w:rsidR="003C22BC" w:rsidRPr="00CE1429" w:rsidRDefault="00CE1429" w:rsidP="003C22BC">
      <w:pPr>
        <w:jc w:val="both"/>
        <w:rPr>
          <w:rFonts w:ascii="Gothic720 BT" w:hAnsi="Gothic720 BT"/>
        </w:rPr>
      </w:pPr>
      <w:r w:rsidRPr="00CE1429">
        <w:rPr>
          <w:rFonts w:ascii="Gothic720 BT" w:hAnsi="Gothic720 BT"/>
        </w:rPr>
        <w:t>2. En caso de actualizarse una causal de sobreseimiento, la Dirección Ejecutiva emitirá el acuerdo respectivo dentro de los tres días posteriores a que se actualicen las causales establecidas en el presente artículo o tenga conocimiento de ellas.</w:t>
      </w:r>
      <w:r w:rsidR="003C22BC">
        <w:rPr>
          <w:rFonts w:ascii="Gothic720 BT" w:hAnsi="Gothic720 BT"/>
        </w:rPr>
        <w:t xml:space="preserve"> </w:t>
      </w:r>
      <w:r w:rsidR="003C22BC" w:rsidRPr="000943CB">
        <w:rPr>
          <w:rFonts w:ascii="Gothic720 BT" w:hAnsi="Gothic720 BT"/>
          <w:sz w:val="20"/>
          <w:szCs w:val="20"/>
          <w:vertAlign w:val="superscript"/>
        </w:rPr>
        <w:t>(</w:t>
      </w:r>
      <w:r w:rsidR="003C22BC">
        <w:rPr>
          <w:rFonts w:ascii="Gothic720 BT" w:hAnsi="Gothic720 BT"/>
          <w:sz w:val="20"/>
          <w:szCs w:val="20"/>
          <w:vertAlign w:val="superscript"/>
        </w:rPr>
        <w:t xml:space="preserve">Párrafo modificado </w:t>
      </w:r>
      <w:r w:rsidR="003C22BC" w:rsidRPr="000943CB">
        <w:rPr>
          <w:rFonts w:ascii="Gothic720 BT" w:hAnsi="Gothic720 BT"/>
          <w:sz w:val="20"/>
          <w:szCs w:val="20"/>
          <w:vertAlign w:val="superscript"/>
        </w:rPr>
        <w:t>por Acuerdo IEEQ/CG/A/0</w:t>
      </w:r>
      <w:r w:rsidR="003C22BC">
        <w:rPr>
          <w:rFonts w:ascii="Gothic720 BT" w:hAnsi="Gothic720 BT"/>
          <w:sz w:val="20"/>
          <w:szCs w:val="20"/>
          <w:vertAlign w:val="superscript"/>
        </w:rPr>
        <w:t>47</w:t>
      </w:r>
      <w:r w:rsidR="003C22BC" w:rsidRPr="000943CB">
        <w:rPr>
          <w:rFonts w:ascii="Gothic720 BT" w:hAnsi="Gothic720 BT"/>
          <w:sz w:val="20"/>
          <w:szCs w:val="20"/>
          <w:vertAlign w:val="superscript"/>
        </w:rPr>
        <w:t>/23)</w:t>
      </w:r>
    </w:p>
    <w:p w14:paraId="050A7A17" w14:textId="7C4E9ABC" w:rsidR="00CE1429" w:rsidRPr="00D70D5E" w:rsidRDefault="00CE1429" w:rsidP="000C19A8">
      <w:pPr>
        <w:jc w:val="both"/>
        <w:rPr>
          <w:rFonts w:ascii="Gothic720 BT" w:hAnsi="Gothic720 BT"/>
          <w:b/>
          <w:bCs/>
        </w:rPr>
      </w:pPr>
      <w:r w:rsidRPr="00D70D5E">
        <w:rPr>
          <w:rFonts w:ascii="Gothic720 BT" w:hAnsi="Gothic720 BT"/>
          <w:b/>
          <w:bCs/>
        </w:rPr>
        <w:lastRenderedPageBreak/>
        <w:t xml:space="preserve">Artículo 19. </w:t>
      </w:r>
    </w:p>
    <w:p w14:paraId="0BC00478" w14:textId="77777777" w:rsidR="00CE1429" w:rsidRPr="00CE1429" w:rsidRDefault="00CE1429" w:rsidP="002A0D64">
      <w:pPr>
        <w:jc w:val="both"/>
        <w:rPr>
          <w:rFonts w:ascii="Gothic720 BT" w:hAnsi="Gothic720 BT"/>
        </w:rPr>
      </w:pPr>
      <w:r w:rsidRPr="00CE1429">
        <w:rPr>
          <w:rFonts w:ascii="Gothic720 BT" w:hAnsi="Gothic720 BT"/>
        </w:rPr>
        <w:t>1. Una vez admitida la denuncia, la Dirección Ejecutiva emplazará a la parte denunciada.</w:t>
      </w:r>
    </w:p>
    <w:p w14:paraId="389649E8" w14:textId="14CCEF81" w:rsidR="00055D08" w:rsidRPr="00CE1429" w:rsidRDefault="00CE1429" w:rsidP="00055D08">
      <w:pPr>
        <w:jc w:val="both"/>
        <w:rPr>
          <w:rFonts w:ascii="Gothic720 BT" w:hAnsi="Gothic720 BT"/>
        </w:rPr>
      </w:pPr>
      <w:r w:rsidRPr="00CE1429">
        <w:rPr>
          <w:rFonts w:ascii="Gothic720 BT" w:hAnsi="Gothic720 BT"/>
        </w:rPr>
        <w:t>2. El emplazamiento deberá realizarse de manera personal, expresar los actos u omisiones imputados; las consecuencias posibles; la oportunidad de ofrecer pruebas para su defensa, el lugar, día y hora en que tendrá verificativo la audiencia de pruebas para su desahogo y alegatos que corresponda, así como la información sobre el derecho de la parte denunciada a comparecer asistida de una persona que la represente.</w:t>
      </w:r>
      <w:r w:rsidR="00055D08">
        <w:rPr>
          <w:rFonts w:ascii="Gothic720 BT" w:hAnsi="Gothic720 BT"/>
        </w:rPr>
        <w:t xml:space="preserve"> </w:t>
      </w:r>
      <w:r w:rsidR="00055D08" w:rsidRPr="000943CB">
        <w:rPr>
          <w:rFonts w:ascii="Gothic720 BT" w:hAnsi="Gothic720 BT"/>
          <w:sz w:val="20"/>
          <w:szCs w:val="20"/>
          <w:vertAlign w:val="superscript"/>
        </w:rPr>
        <w:t>(</w:t>
      </w:r>
      <w:r w:rsidR="00055D08">
        <w:rPr>
          <w:rFonts w:ascii="Gothic720 BT" w:hAnsi="Gothic720 BT"/>
          <w:sz w:val="20"/>
          <w:szCs w:val="20"/>
          <w:vertAlign w:val="superscript"/>
        </w:rPr>
        <w:t xml:space="preserve">Párrafo modificado </w:t>
      </w:r>
      <w:r w:rsidR="00055D08" w:rsidRPr="000943CB">
        <w:rPr>
          <w:rFonts w:ascii="Gothic720 BT" w:hAnsi="Gothic720 BT"/>
          <w:sz w:val="20"/>
          <w:szCs w:val="20"/>
          <w:vertAlign w:val="superscript"/>
        </w:rPr>
        <w:t>por Acuerdo IEEQ/CG/A/0</w:t>
      </w:r>
      <w:r w:rsidR="00055D08">
        <w:rPr>
          <w:rFonts w:ascii="Gothic720 BT" w:hAnsi="Gothic720 BT"/>
          <w:sz w:val="20"/>
          <w:szCs w:val="20"/>
          <w:vertAlign w:val="superscript"/>
        </w:rPr>
        <w:t>47</w:t>
      </w:r>
      <w:r w:rsidR="00055D08" w:rsidRPr="000943CB">
        <w:rPr>
          <w:rFonts w:ascii="Gothic720 BT" w:hAnsi="Gothic720 BT"/>
          <w:sz w:val="20"/>
          <w:szCs w:val="20"/>
          <w:vertAlign w:val="superscript"/>
        </w:rPr>
        <w:t>/23)</w:t>
      </w:r>
    </w:p>
    <w:p w14:paraId="5642DAA8" w14:textId="3334F7E5" w:rsidR="00CE1429" w:rsidRPr="00CE1429" w:rsidRDefault="00CE1429" w:rsidP="002A0D64">
      <w:pPr>
        <w:jc w:val="both"/>
        <w:rPr>
          <w:rFonts w:ascii="Gothic720 BT" w:hAnsi="Gothic720 BT"/>
        </w:rPr>
      </w:pPr>
      <w:r w:rsidRPr="00CE1429">
        <w:rPr>
          <w:rFonts w:ascii="Gothic720 BT" w:hAnsi="Gothic720 BT"/>
        </w:rPr>
        <w:t>3.</w:t>
      </w:r>
      <w:r w:rsidR="007C1C59">
        <w:rPr>
          <w:rFonts w:ascii="Gothic720 BT" w:hAnsi="Gothic720 BT"/>
        </w:rPr>
        <w:t xml:space="preserve"> </w:t>
      </w:r>
      <w:r w:rsidRPr="00CE1429">
        <w:rPr>
          <w:rFonts w:ascii="Gothic720 BT" w:hAnsi="Gothic720 BT"/>
        </w:rPr>
        <w:t>Para efectos de lo señalado en el párrafo anterior, la Dirección Ejecutiva le deberá correr traslado con copia de la denuncia, así como de las constancias que integran el expediente respectivo.</w:t>
      </w:r>
    </w:p>
    <w:p w14:paraId="64C3E531" w14:textId="77777777" w:rsidR="00F351FC" w:rsidRPr="00CE1429" w:rsidRDefault="00CE1429" w:rsidP="00F351FC">
      <w:pPr>
        <w:jc w:val="both"/>
        <w:rPr>
          <w:rFonts w:ascii="Gothic720 BT" w:hAnsi="Gothic720 BT"/>
        </w:rPr>
      </w:pPr>
      <w:r w:rsidRPr="00CE1429">
        <w:rPr>
          <w:rFonts w:ascii="Gothic720 BT" w:hAnsi="Gothic720 BT"/>
        </w:rPr>
        <w:t>4.</w:t>
      </w:r>
      <w:r w:rsidR="00990128">
        <w:rPr>
          <w:rFonts w:ascii="Gothic720 BT" w:hAnsi="Gothic720 BT"/>
        </w:rPr>
        <w:t xml:space="preserve"> </w:t>
      </w:r>
      <w:r w:rsidRPr="00CE1429">
        <w:rPr>
          <w:rFonts w:ascii="Gothic720 BT" w:hAnsi="Gothic720 BT"/>
        </w:rPr>
        <w:t>Entre la fecha de la citación y la celebración de la audiencia de pruebas y alegatos deberá mediar un plazo no menor de tres días.</w:t>
      </w:r>
      <w:r w:rsidR="00F351FC">
        <w:rPr>
          <w:rFonts w:ascii="Gothic720 BT" w:hAnsi="Gothic720 BT"/>
        </w:rPr>
        <w:t xml:space="preserve"> </w:t>
      </w:r>
      <w:r w:rsidR="00F351FC" w:rsidRPr="000943CB">
        <w:rPr>
          <w:rFonts w:ascii="Gothic720 BT" w:hAnsi="Gothic720 BT"/>
          <w:sz w:val="20"/>
          <w:szCs w:val="20"/>
          <w:vertAlign w:val="superscript"/>
        </w:rPr>
        <w:t>(</w:t>
      </w:r>
      <w:r w:rsidR="00F351FC">
        <w:rPr>
          <w:rFonts w:ascii="Gothic720 BT" w:hAnsi="Gothic720 BT"/>
          <w:sz w:val="20"/>
          <w:szCs w:val="20"/>
          <w:vertAlign w:val="superscript"/>
        </w:rPr>
        <w:t xml:space="preserve">Párrafo modificado </w:t>
      </w:r>
      <w:r w:rsidR="00F351FC" w:rsidRPr="000943CB">
        <w:rPr>
          <w:rFonts w:ascii="Gothic720 BT" w:hAnsi="Gothic720 BT"/>
          <w:sz w:val="20"/>
          <w:szCs w:val="20"/>
          <w:vertAlign w:val="superscript"/>
        </w:rPr>
        <w:t>por Acuerdo IEEQ/CG/A/0</w:t>
      </w:r>
      <w:r w:rsidR="00F351FC">
        <w:rPr>
          <w:rFonts w:ascii="Gothic720 BT" w:hAnsi="Gothic720 BT"/>
          <w:sz w:val="20"/>
          <w:szCs w:val="20"/>
          <w:vertAlign w:val="superscript"/>
        </w:rPr>
        <w:t>47</w:t>
      </w:r>
      <w:r w:rsidR="00F351FC" w:rsidRPr="000943CB">
        <w:rPr>
          <w:rFonts w:ascii="Gothic720 BT" w:hAnsi="Gothic720 BT"/>
          <w:sz w:val="20"/>
          <w:szCs w:val="20"/>
          <w:vertAlign w:val="superscript"/>
        </w:rPr>
        <w:t>/23)</w:t>
      </w:r>
    </w:p>
    <w:p w14:paraId="71B4E0BC" w14:textId="77777777" w:rsidR="00990128" w:rsidRDefault="00990128" w:rsidP="00990128">
      <w:pPr>
        <w:spacing w:after="0" w:line="240" w:lineRule="auto"/>
        <w:rPr>
          <w:rFonts w:ascii="Gothic720 BT" w:hAnsi="Gothic720 BT"/>
          <w:b/>
          <w:bCs/>
        </w:rPr>
      </w:pPr>
    </w:p>
    <w:p w14:paraId="369EE731" w14:textId="3E197546" w:rsidR="00CE1429" w:rsidRPr="00990128" w:rsidRDefault="00CE1429" w:rsidP="00990128">
      <w:pPr>
        <w:rPr>
          <w:rFonts w:ascii="Gothic720 BT" w:hAnsi="Gothic720 BT"/>
          <w:b/>
          <w:bCs/>
        </w:rPr>
      </w:pPr>
      <w:r w:rsidRPr="00990128">
        <w:rPr>
          <w:rFonts w:ascii="Gothic720 BT" w:hAnsi="Gothic720 BT"/>
          <w:b/>
          <w:bCs/>
        </w:rPr>
        <w:t xml:space="preserve">Artículo 20. </w:t>
      </w:r>
    </w:p>
    <w:p w14:paraId="7E15257A" w14:textId="77777777" w:rsidR="00CE1429" w:rsidRPr="00CE1429" w:rsidRDefault="00CE1429" w:rsidP="00990128">
      <w:pPr>
        <w:jc w:val="both"/>
        <w:rPr>
          <w:rFonts w:ascii="Gothic720 BT" w:hAnsi="Gothic720 BT"/>
        </w:rPr>
      </w:pPr>
      <w:r w:rsidRPr="00CE1429">
        <w:rPr>
          <w:rFonts w:ascii="Gothic720 BT" w:hAnsi="Gothic720 BT"/>
        </w:rPr>
        <w:t xml:space="preserve">1. En el procedimiento de remoción y destitución, en su caso, serán admitidos los medios de prueba siguientes: </w:t>
      </w:r>
    </w:p>
    <w:p w14:paraId="51526D41" w14:textId="77777777" w:rsidR="00CE1429" w:rsidRPr="00CE1429" w:rsidRDefault="00CE1429" w:rsidP="00990128">
      <w:pPr>
        <w:ind w:left="709" w:hanging="425"/>
        <w:jc w:val="both"/>
        <w:rPr>
          <w:rFonts w:ascii="Gothic720 BT" w:hAnsi="Gothic720 BT"/>
        </w:rPr>
      </w:pPr>
      <w:r w:rsidRPr="00B86FBD">
        <w:rPr>
          <w:rFonts w:ascii="Gothic720 BT" w:hAnsi="Gothic720 BT"/>
          <w:b/>
          <w:bCs/>
        </w:rPr>
        <w:t>I.</w:t>
      </w:r>
      <w:r w:rsidRPr="00B86FBD">
        <w:rPr>
          <w:rFonts w:ascii="Gothic720 BT" w:hAnsi="Gothic720 BT"/>
          <w:b/>
          <w:bCs/>
        </w:rPr>
        <w:tab/>
      </w:r>
      <w:r w:rsidRPr="00CE1429">
        <w:rPr>
          <w:rFonts w:ascii="Gothic720 BT" w:hAnsi="Gothic720 BT"/>
        </w:rPr>
        <w:t>Documentales públicas y privadas;</w:t>
      </w:r>
    </w:p>
    <w:p w14:paraId="13E3B5F4" w14:textId="78DA4F1D" w:rsidR="00915888" w:rsidRPr="00CE1429" w:rsidRDefault="00CE1429" w:rsidP="00915888">
      <w:pPr>
        <w:ind w:left="709" w:hanging="425"/>
        <w:jc w:val="both"/>
        <w:rPr>
          <w:rFonts w:ascii="Gothic720 BT" w:hAnsi="Gothic720 BT"/>
        </w:rPr>
      </w:pPr>
      <w:r w:rsidRPr="00B86FBD">
        <w:rPr>
          <w:rFonts w:ascii="Gothic720 BT" w:hAnsi="Gothic720 BT"/>
          <w:b/>
          <w:bCs/>
        </w:rPr>
        <w:t>II.</w:t>
      </w:r>
      <w:r w:rsidRPr="00B86FBD">
        <w:rPr>
          <w:rFonts w:ascii="Gothic720 BT" w:hAnsi="Gothic720 BT"/>
          <w:b/>
          <w:bCs/>
        </w:rPr>
        <w:tab/>
      </w:r>
      <w:r w:rsidRPr="00CE1429">
        <w:rPr>
          <w:rFonts w:ascii="Gothic720 BT" w:hAnsi="Gothic720 BT"/>
        </w:rPr>
        <w:t xml:space="preserve">Técnica; misma que podrá ser desahogada siempre y cuando la persona oferente aporte los medios de reproducción para su desahogo y señale los hechos que se pretenden probar, identificando personas y circunstancias de modo, tiempo y lugar. </w:t>
      </w:r>
      <w:r w:rsidR="00915888" w:rsidRPr="000943CB">
        <w:rPr>
          <w:rFonts w:ascii="Gothic720 BT" w:hAnsi="Gothic720 BT"/>
          <w:sz w:val="20"/>
          <w:szCs w:val="20"/>
          <w:vertAlign w:val="superscript"/>
        </w:rPr>
        <w:t>(</w:t>
      </w:r>
      <w:r w:rsidR="00915888">
        <w:rPr>
          <w:rFonts w:ascii="Gothic720 BT" w:hAnsi="Gothic720 BT"/>
          <w:sz w:val="20"/>
          <w:szCs w:val="20"/>
          <w:vertAlign w:val="superscript"/>
        </w:rPr>
        <w:t xml:space="preserve">Fracción modificada </w:t>
      </w:r>
      <w:r w:rsidR="00915888" w:rsidRPr="000943CB">
        <w:rPr>
          <w:rFonts w:ascii="Gothic720 BT" w:hAnsi="Gothic720 BT"/>
          <w:sz w:val="20"/>
          <w:szCs w:val="20"/>
          <w:vertAlign w:val="superscript"/>
        </w:rPr>
        <w:t>por Acuerdo IEEQ/CG/A/0</w:t>
      </w:r>
      <w:r w:rsidR="00915888">
        <w:rPr>
          <w:rFonts w:ascii="Gothic720 BT" w:hAnsi="Gothic720 BT"/>
          <w:sz w:val="20"/>
          <w:szCs w:val="20"/>
          <w:vertAlign w:val="superscript"/>
        </w:rPr>
        <w:t>47</w:t>
      </w:r>
      <w:r w:rsidR="00915888" w:rsidRPr="000943CB">
        <w:rPr>
          <w:rFonts w:ascii="Gothic720 BT" w:hAnsi="Gothic720 BT"/>
          <w:sz w:val="20"/>
          <w:szCs w:val="20"/>
          <w:vertAlign w:val="superscript"/>
        </w:rPr>
        <w:t>/23)</w:t>
      </w:r>
    </w:p>
    <w:p w14:paraId="3010F9F3" w14:textId="18EE5CD4" w:rsidR="003879C5" w:rsidRPr="00CE1429" w:rsidRDefault="00CE1429" w:rsidP="003879C5">
      <w:pPr>
        <w:ind w:left="284"/>
        <w:jc w:val="both"/>
        <w:rPr>
          <w:rFonts w:ascii="Gothic720 BT" w:hAnsi="Gothic720 BT"/>
        </w:rPr>
      </w:pPr>
      <w:r w:rsidRPr="00990128">
        <w:rPr>
          <w:rFonts w:ascii="Gothic720 BT" w:hAnsi="Gothic720 BT"/>
          <w:b/>
          <w:bCs/>
        </w:rPr>
        <w:t>Derogad</w:t>
      </w:r>
      <w:r w:rsidR="00990128">
        <w:rPr>
          <w:rFonts w:ascii="Gothic720 BT" w:hAnsi="Gothic720 BT"/>
          <w:b/>
          <w:bCs/>
        </w:rPr>
        <w:t>a</w:t>
      </w:r>
      <w:r w:rsidRPr="00990128">
        <w:rPr>
          <w:rFonts w:ascii="Gothic720 BT" w:hAnsi="Gothic720 BT"/>
          <w:b/>
          <w:bCs/>
        </w:rPr>
        <w:t>.</w:t>
      </w:r>
      <w:r w:rsidR="003879C5">
        <w:rPr>
          <w:rFonts w:ascii="Gothic720 BT" w:hAnsi="Gothic720 BT"/>
          <w:b/>
          <w:bCs/>
        </w:rPr>
        <w:t xml:space="preserve"> </w:t>
      </w:r>
      <w:r w:rsidR="003879C5" w:rsidRPr="000943CB">
        <w:rPr>
          <w:rFonts w:ascii="Gothic720 BT" w:hAnsi="Gothic720 BT"/>
          <w:sz w:val="20"/>
          <w:szCs w:val="20"/>
          <w:vertAlign w:val="superscript"/>
        </w:rPr>
        <w:t>(</w:t>
      </w:r>
      <w:r w:rsidR="003879C5">
        <w:rPr>
          <w:rFonts w:ascii="Gothic720 BT" w:hAnsi="Gothic720 BT"/>
          <w:sz w:val="20"/>
          <w:szCs w:val="20"/>
          <w:vertAlign w:val="superscript"/>
        </w:rPr>
        <w:t xml:space="preserve">Fracción derogada </w:t>
      </w:r>
      <w:r w:rsidR="003879C5" w:rsidRPr="000943CB">
        <w:rPr>
          <w:rFonts w:ascii="Gothic720 BT" w:hAnsi="Gothic720 BT"/>
          <w:sz w:val="20"/>
          <w:szCs w:val="20"/>
          <w:vertAlign w:val="superscript"/>
        </w:rPr>
        <w:t>por Acuerdo IEEQ/CG/A/0</w:t>
      </w:r>
      <w:r w:rsidR="003879C5">
        <w:rPr>
          <w:rFonts w:ascii="Gothic720 BT" w:hAnsi="Gothic720 BT"/>
          <w:sz w:val="20"/>
          <w:szCs w:val="20"/>
          <w:vertAlign w:val="superscript"/>
        </w:rPr>
        <w:t>47</w:t>
      </w:r>
      <w:r w:rsidR="003879C5" w:rsidRPr="000943CB">
        <w:rPr>
          <w:rFonts w:ascii="Gothic720 BT" w:hAnsi="Gothic720 BT"/>
          <w:sz w:val="20"/>
          <w:szCs w:val="20"/>
          <w:vertAlign w:val="superscript"/>
        </w:rPr>
        <w:t>/23)</w:t>
      </w:r>
    </w:p>
    <w:p w14:paraId="423470BF" w14:textId="789BC95C" w:rsidR="003879C5" w:rsidRPr="00CE1429" w:rsidRDefault="00CE1429" w:rsidP="003879C5">
      <w:pPr>
        <w:ind w:left="284"/>
        <w:jc w:val="both"/>
        <w:rPr>
          <w:rFonts w:ascii="Gothic720 BT" w:hAnsi="Gothic720 BT"/>
        </w:rPr>
      </w:pPr>
      <w:r w:rsidRPr="00990128">
        <w:rPr>
          <w:rFonts w:ascii="Gothic720 BT" w:hAnsi="Gothic720 BT"/>
          <w:b/>
          <w:bCs/>
        </w:rPr>
        <w:t>Derogad</w:t>
      </w:r>
      <w:r w:rsidR="00990128">
        <w:rPr>
          <w:rFonts w:ascii="Gothic720 BT" w:hAnsi="Gothic720 BT"/>
          <w:b/>
          <w:bCs/>
        </w:rPr>
        <w:t>a</w:t>
      </w:r>
      <w:r w:rsidRPr="00990128">
        <w:rPr>
          <w:rFonts w:ascii="Gothic720 BT" w:hAnsi="Gothic720 BT"/>
          <w:b/>
          <w:bCs/>
        </w:rPr>
        <w:t>.</w:t>
      </w:r>
      <w:r w:rsidR="003879C5">
        <w:rPr>
          <w:rFonts w:ascii="Gothic720 BT" w:hAnsi="Gothic720 BT"/>
          <w:b/>
          <w:bCs/>
        </w:rPr>
        <w:t xml:space="preserve"> </w:t>
      </w:r>
      <w:r w:rsidR="003879C5" w:rsidRPr="000943CB">
        <w:rPr>
          <w:rFonts w:ascii="Gothic720 BT" w:hAnsi="Gothic720 BT"/>
          <w:sz w:val="20"/>
          <w:szCs w:val="20"/>
          <w:vertAlign w:val="superscript"/>
        </w:rPr>
        <w:t>(</w:t>
      </w:r>
      <w:r w:rsidR="003879C5">
        <w:rPr>
          <w:rFonts w:ascii="Gothic720 BT" w:hAnsi="Gothic720 BT"/>
          <w:sz w:val="20"/>
          <w:szCs w:val="20"/>
          <w:vertAlign w:val="superscript"/>
        </w:rPr>
        <w:t xml:space="preserve">Fracción derogada </w:t>
      </w:r>
      <w:r w:rsidR="003879C5" w:rsidRPr="000943CB">
        <w:rPr>
          <w:rFonts w:ascii="Gothic720 BT" w:hAnsi="Gothic720 BT"/>
          <w:sz w:val="20"/>
          <w:szCs w:val="20"/>
          <w:vertAlign w:val="superscript"/>
        </w:rPr>
        <w:t>por Acuerdo IEEQ/CG/A/0</w:t>
      </w:r>
      <w:r w:rsidR="003879C5">
        <w:rPr>
          <w:rFonts w:ascii="Gothic720 BT" w:hAnsi="Gothic720 BT"/>
          <w:sz w:val="20"/>
          <w:szCs w:val="20"/>
          <w:vertAlign w:val="superscript"/>
        </w:rPr>
        <w:t>47</w:t>
      </w:r>
      <w:r w:rsidR="003879C5" w:rsidRPr="000943CB">
        <w:rPr>
          <w:rFonts w:ascii="Gothic720 BT" w:hAnsi="Gothic720 BT"/>
          <w:sz w:val="20"/>
          <w:szCs w:val="20"/>
          <w:vertAlign w:val="superscript"/>
        </w:rPr>
        <w:t>/23)</w:t>
      </w:r>
    </w:p>
    <w:p w14:paraId="574FC27E" w14:textId="77777777" w:rsidR="001651DF" w:rsidRPr="00CE1429" w:rsidRDefault="00CE1429" w:rsidP="001651DF">
      <w:pPr>
        <w:jc w:val="both"/>
        <w:rPr>
          <w:rFonts w:ascii="Gothic720 BT" w:hAnsi="Gothic720 BT"/>
        </w:rPr>
      </w:pPr>
      <w:r w:rsidRPr="00CE1429">
        <w:rPr>
          <w:rFonts w:ascii="Gothic720 BT" w:hAnsi="Gothic720 BT"/>
        </w:rPr>
        <w:t>2. Las partes podrán aportar pruebas supervenientes hasta antes del cierre de la instrucción. Se entiende por pruebas supervenientes los medios de convicción ofrecidos después del plazo legal en que deban aportarse, pero que la persona oferente no pudo aportar por desconocerlos, por existir obstáculos que no estaban a su alcance superar o porque se generaron después del plazo legal en que debían aportarse.</w:t>
      </w:r>
      <w:r w:rsidR="001651DF">
        <w:rPr>
          <w:rFonts w:ascii="Gothic720 BT" w:hAnsi="Gothic720 BT"/>
        </w:rPr>
        <w:t xml:space="preserve"> </w:t>
      </w:r>
      <w:r w:rsidR="001651DF" w:rsidRPr="000943CB">
        <w:rPr>
          <w:rFonts w:ascii="Gothic720 BT" w:hAnsi="Gothic720 BT"/>
          <w:sz w:val="20"/>
          <w:szCs w:val="20"/>
          <w:vertAlign w:val="superscript"/>
        </w:rPr>
        <w:t>(</w:t>
      </w:r>
      <w:r w:rsidR="001651DF">
        <w:rPr>
          <w:rFonts w:ascii="Gothic720 BT" w:hAnsi="Gothic720 BT"/>
          <w:sz w:val="20"/>
          <w:szCs w:val="20"/>
          <w:vertAlign w:val="superscript"/>
        </w:rPr>
        <w:t xml:space="preserve">Párrafo modificado </w:t>
      </w:r>
      <w:r w:rsidR="001651DF" w:rsidRPr="000943CB">
        <w:rPr>
          <w:rFonts w:ascii="Gothic720 BT" w:hAnsi="Gothic720 BT"/>
          <w:sz w:val="20"/>
          <w:szCs w:val="20"/>
          <w:vertAlign w:val="superscript"/>
        </w:rPr>
        <w:t>por Acuerdo IEEQ/CG/A/0</w:t>
      </w:r>
      <w:r w:rsidR="001651DF">
        <w:rPr>
          <w:rFonts w:ascii="Gothic720 BT" w:hAnsi="Gothic720 BT"/>
          <w:sz w:val="20"/>
          <w:szCs w:val="20"/>
          <w:vertAlign w:val="superscript"/>
        </w:rPr>
        <w:t>47</w:t>
      </w:r>
      <w:r w:rsidR="001651DF" w:rsidRPr="000943CB">
        <w:rPr>
          <w:rFonts w:ascii="Gothic720 BT" w:hAnsi="Gothic720 BT"/>
          <w:sz w:val="20"/>
          <w:szCs w:val="20"/>
          <w:vertAlign w:val="superscript"/>
        </w:rPr>
        <w:t>/23)</w:t>
      </w:r>
    </w:p>
    <w:p w14:paraId="74D54922" w14:textId="77777777" w:rsidR="001651DF" w:rsidRPr="00CE1429" w:rsidRDefault="00CE1429" w:rsidP="001651DF">
      <w:pPr>
        <w:jc w:val="both"/>
        <w:rPr>
          <w:rFonts w:ascii="Gothic720 BT" w:hAnsi="Gothic720 BT"/>
        </w:rPr>
      </w:pPr>
      <w:r w:rsidRPr="00CE1429">
        <w:rPr>
          <w:rFonts w:ascii="Gothic720 BT" w:hAnsi="Gothic720 BT"/>
        </w:rPr>
        <w:t>3. Cuando la autoridad instructora admita una prueba superveniente, dará vista a la parte contraria, según corresponda, para que en la audiencia que al efecto se celebre manifieste lo que a su derecho convenga.</w:t>
      </w:r>
      <w:r w:rsidR="001651DF">
        <w:rPr>
          <w:rFonts w:ascii="Gothic720 BT" w:hAnsi="Gothic720 BT"/>
        </w:rPr>
        <w:t xml:space="preserve"> </w:t>
      </w:r>
      <w:r w:rsidR="001651DF" w:rsidRPr="000943CB">
        <w:rPr>
          <w:rFonts w:ascii="Gothic720 BT" w:hAnsi="Gothic720 BT"/>
          <w:sz w:val="20"/>
          <w:szCs w:val="20"/>
          <w:vertAlign w:val="superscript"/>
        </w:rPr>
        <w:t>(</w:t>
      </w:r>
      <w:r w:rsidR="001651DF">
        <w:rPr>
          <w:rFonts w:ascii="Gothic720 BT" w:hAnsi="Gothic720 BT"/>
          <w:sz w:val="20"/>
          <w:szCs w:val="20"/>
          <w:vertAlign w:val="superscript"/>
        </w:rPr>
        <w:t xml:space="preserve">Párrafo modificado </w:t>
      </w:r>
      <w:r w:rsidR="001651DF" w:rsidRPr="000943CB">
        <w:rPr>
          <w:rFonts w:ascii="Gothic720 BT" w:hAnsi="Gothic720 BT"/>
          <w:sz w:val="20"/>
          <w:szCs w:val="20"/>
          <w:vertAlign w:val="superscript"/>
        </w:rPr>
        <w:t>por Acuerdo IEEQ/CG/A/0</w:t>
      </w:r>
      <w:r w:rsidR="001651DF">
        <w:rPr>
          <w:rFonts w:ascii="Gothic720 BT" w:hAnsi="Gothic720 BT"/>
          <w:sz w:val="20"/>
          <w:szCs w:val="20"/>
          <w:vertAlign w:val="superscript"/>
        </w:rPr>
        <w:t>47</w:t>
      </w:r>
      <w:r w:rsidR="001651DF" w:rsidRPr="000943CB">
        <w:rPr>
          <w:rFonts w:ascii="Gothic720 BT" w:hAnsi="Gothic720 BT"/>
          <w:sz w:val="20"/>
          <w:szCs w:val="20"/>
          <w:vertAlign w:val="superscript"/>
        </w:rPr>
        <w:t>/23)</w:t>
      </w:r>
    </w:p>
    <w:p w14:paraId="557DB86B" w14:textId="77777777" w:rsidR="00CE1429" w:rsidRPr="00CE1429" w:rsidRDefault="00CE1429" w:rsidP="00990128">
      <w:pPr>
        <w:jc w:val="both"/>
        <w:rPr>
          <w:rFonts w:ascii="Gothic720 BT" w:hAnsi="Gothic720 BT"/>
        </w:rPr>
      </w:pPr>
      <w:r w:rsidRPr="00CE1429">
        <w:rPr>
          <w:rFonts w:ascii="Gothic720 BT" w:hAnsi="Gothic720 BT"/>
        </w:rPr>
        <w:t>4. El ofrecimiento y valoración de los medios de prueba se realizará de conformidad con la Ley de Medios.</w:t>
      </w:r>
    </w:p>
    <w:p w14:paraId="514E07EC" w14:textId="77777777" w:rsidR="00A12AF9" w:rsidRDefault="00A12AF9" w:rsidP="00990128">
      <w:pPr>
        <w:rPr>
          <w:rFonts w:ascii="Gothic720 BT" w:hAnsi="Gothic720 BT"/>
          <w:b/>
          <w:bCs/>
        </w:rPr>
      </w:pPr>
    </w:p>
    <w:p w14:paraId="4E78D07D" w14:textId="77777777" w:rsidR="00A12AF9" w:rsidRDefault="00A12AF9" w:rsidP="00990128">
      <w:pPr>
        <w:rPr>
          <w:rFonts w:ascii="Gothic720 BT" w:hAnsi="Gothic720 BT"/>
          <w:b/>
          <w:bCs/>
        </w:rPr>
      </w:pPr>
    </w:p>
    <w:p w14:paraId="5318BFF4" w14:textId="38C0A385" w:rsidR="00CE1429" w:rsidRPr="00990128" w:rsidRDefault="00CE1429" w:rsidP="00990128">
      <w:pPr>
        <w:rPr>
          <w:rFonts w:ascii="Gothic720 BT" w:hAnsi="Gothic720 BT"/>
          <w:b/>
          <w:bCs/>
        </w:rPr>
      </w:pPr>
      <w:r w:rsidRPr="00990128">
        <w:rPr>
          <w:rFonts w:ascii="Gothic720 BT" w:hAnsi="Gothic720 BT"/>
          <w:b/>
          <w:bCs/>
        </w:rPr>
        <w:lastRenderedPageBreak/>
        <w:t xml:space="preserve">Artículo 21. </w:t>
      </w:r>
    </w:p>
    <w:p w14:paraId="5922781E" w14:textId="77777777" w:rsidR="00CE1429" w:rsidRPr="00CE1429" w:rsidRDefault="00CE1429" w:rsidP="00B86FBD">
      <w:pPr>
        <w:jc w:val="both"/>
        <w:rPr>
          <w:rFonts w:ascii="Gothic720 BT" w:hAnsi="Gothic720 BT"/>
        </w:rPr>
      </w:pPr>
      <w:r w:rsidRPr="00CE1429">
        <w:rPr>
          <w:rFonts w:ascii="Gothic720 BT" w:hAnsi="Gothic720 BT"/>
        </w:rPr>
        <w:t>1. La Dirección Ejecutiva podrá realizar diligencias preliminares, así como llevar a cabo una investigación de los hechos denunciados, con apego a los principios que rigen la función electoral.</w:t>
      </w:r>
    </w:p>
    <w:p w14:paraId="5EAF0250" w14:textId="77777777" w:rsidR="004719C3" w:rsidRDefault="004719C3" w:rsidP="004719C3">
      <w:pPr>
        <w:spacing w:after="0" w:line="240" w:lineRule="auto"/>
        <w:rPr>
          <w:rFonts w:ascii="Gothic720 BT" w:hAnsi="Gothic720 BT"/>
          <w:b/>
          <w:bCs/>
        </w:rPr>
      </w:pPr>
    </w:p>
    <w:p w14:paraId="1A66FF6D" w14:textId="40AD980D" w:rsidR="00CE1429" w:rsidRPr="00B86FBD" w:rsidRDefault="00CE1429" w:rsidP="00B86FBD">
      <w:pPr>
        <w:rPr>
          <w:rFonts w:ascii="Gothic720 BT" w:hAnsi="Gothic720 BT"/>
          <w:b/>
          <w:bCs/>
        </w:rPr>
      </w:pPr>
      <w:r w:rsidRPr="00B86FBD">
        <w:rPr>
          <w:rFonts w:ascii="Gothic720 BT" w:hAnsi="Gothic720 BT"/>
          <w:b/>
          <w:bCs/>
        </w:rPr>
        <w:t xml:space="preserve">Artículo 22. </w:t>
      </w:r>
    </w:p>
    <w:p w14:paraId="410B97F6" w14:textId="77777777" w:rsidR="00A12AF9" w:rsidRPr="00CE1429" w:rsidRDefault="00CE1429" w:rsidP="00A12AF9">
      <w:pPr>
        <w:jc w:val="both"/>
        <w:rPr>
          <w:rFonts w:ascii="Gothic720 BT" w:hAnsi="Gothic720 BT"/>
        </w:rPr>
      </w:pPr>
      <w:r w:rsidRPr="00CE1429">
        <w:rPr>
          <w:rFonts w:ascii="Gothic720 BT" w:hAnsi="Gothic720 BT"/>
        </w:rPr>
        <w:t>1. La Consejería Electoral, o en su caso, la Secretaría Técnica denunciada, podrá dar contestación a la denuncia por escrito, la cual deberá ser presentada a más tardar el día y hora señalada para la celebración de la audiencia de pruebas y alegatos correspondiente.</w:t>
      </w:r>
      <w:r w:rsidR="00A12AF9">
        <w:rPr>
          <w:rFonts w:ascii="Gothic720 BT" w:hAnsi="Gothic720 BT"/>
        </w:rPr>
        <w:t xml:space="preserve"> </w:t>
      </w:r>
      <w:r w:rsidR="00A12AF9" w:rsidRPr="000943CB">
        <w:rPr>
          <w:rFonts w:ascii="Gothic720 BT" w:hAnsi="Gothic720 BT"/>
          <w:sz w:val="20"/>
          <w:szCs w:val="20"/>
          <w:vertAlign w:val="superscript"/>
        </w:rPr>
        <w:t>(</w:t>
      </w:r>
      <w:r w:rsidR="00A12AF9">
        <w:rPr>
          <w:rFonts w:ascii="Gothic720 BT" w:hAnsi="Gothic720 BT"/>
          <w:sz w:val="20"/>
          <w:szCs w:val="20"/>
          <w:vertAlign w:val="superscript"/>
        </w:rPr>
        <w:t xml:space="preserve">Párrafo modificado </w:t>
      </w:r>
      <w:r w:rsidR="00A12AF9" w:rsidRPr="000943CB">
        <w:rPr>
          <w:rFonts w:ascii="Gothic720 BT" w:hAnsi="Gothic720 BT"/>
          <w:sz w:val="20"/>
          <w:szCs w:val="20"/>
          <w:vertAlign w:val="superscript"/>
        </w:rPr>
        <w:t>por Acuerdo IEEQ/CG/A/0</w:t>
      </w:r>
      <w:r w:rsidR="00A12AF9">
        <w:rPr>
          <w:rFonts w:ascii="Gothic720 BT" w:hAnsi="Gothic720 BT"/>
          <w:sz w:val="20"/>
          <w:szCs w:val="20"/>
          <w:vertAlign w:val="superscript"/>
        </w:rPr>
        <w:t>47</w:t>
      </w:r>
      <w:r w:rsidR="00A12AF9" w:rsidRPr="000943CB">
        <w:rPr>
          <w:rFonts w:ascii="Gothic720 BT" w:hAnsi="Gothic720 BT"/>
          <w:sz w:val="20"/>
          <w:szCs w:val="20"/>
          <w:vertAlign w:val="superscript"/>
        </w:rPr>
        <w:t>/23)</w:t>
      </w:r>
    </w:p>
    <w:p w14:paraId="02FEE7C4" w14:textId="77777777" w:rsidR="00A12AF9" w:rsidRDefault="00A12AF9" w:rsidP="00A12AF9">
      <w:pPr>
        <w:spacing w:after="0" w:line="240" w:lineRule="auto"/>
        <w:rPr>
          <w:rFonts w:ascii="Gothic720 BT" w:hAnsi="Gothic720 BT"/>
          <w:b/>
          <w:bCs/>
        </w:rPr>
      </w:pPr>
    </w:p>
    <w:p w14:paraId="1477FF1D" w14:textId="05575906" w:rsidR="00CE1429" w:rsidRPr="004719C3" w:rsidRDefault="00CE1429" w:rsidP="004719C3">
      <w:pPr>
        <w:rPr>
          <w:rFonts w:ascii="Gothic720 BT" w:hAnsi="Gothic720 BT"/>
          <w:b/>
          <w:bCs/>
        </w:rPr>
      </w:pPr>
      <w:r w:rsidRPr="004719C3">
        <w:rPr>
          <w:rFonts w:ascii="Gothic720 BT" w:hAnsi="Gothic720 BT"/>
          <w:b/>
          <w:bCs/>
        </w:rPr>
        <w:t xml:space="preserve">Artículo 23. </w:t>
      </w:r>
    </w:p>
    <w:p w14:paraId="617B4387" w14:textId="77777777" w:rsidR="00CE1429" w:rsidRPr="00CE1429" w:rsidRDefault="00CE1429" w:rsidP="004719C3">
      <w:pPr>
        <w:jc w:val="both"/>
        <w:rPr>
          <w:rFonts w:ascii="Gothic720 BT" w:hAnsi="Gothic720 BT"/>
        </w:rPr>
      </w:pPr>
      <w:r w:rsidRPr="00CE1429">
        <w:rPr>
          <w:rFonts w:ascii="Gothic720 BT" w:hAnsi="Gothic720 BT"/>
        </w:rPr>
        <w:t>1. El escrito de contestación a la denuncia deberá contener nombre y firma autógrafa de la persona denunciada, y referirse exclusivamente a los hechos motivo de la denuncia, afirmándolos o negándolos, expresando los que ignore por no ser propios, o narrándolos como crea que tuvieron lugar.  De igual manera, podrá ofrecer y presentar los medios de prueba respectivos.</w:t>
      </w:r>
    </w:p>
    <w:p w14:paraId="50DA892E" w14:textId="46C04D59" w:rsidR="00CE1429" w:rsidRPr="004719C3" w:rsidRDefault="00CE1429" w:rsidP="004719C3">
      <w:pPr>
        <w:rPr>
          <w:rFonts w:ascii="Gothic720 BT" w:hAnsi="Gothic720 BT"/>
          <w:b/>
          <w:bCs/>
        </w:rPr>
      </w:pPr>
      <w:r w:rsidRPr="004719C3">
        <w:rPr>
          <w:rFonts w:ascii="Gothic720 BT" w:hAnsi="Gothic720 BT"/>
          <w:b/>
          <w:bCs/>
        </w:rPr>
        <w:t xml:space="preserve">Artículo 24. </w:t>
      </w:r>
    </w:p>
    <w:p w14:paraId="27AC0FF0" w14:textId="77777777" w:rsidR="00B520B3" w:rsidRPr="00CE1429" w:rsidRDefault="00CE1429" w:rsidP="00B520B3">
      <w:pPr>
        <w:jc w:val="both"/>
        <w:rPr>
          <w:rFonts w:ascii="Gothic720 BT" w:hAnsi="Gothic720 BT"/>
        </w:rPr>
      </w:pPr>
      <w:r w:rsidRPr="00CE1429">
        <w:rPr>
          <w:rFonts w:ascii="Gothic720 BT" w:hAnsi="Gothic720 BT"/>
        </w:rPr>
        <w:t>1. La audiencia de pruebas y alegatos se llevará a cabo de manera ininterrumpida, en forma oral, y será conducida por el personal de la Dirección Ejecutiva, debiéndose levantar constancia de su desarrollo, en la que firmarán las personas que en ella intervinieron.</w:t>
      </w:r>
      <w:r w:rsidR="00B520B3">
        <w:rPr>
          <w:rFonts w:ascii="Gothic720 BT" w:hAnsi="Gothic720 BT"/>
        </w:rPr>
        <w:t xml:space="preserve"> </w:t>
      </w:r>
      <w:r w:rsidR="00B520B3" w:rsidRPr="000943CB">
        <w:rPr>
          <w:rFonts w:ascii="Gothic720 BT" w:hAnsi="Gothic720 BT"/>
          <w:sz w:val="20"/>
          <w:szCs w:val="20"/>
          <w:vertAlign w:val="superscript"/>
        </w:rPr>
        <w:t>(</w:t>
      </w:r>
      <w:r w:rsidR="00B520B3">
        <w:rPr>
          <w:rFonts w:ascii="Gothic720 BT" w:hAnsi="Gothic720 BT"/>
          <w:sz w:val="20"/>
          <w:szCs w:val="20"/>
          <w:vertAlign w:val="superscript"/>
        </w:rPr>
        <w:t xml:space="preserve">Párrafo modificado </w:t>
      </w:r>
      <w:r w:rsidR="00B520B3" w:rsidRPr="000943CB">
        <w:rPr>
          <w:rFonts w:ascii="Gothic720 BT" w:hAnsi="Gothic720 BT"/>
          <w:sz w:val="20"/>
          <w:szCs w:val="20"/>
          <w:vertAlign w:val="superscript"/>
        </w:rPr>
        <w:t>por Acuerdo IEEQ/CG/A/0</w:t>
      </w:r>
      <w:r w:rsidR="00B520B3">
        <w:rPr>
          <w:rFonts w:ascii="Gothic720 BT" w:hAnsi="Gothic720 BT"/>
          <w:sz w:val="20"/>
          <w:szCs w:val="20"/>
          <w:vertAlign w:val="superscript"/>
        </w:rPr>
        <w:t>47</w:t>
      </w:r>
      <w:r w:rsidR="00B520B3" w:rsidRPr="000943CB">
        <w:rPr>
          <w:rFonts w:ascii="Gothic720 BT" w:hAnsi="Gothic720 BT"/>
          <w:sz w:val="20"/>
          <w:szCs w:val="20"/>
          <w:vertAlign w:val="superscript"/>
        </w:rPr>
        <w:t>/23)</w:t>
      </w:r>
    </w:p>
    <w:p w14:paraId="40F7417C" w14:textId="77777777" w:rsidR="00CE1429" w:rsidRPr="00CE1429" w:rsidRDefault="00CE1429" w:rsidP="00C8553A">
      <w:pPr>
        <w:jc w:val="both"/>
        <w:rPr>
          <w:rFonts w:ascii="Gothic720 BT" w:hAnsi="Gothic720 BT"/>
        </w:rPr>
      </w:pPr>
      <w:r w:rsidRPr="00CE1429">
        <w:rPr>
          <w:rFonts w:ascii="Gothic720 BT" w:hAnsi="Gothic720 BT"/>
        </w:rPr>
        <w:t>2. Las partes podrán comparecer a la audiencia por medio de representantes o personas apoderadas legales, quienes al inicio de la audiencia deberán presentar los documentos que acrediten el carácter con el cual comparecen, en el acta se asentará la razón de esa circunstancia.</w:t>
      </w:r>
    </w:p>
    <w:p w14:paraId="39A96361" w14:textId="77777777" w:rsidR="00B520B3" w:rsidRPr="00CE1429" w:rsidRDefault="00CE1429" w:rsidP="00B520B3">
      <w:pPr>
        <w:jc w:val="both"/>
        <w:rPr>
          <w:rFonts w:ascii="Gothic720 BT" w:hAnsi="Gothic720 BT"/>
        </w:rPr>
      </w:pPr>
      <w:r w:rsidRPr="00CE1429">
        <w:rPr>
          <w:rFonts w:ascii="Gothic720 BT" w:hAnsi="Gothic720 BT"/>
        </w:rPr>
        <w:t>3. La audiencia de pruebas y alegatos tendrá lugar en la sede, día y hora en la que fue convocada, la cual tendrá verificativo una vez reunidos los elementos recabados por los actos de investigación que se hubieren decretado en términos del artículo 21 de los Lineamientos.</w:t>
      </w:r>
      <w:r w:rsidR="00B520B3">
        <w:rPr>
          <w:rFonts w:ascii="Gothic720 BT" w:hAnsi="Gothic720 BT"/>
        </w:rPr>
        <w:t xml:space="preserve"> </w:t>
      </w:r>
      <w:r w:rsidR="00B520B3" w:rsidRPr="000943CB">
        <w:rPr>
          <w:rFonts w:ascii="Gothic720 BT" w:hAnsi="Gothic720 BT"/>
          <w:sz w:val="20"/>
          <w:szCs w:val="20"/>
          <w:vertAlign w:val="superscript"/>
        </w:rPr>
        <w:t>(</w:t>
      </w:r>
      <w:r w:rsidR="00B520B3">
        <w:rPr>
          <w:rFonts w:ascii="Gothic720 BT" w:hAnsi="Gothic720 BT"/>
          <w:sz w:val="20"/>
          <w:szCs w:val="20"/>
          <w:vertAlign w:val="superscript"/>
        </w:rPr>
        <w:t xml:space="preserve">Párrafo modificado </w:t>
      </w:r>
      <w:r w:rsidR="00B520B3" w:rsidRPr="000943CB">
        <w:rPr>
          <w:rFonts w:ascii="Gothic720 BT" w:hAnsi="Gothic720 BT"/>
          <w:sz w:val="20"/>
          <w:szCs w:val="20"/>
          <w:vertAlign w:val="superscript"/>
        </w:rPr>
        <w:t>por Acuerdo IEEQ/CG/A/0</w:t>
      </w:r>
      <w:r w:rsidR="00B520B3">
        <w:rPr>
          <w:rFonts w:ascii="Gothic720 BT" w:hAnsi="Gothic720 BT"/>
          <w:sz w:val="20"/>
          <w:szCs w:val="20"/>
          <w:vertAlign w:val="superscript"/>
        </w:rPr>
        <w:t>47</w:t>
      </w:r>
      <w:r w:rsidR="00B520B3" w:rsidRPr="000943CB">
        <w:rPr>
          <w:rFonts w:ascii="Gothic720 BT" w:hAnsi="Gothic720 BT"/>
          <w:sz w:val="20"/>
          <w:szCs w:val="20"/>
          <w:vertAlign w:val="superscript"/>
        </w:rPr>
        <w:t>/23)</w:t>
      </w:r>
    </w:p>
    <w:p w14:paraId="7EA37466" w14:textId="77777777" w:rsidR="00B520B3" w:rsidRDefault="00B520B3" w:rsidP="00B520B3">
      <w:pPr>
        <w:spacing w:after="0" w:line="240" w:lineRule="auto"/>
        <w:jc w:val="both"/>
        <w:rPr>
          <w:rFonts w:ascii="Gothic720 BT" w:hAnsi="Gothic720 BT"/>
          <w:b/>
          <w:bCs/>
        </w:rPr>
      </w:pPr>
    </w:p>
    <w:p w14:paraId="2B16E1E1" w14:textId="10BB5B1F" w:rsidR="00CE1429" w:rsidRPr="00C8553A" w:rsidRDefault="00CE1429" w:rsidP="00C8553A">
      <w:pPr>
        <w:jc w:val="both"/>
        <w:rPr>
          <w:rFonts w:ascii="Gothic720 BT" w:hAnsi="Gothic720 BT"/>
          <w:b/>
          <w:bCs/>
        </w:rPr>
      </w:pPr>
      <w:r w:rsidRPr="00C8553A">
        <w:rPr>
          <w:rFonts w:ascii="Gothic720 BT" w:hAnsi="Gothic720 BT"/>
          <w:b/>
          <w:bCs/>
        </w:rPr>
        <w:t xml:space="preserve">Artículo 25. </w:t>
      </w:r>
    </w:p>
    <w:p w14:paraId="7A9FEC92" w14:textId="77777777" w:rsidR="00594923" w:rsidRPr="00CE1429" w:rsidRDefault="00CE1429" w:rsidP="00594923">
      <w:pPr>
        <w:jc w:val="both"/>
        <w:rPr>
          <w:rFonts w:ascii="Gothic720 BT" w:hAnsi="Gothic720 BT"/>
        </w:rPr>
      </w:pPr>
      <w:r w:rsidRPr="00CE1429">
        <w:rPr>
          <w:rFonts w:ascii="Gothic720 BT" w:hAnsi="Gothic720 BT"/>
        </w:rPr>
        <w:t>1. La inasistencia de las partes a la audiencia de pruebas y alegatos no será obstáculo para su realización en el día y hora señalados; la cual se desarrollará en los siguientes términos:</w:t>
      </w:r>
      <w:r w:rsidR="00594923">
        <w:rPr>
          <w:rFonts w:ascii="Gothic720 BT" w:hAnsi="Gothic720 BT"/>
        </w:rPr>
        <w:t xml:space="preserve"> </w:t>
      </w:r>
      <w:r w:rsidR="00594923" w:rsidRPr="000943CB">
        <w:rPr>
          <w:rFonts w:ascii="Gothic720 BT" w:hAnsi="Gothic720 BT"/>
          <w:sz w:val="20"/>
          <w:szCs w:val="20"/>
          <w:vertAlign w:val="superscript"/>
        </w:rPr>
        <w:t>(</w:t>
      </w:r>
      <w:r w:rsidR="00594923">
        <w:rPr>
          <w:rFonts w:ascii="Gothic720 BT" w:hAnsi="Gothic720 BT"/>
          <w:sz w:val="20"/>
          <w:szCs w:val="20"/>
          <w:vertAlign w:val="superscript"/>
        </w:rPr>
        <w:t xml:space="preserve">Párrafo modificado </w:t>
      </w:r>
      <w:r w:rsidR="00594923" w:rsidRPr="000943CB">
        <w:rPr>
          <w:rFonts w:ascii="Gothic720 BT" w:hAnsi="Gothic720 BT"/>
          <w:sz w:val="20"/>
          <w:szCs w:val="20"/>
          <w:vertAlign w:val="superscript"/>
        </w:rPr>
        <w:t>por Acuerdo IEEQ/CG/A/0</w:t>
      </w:r>
      <w:r w:rsidR="00594923">
        <w:rPr>
          <w:rFonts w:ascii="Gothic720 BT" w:hAnsi="Gothic720 BT"/>
          <w:sz w:val="20"/>
          <w:szCs w:val="20"/>
          <w:vertAlign w:val="superscript"/>
        </w:rPr>
        <w:t>47</w:t>
      </w:r>
      <w:r w:rsidR="00594923" w:rsidRPr="000943CB">
        <w:rPr>
          <w:rFonts w:ascii="Gothic720 BT" w:hAnsi="Gothic720 BT"/>
          <w:sz w:val="20"/>
          <w:szCs w:val="20"/>
          <w:vertAlign w:val="superscript"/>
        </w:rPr>
        <w:t>/23)</w:t>
      </w:r>
    </w:p>
    <w:p w14:paraId="23DD0412" w14:textId="77777777" w:rsidR="00CE1429" w:rsidRPr="00CE1429" w:rsidRDefault="00CE1429" w:rsidP="001154A6">
      <w:pPr>
        <w:ind w:left="567" w:hanging="283"/>
        <w:jc w:val="both"/>
        <w:rPr>
          <w:rFonts w:ascii="Gothic720 BT" w:hAnsi="Gothic720 BT"/>
        </w:rPr>
      </w:pPr>
      <w:r w:rsidRPr="00C4204F">
        <w:rPr>
          <w:rFonts w:ascii="Gothic720 BT" w:hAnsi="Gothic720 BT"/>
          <w:b/>
          <w:bCs/>
        </w:rPr>
        <w:t>I.</w:t>
      </w:r>
      <w:r w:rsidRPr="00C4204F">
        <w:rPr>
          <w:rFonts w:ascii="Gothic720 BT" w:hAnsi="Gothic720 BT"/>
          <w:b/>
          <w:bCs/>
        </w:rPr>
        <w:tab/>
      </w:r>
      <w:r w:rsidRPr="00CE1429">
        <w:rPr>
          <w:rFonts w:ascii="Gothic720 BT" w:hAnsi="Gothic720 BT"/>
        </w:rPr>
        <w:t xml:space="preserve">Se otorgará el uso de la voz a la parte denunciante, a fin de que, en una intervención no mayor a treinta minutos, resuma los hechos que motivaron su denuncia, así como para que haga una relación de las pruebas que a su juicio la corroboran. </w:t>
      </w:r>
    </w:p>
    <w:p w14:paraId="09AA389A" w14:textId="77777777" w:rsidR="00CE1429" w:rsidRPr="00CE1429" w:rsidRDefault="00CE1429" w:rsidP="001154A6">
      <w:pPr>
        <w:ind w:left="567" w:hanging="283"/>
        <w:jc w:val="both"/>
        <w:rPr>
          <w:rFonts w:ascii="Gothic720 BT" w:hAnsi="Gothic720 BT"/>
        </w:rPr>
      </w:pPr>
      <w:r w:rsidRPr="00C4204F">
        <w:rPr>
          <w:rFonts w:ascii="Gothic720 BT" w:hAnsi="Gothic720 BT"/>
          <w:b/>
          <w:bCs/>
        </w:rPr>
        <w:lastRenderedPageBreak/>
        <w:t>II.</w:t>
      </w:r>
      <w:r w:rsidRPr="00C4204F">
        <w:rPr>
          <w:rFonts w:ascii="Gothic720 BT" w:hAnsi="Gothic720 BT"/>
          <w:b/>
          <w:bCs/>
        </w:rPr>
        <w:tab/>
      </w:r>
      <w:r w:rsidRPr="00CE1429">
        <w:rPr>
          <w:rFonts w:ascii="Gothic720 BT" w:hAnsi="Gothic720 BT"/>
        </w:rPr>
        <w:t xml:space="preserve">Posteriormente, se dará el uso de la voz a la parte denunciada, a fin de que, en un tiempo no mayor a treinta minutos, dé contestación a la denuncia, ofreciendo las pruebas que a su juicio desvirtúen la imputación que se realiza. </w:t>
      </w:r>
    </w:p>
    <w:p w14:paraId="51F774A5" w14:textId="77777777" w:rsidR="00CE1429" w:rsidRDefault="00CE1429" w:rsidP="001154A6">
      <w:pPr>
        <w:jc w:val="both"/>
        <w:rPr>
          <w:rFonts w:ascii="Gothic720 BT" w:hAnsi="Gothic720 BT"/>
        </w:rPr>
      </w:pPr>
      <w:r w:rsidRPr="00CE1429">
        <w:rPr>
          <w:rFonts w:ascii="Gothic720 BT" w:hAnsi="Gothic720 BT"/>
        </w:rPr>
        <w:t xml:space="preserve">Lo establecido en las fracciones I y II de este artículo puede realizarse a través de un escrito presentado de manera previa al inicio de la audiencia en la Oficialía de Partes del Instituto; en ese supuesto se dará cuenta del mismo al otorgar el uso de la voz a la parte que corresponda. </w:t>
      </w:r>
    </w:p>
    <w:p w14:paraId="746D8758" w14:textId="77777777" w:rsidR="00F957AA" w:rsidRPr="00CE1429" w:rsidRDefault="00F957AA" w:rsidP="00F957AA">
      <w:pPr>
        <w:spacing w:after="0" w:line="240" w:lineRule="auto"/>
        <w:jc w:val="both"/>
        <w:rPr>
          <w:rFonts w:ascii="Gothic720 BT" w:hAnsi="Gothic720 BT"/>
        </w:rPr>
      </w:pPr>
    </w:p>
    <w:p w14:paraId="5E805F9C" w14:textId="0C627BAB" w:rsidR="00594923" w:rsidRPr="00CE1429" w:rsidRDefault="00CE1429" w:rsidP="00594923">
      <w:pPr>
        <w:ind w:left="709" w:hanging="425"/>
        <w:jc w:val="both"/>
        <w:rPr>
          <w:rFonts w:ascii="Gothic720 BT" w:hAnsi="Gothic720 BT"/>
        </w:rPr>
      </w:pPr>
      <w:r w:rsidRPr="00C4204F">
        <w:rPr>
          <w:rFonts w:ascii="Gothic720 BT" w:hAnsi="Gothic720 BT"/>
          <w:b/>
          <w:bCs/>
        </w:rPr>
        <w:t>III.</w:t>
      </w:r>
      <w:r w:rsidRPr="00C4204F">
        <w:rPr>
          <w:rFonts w:ascii="Gothic720 BT" w:hAnsi="Gothic720 BT"/>
          <w:b/>
          <w:bCs/>
        </w:rPr>
        <w:tab/>
      </w:r>
      <w:r w:rsidRPr="00CE1429">
        <w:rPr>
          <w:rFonts w:ascii="Gothic720 BT" w:hAnsi="Gothic720 BT"/>
        </w:rPr>
        <w:t>El personal responsable del desahogo de la audiencia de pruebas y alegatos debe pronunciarse respecto de la admisión de pruebas, y una vez concluido se procederá a su desahogo.</w:t>
      </w:r>
      <w:r w:rsidR="00594923">
        <w:rPr>
          <w:rFonts w:ascii="Gothic720 BT" w:hAnsi="Gothic720 BT"/>
        </w:rPr>
        <w:t xml:space="preserve"> </w:t>
      </w:r>
      <w:r w:rsidR="00594923" w:rsidRPr="000943CB">
        <w:rPr>
          <w:rFonts w:ascii="Gothic720 BT" w:hAnsi="Gothic720 BT"/>
          <w:sz w:val="20"/>
          <w:szCs w:val="20"/>
          <w:vertAlign w:val="superscript"/>
        </w:rPr>
        <w:t>(</w:t>
      </w:r>
      <w:r w:rsidR="00594923">
        <w:rPr>
          <w:rFonts w:ascii="Gothic720 BT" w:hAnsi="Gothic720 BT"/>
          <w:sz w:val="20"/>
          <w:szCs w:val="20"/>
          <w:vertAlign w:val="superscript"/>
        </w:rPr>
        <w:t xml:space="preserve">Fracción modificada </w:t>
      </w:r>
      <w:r w:rsidR="00594923" w:rsidRPr="000943CB">
        <w:rPr>
          <w:rFonts w:ascii="Gothic720 BT" w:hAnsi="Gothic720 BT"/>
          <w:sz w:val="20"/>
          <w:szCs w:val="20"/>
          <w:vertAlign w:val="superscript"/>
        </w:rPr>
        <w:t>por Acuerdo IEEQ/CG/A/0</w:t>
      </w:r>
      <w:r w:rsidR="00594923">
        <w:rPr>
          <w:rFonts w:ascii="Gothic720 BT" w:hAnsi="Gothic720 BT"/>
          <w:sz w:val="20"/>
          <w:szCs w:val="20"/>
          <w:vertAlign w:val="superscript"/>
        </w:rPr>
        <w:t>47</w:t>
      </w:r>
      <w:r w:rsidR="00594923" w:rsidRPr="000943CB">
        <w:rPr>
          <w:rFonts w:ascii="Gothic720 BT" w:hAnsi="Gothic720 BT"/>
          <w:sz w:val="20"/>
          <w:szCs w:val="20"/>
          <w:vertAlign w:val="superscript"/>
        </w:rPr>
        <w:t>/23)</w:t>
      </w:r>
    </w:p>
    <w:p w14:paraId="3D2F51D9" w14:textId="77777777" w:rsidR="00594923" w:rsidRDefault="00594923" w:rsidP="00594923">
      <w:pPr>
        <w:spacing w:after="0" w:line="240" w:lineRule="auto"/>
        <w:ind w:left="709" w:hanging="425"/>
        <w:jc w:val="both"/>
        <w:rPr>
          <w:rFonts w:ascii="Gothic720 BT" w:hAnsi="Gothic720 BT"/>
          <w:b/>
          <w:bCs/>
        </w:rPr>
      </w:pPr>
    </w:p>
    <w:p w14:paraId="12C0A78B" w14:textId="09AC2FEF" w:rsidR="00033528" w:rsidRPr="00CE1429" w:rsidRDefault="00CE1429" w:rsidP="00033528">
      <w:pPr>
        <w:ind w:left="709" w:hanging="425"/>
        <w:jc w:val="both"/>
        <w:rPr>
          <w:rFonts w:ascii="Gothic720 BT" w:hAnsi="Gothic720 BT"/>
        </w:rPr>
      </w:pPr>
      <w:r w:rsidRPr="00C4204F">
        <w:rPr>
          <w:rFonts w:ascii="Gothic720 BT" w:hAnsi="Gothic720 BT"/>
          <w:b/>
          <w:bCs/>
        </w:rPr>
        <w:t>IV.</w:t>
      </w:r>
      <w:r w:rsidRPr="00CE1429">
        <w:rPr>
          <w:rFonts w:ascii="Gothic720 BT" w:hAnsi="Gothic720 BT"/>
        </w:rPr>
        <w:tab/>
        <w:t>Concluido el desahogo de los medios de prueba, la Dirección Ejecutiva concederá en forma sucesiva el uso de la voz a la parte denunciante y a la parte denunciada, o personas apoderadas legales, quienes podrán alegar en forma escrita o verbal por una sola vez y en tiempo no mayor a quince minutos, cada una en el orden señalado</w:t>
      </w:r>
      <w:r w:rsidR="00033528">
        <w:rPr>
          <w:rFonts w:ascii="Gothic720 BT" w:hAnsi="Gothic720 BT"/>
        </w:rPr>
        <w:t xml:space="preserve">. </w:t>
      </w:r>
      <w:r w:rsidR="00033528" w:rsidRPr="000943CB">
        <w:rPr>
          <w:rFonts w:ascii="Gothic720 BT" w:hAnsi="Gothic720 BT"/>
          <w:sz w:val="20"/>
          <w:szCs w:val="20"/>
          <w:vertAlign w:val="superscript"/>
        </w:rPr>
        <w:t>(</w:t>
      </w:r>
      <w:r w:rsidR="00033528">
        <w:rPr>
          <w:rFonts w:ascii="Gothic720 BT" w:hAnsi="Gothic720 BT"/>
          <w:sz w:val="20"/>
          <w:szCs w:val="20"/>
          <w:vertAlign w:val="superscript"/>
        </w:rPr>
        <w:t xml:space="preserve">Fracción adicionada </w:t>
      </w:r>
      <w:r w:rsidR="00033528" w:rsidRPr="000943CB">
        <w:rPr>
          <w:rFonts w:ascii="Gothic720 BT" w:hAnsi="Gothic720 BT"/>
          <w:sz w:val="20"/>
          <w:szCs w:val="20"/>
          <w:vertAlign w:val="superscript"/>
        </w:rPr>
        <w:t>por Acuerdo IEEQ/CG/A/0</w:t>
      </w:r>
      <w:r w:rsidR="00033528">
        <w:rPr>
          <w:rFonts w:ascii="Gothic720 BT" w:hAnsi="Gothic720 BT"/>
          <w:sz w:val="20"/>
          <w:szCs w:val="20"/>
          <w:vertAlign w:val="superscript"/>
        </w:rPr>
        <w:t>47</w:t>
      </w:r>
      <w:r w:rsidR="00033528" w:rsidRPr="000943CB">
        <w:rPr>
          <w:rFonts w:ascii="Gothic720 BT" w:hAnsi="Gothic720 BT"/>
          <w:sz w:val="20"/>
          <w:szCs w:val="20"/>
          <w:vertAlign w:val="superscript"/>
        </w:rPr>
        <w:t>/23)</w:t>
      </w:r>
    </w:p>
    <w:p w14:paraId="64F0E131" w14:textId="77777777" w:rsidR="00CE1429" w:rsidRPr="00CE1429" w:rsidRDefault="00CE1429" w:rsidP="00142C0F">
      <w:pPr>
        <w:ind w:left="284"/>
        <w:jc w:val="both"/>
        <w:rPr>
          <w:rFonts w:ascii="Gothic720 BT" w:hAnsi="Gothic720 BT"/>
        </w:rPr>
      </w:pPr>
      <w:r w:rsidRPr="00CE1429">
        <w:rPr>
          <w:rFonts w:ascii="Gothic720 BT" w:hAnsi="Gothic720 BT"/>
        </w:rPr>
        <w:t>2. En todo caso, la falta de asistencia de la parte denunciada o la omisión de contestar las imputaciones, no genera presunción respecto a la veracidad de los hechos imputados; únicamente tendrá como efecto la preclusión de su derecho a ofrecer pruebas.</w:t>
      </w:r>
    </w:p>
    <w:p w14:paraId="5B557939" w14:textId="77777777" w:rsidR="00033528" w:rsidRDefault="00033528" w:rsidP="00033528">
      <w:pPr>
        <w:spacing w:after="0" w:line="240" w:lineRule="auto"/>
        <w:rPr>
          <w:rFonts w:ascii="Gothic720 BT" w:hAnsi="Gothic720 BT"/>
          <w:b/>
          <w:bCs/>
        </w:rPr>
      </w:pPr>
    </w:p>
    <w:p w14:paraId="07FC0BCA" w14:textId="48EA308D" w:rsidR="00CE1429" w:rsidRPr="00142C0F" w:rsidRDefault="00CE1429" w:rsidP="00142C0F">
      <w:pPr>
        <w:rPr>
          <w:rFonts w:ascii="Gothic720 BT" w:hAnsi="Gothic720 BT"/>
          <w:b/>
          <w:bCs/>
        </w:rPr>
      </w:pPr>
      <w:r w:rsidRPr="00142C0F">
        <w:rPr>
          <w:rFonts w:ascii="Gothic720 BT" w:hAnsi="Gothic720 BT"/>
          <w:b/>
          <w:bCs/>
        </w:rPr>
        <w:t xml:space="preserve">Artículo 26. </w:t>
      </w:r>
    </w:p>
    <w:p w14:paraId="6E1DBF2A" w14:textId="77777777" w:rsidR="00033528" w:rsidRPr="00CE1429" w:rsidRDefault="00CE1429" w:rsidP="00033528">
      <w:pPr>
        <w:jc w:val="both"/>
        <w:rPr>
          <w:rFonts w:ascii="Gothic720 BT" w:hAnsi="Gothic720 BT"/>
        </w:rPr>
      </w:pPr>
      <w:r w:rsidRPr="00CE1429">
        <w:rPr>
          <w:rFonts w:ascii="Gothic720 BT" w:hAnsi="Gothic720 BT"/>
        </w:rPr>
        <w:t>1. Concluida la audiencia de pruebas y alegatos, la Dirección Ejecutiva pondrá el expediente a la vista de las partes, a efecto de que, en el plazo de cuarenta y ocho horas, contadas a partir de que surta efectos la notificación respectiva, manifiesten lo que a su derecho convenga.</w:t>
      </w:r>
      <w:r w:rsidR="00033528">
        <w:rPr>
          <w:rFonts w:ascii="Gothic720 BT" w:hAnsi="Gothic720 BT"/>
        </w:rPr>
        <w:t xml:space="preserve"> </w:t>
      </w:r>
      <w:r w:rsidR="00033528" w:rsidRPr="000943CB">
        <w:rPr>
          <w:rFonts w:ascii="Gothic720 BT" w:hAnsi="Gothic720 BT"/>
          <w:sz w:val="20"/>
          <w:szCs w:val="20"/>
          <w:vertAlign w:val="superscript"/>
        </w:rPr>
        <w:t>(</w:t>
      </w:r>
      <w:r w:rsidR="00033528">
        <w:rPr>
          <w:rFonts w:ascii="Gothic720 BT" w:hAnsi="Gothic720 BT"/>
          <w:sz w:val="20"/>
          <w:szCs w:val="20"/>
          <w:vertAlign w:val="superscript"/>
        </w:rPr>
        <w:t xml:space="preserve">Párrafo modificado </w:t>
      </w:r>
      <w:r w:rsidR="00033528" w:rsidRPr="000943CB">
        <w:rPr>
          <w:rFonts w:ascii="Gothic720 BT" w:hAnsi="Gothic720 BT"/>
          <w:sz w:val="20"/>
          <w:szCs w:val="20"/>
          <w:vertAlign w:val="superscript"/>
        </w:rPr>
        <w:t>por Acuerdo IEEQ/CG/A/0</w:t>
      </w:r>
      <w:r w:rsidR="00033528">
        <w:rPr>
          <w:rFonts w:ascii="Gothic720 BT" w:hAnsi="Gothic720 BT"/>
          <w:sz w:val="20"/>
          <w:szCs w:val="20"/>
          <w:vertAlign w:val="superscript"/>
        </w:rPr>
        <w:t>47</w:t>
      </w:r>
      <w:r w:rsidR="00033528" w:rsidRPr="000943CB">
        <w:rPr>
          <w:rFonts w:ascii="Gothic720 BT" w:hAnsi="Gothic720 BT"/>
          <w:sz w:val="20"/>
          <w:szCs w:val="20"/>
          <w:vertAlign w:val="superscript"/>
        </w:rPr>
        <w:t>/23)</w:t>
      </w:r>
    </w:p>
    <w:p w14:paraId="6FD47467" w14:textId="77777777" w:rsidR="00033528" w:rsidRDefault="00033528" w:rsidP="00033528">
      <w:pPr>
        <w:spacing w:after="0" w:line="240" w:lineRule="auto"/>
        <w:rPr>
          <w:rFonts w:ascii="Gothic720 BT" w:hAnsi="Gothic720 BT"/>
          <w:b/>
          <w:bCs/>
        </w:rPr>
      </w:pPr>
    </w:p>
    <w:p w14:paraId="34AAE3D5" w14:textId="638491A6" w:rsidR="00CE1429" w:rsidRPr="00142C0F" w:rsidRDefault="00CE1429" w:rsidP="00142C0F">
      <w:pPr>
        <w:rPr>
          <w:rFonts w:ascii="Gothic720 BT" w:hAnsi="Gothic720 BT"/>
          <w:b/>
          <w:bCs/>
        </w:rPr>
      </w:pPr>
      <w:r w:rsidRPr="00142C0F">
        <w:rPr>
          <w:rFonts w:ascii="Gothic720 BT" w:hAnsi="Gothic720 BT"/>
          <w:b/>
          <w:bCs/>
        </w:rPr>
        <w:t xml:space="preserve">Artículo 27. </w:t>
      </w:r>
    </w:p>
    <w:p w14:paraId="7C43B116" w14:textId="77777777" w:rsidR="00CE1429" w:rsidRPr="00CE1429" w:rsidRDefault="00CE1429" w:rsidP="00142C0F">
      <w:pPr>
        <w:jc w:val="both"/>
        <w:rPr>
          <w:rFonts w:ascii="Gothic720 BT" w:hAnsi="Gothic720 BT"/>
        </w:rPr>
      </w:pPr>
      <w:r w:rsidRPr="00CE1429">
        <w:rPr>
          <w:rFonts w:ascii="Gothic720 BT" w:hAnsi="Gothic720 BT"/>
        </w:rPr>
        <w:t>1. Concluido el plazo señalado en el artículo anterior, la Dirección Ejecutiva podrá realizar diligencias para mejor proveer cuando lo considere necesario, siempre y cuando los plazos lo permitan y sean idóneas para resolver el fondo del asunto.</w:t>
      </w:r>
    </w:p>
    <w:p w14:paraId="207DFAAD" w14:textId="77777777" w:rsidR="00053783" w:rsidRDefault="00053783" w:rsidP="00053783">
      <w:pPr>
        <w:spacing w:after="0" w:line="240" w:lineRule="auto"/>
        <w:jc w:val="both"/>
        <w:rPr>
          <w:rFonts w:ascii="Gothic720 BT" w:hAnsi="Gothic720 BT"/>
        </w:rPr>
      </w:pPr>
    </w:p>
    <w:p w14:paraId="2552AD25" w14:textId="77777777" w:rsidR="00033528" w:rsidRPr="00CE1429" w:rsidRDefault="00CE1429" w:rsidP="00033528">
      <w:pPr>
        <w:jc w:val="both"/>
        <w:rPr>
          <w:rFonts w:ascii="Gothic720 BT" w:hAnsi="Gothic720 BT"/>
        </w:rPr>
      </w:pPr>
      <w:r w:rsidRPr="00CE1429">
        <w:rPr>
          <w:rFonts w:ascii="Gothic720 BT" w:hAnsi="Gothic720 BT"/>
        </w:rPr>
        <w:t>2. Realizado lo anterior, la autoridad emitirá acuerdo de cierre de instrucción del procedimiento y pondrá el mismo en estado de resolución.</w:t>
      </w:r>
      <w:r w:rsidR="00033528">
        <w:rPr>
          <w:rFonts w:ascii="Gothic720 BT" w:hAnsi="Gothic720 BT"/>
        </w:rPr>
        <w:t xml:space="preserve"> </w:t>
      </w:r>
      <w:r w:rsidR="00033528" w:rsidRPr="000943CB">
        <w:rPr>
          <w:rFonts w:ascii="Gothic720 BT" w:hAnsi="Gothic720 BT"/>
          <w:sz w:val="20"/>
          <w:szCs w:val="20"/>
          <w:vertAlign w:val="superscript"/>
        </w:rPr>
        <w:t>(</w:t>
      </w:r>
      <w:r w:rsidR="00033528">
        <w:rPr>
          <w:rFonts w:ascii="Gothic720 BT" w:hAnsi="Gothic720 BT"/>
          <w:sz w:val="20"/>
          <w:szCs w:val="20"/>
          <w:vertAlign w:val="superscript"/>
        </w:rPr>
        <w:t xml:space="preserve">Párrafo modificado </w:t>
      </w:r>
      <w:r w:rsidR="00033528" w:rsidRPr="000943CB">
        <w:rPr>
          <w:rFonts w:ascii="Gothic720 BT" w:hAnsi="Gothic720 BT"/>
          <w:sz w:val="20"/>
          <w:szCs w:val="20"/>
          <w:vertAlign w:val="superscript"/>
        </w:rPr>
        <w:t>por Acuerdo IEEQ/CG/A/0</w:t>
      </w:r>
      <w:r w:rsidR="00033528">
        <w:rPr>
          <w:rFonts w:ascii="Gothic720 BT" w:hAnsi="Gothic720 BT"/>
          <w:sz w:val="20"/>
          <w:szCs w:val="20"/>
          <w:vertAlign w:val="superscript"/>
        </w:rPr>
        <w:t>47</w:t>
      </w:r>
      <w:r w:rsidR="00033528" w:rsidRPr="000943CB">
        <w:rPr>
          <w:rFonts w:ascii="Gothic720 BT" w:hAnsi="Gothic720 BT"/>
          <w:sz w:val="20"/>
          <w:szCs w:val="20"/>
          <w:vertAlign w:val="superscript"/>
        </w:rPr>
        <w:t>/23)</w:t>
      </w:r>
    </w:p>
    <w:p w14:paraId="5DAAA423" w14:textId="77777777" w:rsidR="00142C0F" w:rsidRDefault="00142C0F" w:rsidP="00A3041C">
      <w:pPr>
        <w:spacing w:after="0" w:line="240" w:lineRule="auto"/>
        <w:jc w:val="both"/>
        <w:rPr>
          <w:rFonts w:ascii="Gothic720 BT" w:hAnsi="Gothic720 BT"/>
        </w:rPr>
      </w:pPr>
    </w:p>
    <w:p w14:paraId="13B31CCC" w14:textId="7F6841A0" w:rsidR="00CE1429" w:rsidRPr="00CE1429" w:rsidRDefault="00CE1429" w:rsidP="00142C0F">
      <w:pPr>
        <w:jc w:val="both"/>
        <w:rPr>
          <w:rFonts w:ascii="Gothic720 BT" w:hAnsi="Gothic720 BT"/>
        </w:rPr>
      </w:pPr>
      <w:r w:rsidRPr="00CE1429">
        <w:rPr>
          <w:rFonts w:ascii="Gothic720 BT" w:hAnsi="Gothic720 BT"/>
        </w:rPr>
        <w:t>3. Dentro de las veinticuatro horas siguientes a que se declare cerrada la instrucción del procedimiento, se remitirá las constancias que integren el expediente a la Secretaría Ejecutiva para efectos de su resolución.</w:t>
      </w:r>
    </w:p>
    <w:p w14:paraId="596481C5" w14:textId="27EFC1F6" w:rsidR="00CE1429" w:rsidRPr="00A3041C" w:rsidRDefault="00CE1429" w:rsidP="00A3041C">
      <w:pPr>
        <w:rPr>
          <w:rFonts w:ascii="Gothic720 BT" w:hAnsi="Gothic720 BT"/>
          <w:b/>
          <w:bCs/>
        </w:rPr>
      </w:pPr>
      <w:r w:rsidRPr="00A3041C">
        <w:rPr>
          <w:rFonts w:ascii="Gothic720 BT" w:hAnsi="Gothic720 BT"/>
          <w:b/>
          <w:bCs/>
        </w:rPr>
        <w:lastRenderedPageBreak/>
        <w:t xml:space="preserve">Artículo 28. </w:t>
      </w:r>
    </w:p>
    <w:p w14:paraId="65E0D207" w14:textId="77777777" w:rsidR="00CE1429" w:rsidRPr="00CE1429" w:rsidRDefault="00CE1429" w:rsidP="00A3041C">
      <w:pPr>
        <w:jc w:val="both"/>
        <w:rPr>
          <w:rFonts w:ascii="Gothic720 BT" w:hAnsi="Gothic720 BT"/>
        </w:rPr>
      </w:pPr>
      <w:r w:rsidRPr="00CE1429">
        <w:rPr>
          <w:rFonts w:ascii="Gothic720 BT" w:hAnsi="Gothic720 BT"/>
        </w:rPr>
        <w:t xml:space="preserve">1. Dentro de los cinco días siguientes a la recepción del expediente respectivo, la Secretaría Ejecutiva emitirá la resolución correspondiente, la cual deberá notificarse a las partes. </w:t>
      </w:r>
    </w:p>
    <w:p w14:paraId="5938AB4B" w14:textId="77777777" w:rsidR="00053783" w:rsidRDefault="00053783" w:rsidP="00053783">
      <w:pPr>
        <w:spacing w:after="0" w:line="240" w:lineRule="auto"/>
        <w:jc w:val="both"/>
        <w:rPr>
          <w:rFonts w:ascii="Gothic720 BT" w:hAnsi="Gothic720 BT"/>
        </w:rPr>
      </w:pPr>
    </w:p>
    <w:p w14:paraId="2A80FBBC" w14:textId="1F8F583C" w:rsidR="00CE1429" w:rsidRPr="00CE1429" w:rsidRDefault="00CE1429" w:rsidP="00A3041C">
      <w:pPr>
        <w:jc w:val="both"/>
        <w:rPr>
          <w:rFonts w:ascii="Gothic720 BT" w:hAnsi="Gothic720 BT"/>
        </w:rPr>
      </w:pPr>
      <w:r w:rsidRPr="00CE1429">
        <w:rPr>
          <w:rFonts w:ascii="Gothic720 BT" w:hAnsi="Gothic720 BT"/>
        </w:rPr>
        <w:t xml:space="preserve">2. La acreditación de la falta imputada generará como consecuencia inmediata, la remoción o destitución definitiva de la Consejería Electoral o de Secretaría Técnica correspondiente, sin responsabilidad para el Instituto. </w:t>
      </w:r>
    </w:p>
    <w:p w14:paraId="36730471" w14:textId="77777777" w:rsidR="00053783" w:rsidRDefault="00053783" w:rsidP="00053783">
      <w:pPr>
        <w:spacing w:after="0" w:line="240" w:lineRule="auto"/>
        <w:rPr>
          <w:rFonts w:ascii="Gothic720 BT" w:hAnsi="Gothic720 BT"/>
        </w:rPr>
      </w:pPr>
    </w:p>
    <w:p w14:paraId="6AA87175" w14:textId="18314D66" w:rsidR="00CE1429" w:rsidRPr="00CE1429" w:rsidRDefault="00CE1429" w:rsidP="00A3041C">
      <w:pPr>
        <w:rPr>
          <w:rFonts w:ascii="Gothic720 BT" w:hAnsi="Gothic720 BT"/>
        </w:rPr>
      </w:pPr>
      <w:r w:rsidRPr="00CE1429">
        <w:rPr>
          <w:rFonts w:ascii="Gothic720 BT" w:hAnsi="Gothic720 BT"/>
        </w:rPr>
        <w:t>3. En ese supuesto, la Secretaría Ejecutiva:</w:t>
      </w:r>
    </w:p>
    <w:p w14:paraId="13B88F54" w14:textId="53832879" w:rsidR="00AC4AD0" w:rsidRPr="00CE1429" w:rsidRDefault="00CE1429" w:rsidP="00AC4AD0">
      <w:pPr>
        <w:ind w:left="704" w:hanging="420"/>
        <w:jc w:val="both"/>
        <w:rPr>
          <w:rFonts w:ascii="Gothic720 BT" w:hAnsi="Gothic720 BT"/>
        </w:rPr>
      </w:pPr>
      <w:r w:rsidRPr="00A3041C">
        <w:rPr>
          <w:rFonts w:ascii="Gothic720 BT" w:hAnsi="Gothic720 BT"/>
          <w:b/>
          <w:bCs/>
        </w:rPr>
        <w:t>I.</w:t>
      </w:r>
      <w:r w:rsidRPr="00A3041C">
        <w:rPr>
          <w:rFonts w:ascii="Gothic720 BT" w:hAnsi="Gothic720 BT"/>
          <w:b/>
          <w:bCs/>
        </w:rPr>
        <w:tab/>
      </w:r>
      <w:r w:rsidRPr="00CE1429">
        <w:rPr>
          <w:rFonts w:ascii="Gothic720 BT" w:hAnsi="Gothic720 BT"/>
        </w:rPr>
        <w:t>Ordenará la separación definitiva de la persona denunciada, haciendo la declaratoria de la vacante.</w:t>
      </w:r>
      <w:r w:rsidR="00AC4AD0">
        <w:rPr>
          <w:rFonts w:ascii="Gothic720 BT" w:hAnsi="Gothic720 BT"/>
        </w:rPr>
        <w:t xml:space="preserve"> </w:t>
      </w:r>
      <w:r w:rsidR="00AC4AD0" w:rsidRPr="000943CB">
        <w:rPr>
          <w:rFonts w:ascii="Gothic720 BT" w:hAnsi="Gothic720 BT"/>
          <w:sz w:val="20"/>
          <w:szCs w:val="20"/>
          <w:vertAlign w:val="superscript"/>
        </w:rPr>
        <w:t>(</w:t>
      </w:r>
      <w:r w:rsidR="00AC4AD0">
        <w:rPr>
          <w:rFonts w:ascii="Gothic720 BT" w:hAnsi="Gothic720 BT"/>
          <w:sz w:val="20"/>
          <w:szCs w:val="20"/>
          <w:vertAlign w:val="superscript"/>
        </w:rPr>
        <w:t xml:space="preserve">Fracción modificada </w:t>
      </w:r>
      <w:r w:rsidR="00AC4AD0" w:rsidRPr="000943CB">
        <w:rPr>
          <w:rFonts w:ascii="Gothic720 BT" w:hAnsi="Gothic720 BT"/>
          <w:sz w:val="20"/>
          <w:szCs w:val="20"/>
          <w:vertAlign w:val="superscript"/>
        </w:rPr>
        <w:t>por Acuerdo IEEQ/CG/A/0</w:t>
      </w:r>
      <w:r w:rsidR="00AC4AD0">
        <w:rPr>
          <w:rFonts w:ascii="Gothic720 BT" w:hAnsi="Gothic720 BT"/>
          <w:sz w:val="20"/>
          <w:szCs w:val="20"/>
          <w:vertAlign w:val="superscript"/>
        </w:rPr>
        <w:t>47</w:t>
      </w:r>
      <w:r w:rsidR="00AC4AD0" w:rsidRPr="000943CB">
        <w:rPr>
          <w:rFonts w:ascii="Gothic720 BT" w:hAnsi="Gothic720 BT"/>
          <w:sz w:val="20"/>
          <w:szCs w:val="20"/>
          <w:vertAlign w:val="superscript"/>
        </w:rPr>
        <w:t>/23)</w:t>
      </w:r>
    </w:p>
    <w:p w14:paraId="681A099C" w14:textId="11D623F8" w:rsidR="00CE1429" w:rsidRPr="00612743" w:rsidRDefault="00EC3DF5" w:rsidP="00A3041C">
      <w:pPr>
        <w:ind w:left="709" w:hanging="425"/>
        <w:jc w:val="both"/>
        <w:rPr>
          <w:rFonts w:ascii="Gothic720 BT" w:hAnsi="Gothic720 BT"/>
        </w:rPr>
      </w:pPr>
      <w:r>
        <w:rPr>
          <w:rFonts w:ascii="Gothic720 BT" w:hAnsi="Gothic720 BT"/>
        </w:rPr>
        <w:t xml:space="preserve"> </w:t>
      </w:r>
      <w:r w:rsidR="00CE1429" w:rsidRPr="00A3041C">
        <w:rPr>
          <w:rFonts w:ascii="Gothic720 BT" w:hAnsi="Gothic720 BT"/>
          <w:b/>
          <w:bCs/>
        </w:rPr>
        <w:t>II.</w:t>
      </w:r>
      <w:r w:rsidR="00CE1429" w:rsidRPr="00A3041C">
        <w:rPr>
          <w:rFonts w:ascii="Gothic720 BT" w:hAnsi="Gothic720 BT"/>
          <w:b/>
          <w:bCs/>
        </w:rPr>
        <w:tab/>
      </w:r>
      <w:r w:rsidR="00CE1429" w:rsidRPr="00CE1429">
        <w:rPr>
          <w:rFonts w:ascii="Gothic720 BT" w:hAnsi="Gothic720 BT"/>
        </w:rPr>
        <w:t xml:space="preserve">Proveerá lo conducente para la debida integración del Consejo Distrital o </w:t>
      </w:r>
      <w:r w:rsidR="00CE1429" w:rsidRPr="00612743">
        <w:rPr>
          <w:rFonts w:ascii="Gothic720 BT" w:hAnsi="Gothic720 BT"/>
        </w:rPr>
        <w:t xml:space="preserve">Municipal. </w:t>
      </w:r>
    </w:p>
    <w:p w14:paraId="0468D15A" w14:textId="77777777" w:rsidR="00CE1429" w:rsidRPr="00CE1429" w:rsidRDefault="00CE1429" w:rsidP="00A3041C">
      <w:pPr>
        <w:ind w:left="709" w:hanging="425"/>
        <w:jc w:val="both"/>
        <w:rPr>
          <w:rFonts w:ascii="Gothic720 BT" w:hAnsi="Gothic720 BT"/>
        </w:rPr>
      </w:pPr>
      <w:r w:rsidRPr="00A3041C">
        <w:rPr>
          <w:rFonts w:ascii="Gothic720 BT" w:hAnsi="Gothic720 BT"/>
          <w:b/>
          <w:bCs/>
        </w:rPr>
        <w:t>III.</w:t>
      </w:r>
      <w:r w:rsidRPr="00CE1429">
        <w:rPr>
          <w:rFonts w:ascii="Gothic720 BT" w:hAnsi="Gothic720 BT"/>
        </w:rPr>
        <w:tab/>
        <w:t xml:space="preserve">Dará vista de su determinación a las autoridades competentes, así como a la Contraloría General del Instituto, para los efectos señalados en la Ley General de Responsabilidades Administrativas y la Ley de Responsabilidades Administrativas del Estado de Querétaro. </w:t>
      </w:r>
    </w:p>
    <w:p w14:paraId="1DC5F8DE" w14:textId="77777777" w:rsidR="00CE1429" w:rsidRPr="00CE1429" w:rsidRDefault="00CE1429" w:rsidP="00A3041C">
      <w:pPr>
        <w:ind w:left="709" w:hanging="425"/>
        <w:jc w:val="both"/>
        <w:rPr>
          <w:rFonts w:ascii="Gothic720 BT" w:hAnsi="Gothic720 BT"/>
        </w:rPr>
      </w:pPr>
      <w:r w:rsidRPr="00A3041C">
        <w:rPr>
          <w:rFonts w:ascii="Gothic720 BT" w:hAnsi="Gothic720 BT"/>
          <w:b/>
          <w:bCs/>
        </w:rPr>
        <w:t>IV.</w:t>
      </w:r>
      <w:r w:rsidRPr="00A3041C">
        <w:rPr>
          <w:rFonts w:ascii="Gothic720 BT" w:hAnsi="Gothic720 BT"/>
          <w:b/>
          <w:bCs/>
        </w:rPr>
        <w:tab/>
      </w:r>
      <w:r w:rsidRPr="00CE1429">
        <w:rPr>
          <w:rFonts w:ascii="Gothic720 BT" w:hAnsi="Gothic720 BT"/>
        </w:rPr>
        <w:t>Informará la determinación al Consejo General para su conocimiento.</w:t>
      </w:r>
    </w:p>
    <w:p w14:paraId="5EF123BA" w14:textId="77777777" w:rsidR="00CE1429" w:rsidRPr="00CE1429" w:rsidRDefault="00CE1429" w:rsidP="00A3041C">
      <w:pPr>
        <w:ind w:left="709" w:hanging="425"/>
        <w:jc w:val="both"/>
        <w:rPr>
          <w:rFonts w:ascii="Gothic720 BT" w:hAnsi="Gothic720 BT"/>
        </w:rPr>
      </w:pPr>
      <w:r w:rsidRPr="00A3041C">
        <w:rPr>
          <w:rFonts w:ascii="Gothic720 BT" w:hAnsi="Gothic720 BT"/>
          <w:b/>
          <w:bCs/>
        </w:rPr>
        <w:t>V.</w:t>
      </w:r>
      <w:r w:rsidRPr="00A3041C">
        <w:rPr>
          <w:rFonts w:ascii="Gothic720 BT" w:hAnsi="Gothic720 BT"/>
          <w:b/>
          <w:bCs/>
        </w:rPr>
        <w:tab/>
      </w:r>
      <w:r w:rsidRPr="00CE1429">
        <w:rPr>
          <w:rFonts w:ascii="Gothic720 BT" w:hAnsi="Gothic720 BT"/>
        </w:rPr>
        <w:t>Incorporará copia certificada de la resolución al expediente personal de la Consejería Electoral o Secretaría Técnica.</w:t>
      </w:r>
    </w:p>
    <w:p w14:paraId="21905C58" w14:textId="77777777" w:rsidR="00CE1429" w:rsidRPr="00CE1429" w:rsidRDefault="00CE1429" w:rsidP="00A3041C">
      <w:pPr>
        <w:jc w:val="both"/>
        <w:rPr>
          <w:rFonts w:ascii="Gothic720 BT" w:hAnsi="Gothic720 BT"/>
        </w:rPr>
      </w:pPr>
      <w:r w:rsidRPr="00CE1429">
        <w:rPr>
          <w:rFonts w:ascii="Gothic720 BT" w:hAnsi="Gothic720 BT"/>
        </w:rPr>
        <w:t>4. En el supuesto de que en la resolución se determine la inexistencia de la vulneración atribuida, el Instituto restituirá las dietas y remuneraciones que la Consejería Electoral o Secretaría Técnica, según corresponda, debió recibir durante el tiempo en que operó la suspensión provisional.</w:t>
      </w:r>
    </w:p>
    <w:p w14:paraId="75063EFE" w14:textId="77777777" w:rsidR="00A3041C" w:rsidRDefault="00A3041C" w:rsidP="00053783">
      <w:pPr>
        <w:spacing w:after="0" w:line="240" w:lineRule="auto"/>
        <w:rPr>
          <w:rFonts w:ascii="Gothic720 BT" w:hAnsi="Gothic720 BT"/>
        </w:rPr>
      </w:pPr>
    </w:p>
    <w:p w14:paraId="3A335597" w14:textId="199B472D" w:rsidR="00CE1429" w:rsidRPr="00A3041C" w:rsidRDefault="00CE1429" w:rsidP="00A3041C">
      <w:pPr>
        <w:rPr>
          <w:rFonts w:ascii="Gothic720 BT" w:hAnsi="Gothic720 BT"/>
          <w:b/>
          <w:bCs/>
        </w:rPr>
      </w:pPr>
      <w:r w:rsidRPr="00A3041C">
        <w:rPr>
          <w:rFonts w:ascii="Gothic720 BT" w:hAnsi="Gothic720 BT"/>
          <w:b/>
          <w:bCs/>
        </w:rPr>
        <w:t xml:space="preserve">Artículo 29. </w:t>
      </w:r>
    </w:p>
    <w:p w14:paraId="3C61026B" w14:textId="77777777" w:rsidR="00CE1429" w:rsidRPr="00CE1429" w:rsidRDefault="00CE1429" w:rsidP="00E43A3E">
      <w:pPr>
        <w:jc w:val="both"/>
        <w:rPr>
          <w:rFonts w:ascii="Gothic720 BT" w:hAnsi="Gothic720 BT"/>
        </w:rPr>
      </w:pPr>
      <w:r w:rsidRPr="00CE1429">
        <w:rPr>
          <w:rFonts w:ascii="Gothic720 BT" w:hAnsi="Gothic720 BT"/>
        </w:rPr>
        <w:t>1. En caso de que se determine la remoción o destitución de una Consejería Electoral o Secretaría Técnica, la Secretaría Ejecutiva realizará las acciones conducentes para designar a las personas que ejercerán funciones como Consejería Electoral, así como a la Secretaría Técnica en el orden de las listas de reserva con que cuente el Instituto.</w:t>
      </w:r>
    </w:p>
    <w:p w14:paraId="3E4E3EE0" w14:textId="77777777" w:rsidR="00E43A3E" w:rsidRDefault="00E43A3E" w:rsidP="00876DDA">
      <w:pPr>
        <w:spacing w:after="0" w:line="240" w:lineRule="auto"/>
        <w:rPr>
          <w:rFonts w:ascii="Gothic720 BT" w:hAnsi="Gothic720 BT"/>
        </w:rPr>
      </w:pPr>
    </w:p>
    <w:p w14:paraId="70A68973" w14:textId="01C35987" w:rsidR="00CE1429" w:rsidRPr="00E43A3E" w:rsidRDefault="00CE1429" w:rsidP="00E43A3E">
      <w:pPr>
        <w:rPr>
          <w:rFonts w:ascii="Gothic720 BT" w:hAnsi="Gothic720 BT"/>
          <w:b/>
          <w:bCs/>
        </w:rPr>
      </w:pPr>
      <w:r w:rsidRPr="00E43A3E">
        <w:rPr>
          <w:rFonts w:ascii="Gothic720 BT" w:hAnsi="Gothic720 BT"/>
          <w:b/>
          <w:bCs/>
        </w:rPr>
        <w:t xml:space="preserve">Artículo 30. </w:t>
      </w:r>
    </w:p>
    <w:p w14:paraId="42CAFA67" w14:textId="77777777" w:rsidR="00290CAC" w:rsidRPr="00CE1429" w:rsidRDefault="00CE1429" w:rsidP="00290CAC">
      <w:pPr>
        <w:jc w:val="both"/>
        <w:rPr>
          <w:rFonts w:ascii="Gothic720 BT" w:hAnsi="Gothic720 BT"/>
        </w:rPr>
      </w:pPr>
      <w:r w:rsidRPr="00CE1429">
        <w:rPr>
          <w:rFonts w:ascii="Gothic720 BT" w:hAnsi="Gothic720 BT"/>
        </w:rPr>
        <w:t>1. Las Consejerías Electorales, las Secretarías Técnicas, así como la parte denunciante, podrán inconformarse de las determinaciones recaídas en los procedimientos contenidos en los presentes Lineamientos de conformidad con la Ley de Medios.</w:t>
      </w:r>
      <w:r w:rsidR="00290CAC">
        <w:rPr>
          <w:rFonts w:ascii="Gothic720 BT" w:hAnsi="Gothic720 BT"/>
        </w:rPr>
        <w:t xml:space="preserve"> </w:t>
      </w:r>
      <w:r w:rsidR="00290CAC" w:rsidRPr="000943CB">
        <w:rPr>
          <w:rFonts w:ascii="Gothic720 BT" w:hAnsi="Gothic720 BT"/>
          <w:sz w:val="20"/>
          <w:szCs w:val="20"/>
          <w:vertAlign w:val="superscript"/>
        </w:rPr>
        <w:t>(</w:t>
      </w:r>
      <w:r w:rsidR="00290CAC">
        <w:rPr>
          <w:rFonts w:ascii="Gothic720 BT" w:hAnsi="Gothic720 BT"/>
          <w:sz w:val="20"/>
          <w:szCs w:val="20"/>
          <w:vertAlign w:val="superscript"/>
        </w:rPr>
        <w:t xml:space="preserve">Párrafo modificado </w:t>
      </w:r>
      <w:r w:rsidR="00290CAC" w:rsidRPr="000943CB">
        <w:rPr>
          <w:rFonts w:ascii="Gothic720 BT" w:hAnsi="Gothic720 BT"/>
          <w:sz w:val="20"/>
          <w:szCs w:val="20"/>
          <w:vertAlign w:val="superscript"/>
        </w:rPr>
        <w:t>por Acuerdo IEEQ/CG/A/0</w:t>
      </w:r>
      <w:r w:rsidR="00290CAC">
        <w:rPr>
          <w:rFonts w:ascii="Gothic720 BT" w:hAnsi="Gothic720 BT"/>
          <w:sz w:val="20"/>
          <w:szCs w:val="20"/>
          <w:vertAlign w:val="superscript"/>
        </w:rPr>
        <w:t>47</w:t>
      </w:r>
      <w:r w:rsidR="00290CAC" w:rsidRPr="000943CB">
        <w:rPr>
          <w:rFonts w:ascii="Gothic720 BT" w:hAnsi="Gothic720 BT"/>
          <w:sz w:val="20"/>
          <w:szCs w:val="20"/>
          <w:vertAlign w:val="superscript"/>
        </w:rPr>
        <w:t>/23)</w:t>
      </w:r>
    </w:p>
    <w:p w14:paraId="4A8B55EE" w14:textId="240411B7" w:rsidR="00290CAC" w:rsidRPr="00CE1429" w:rsidRDefault="00CE1429" w:rsidP="00290CAC">
      <w:pPr>
        <w:jc w:val="both"/>
        <w:rPr>
          <w:rFonts w:ascii="Gothic720 BT" w:hAnsi="Gothic720 BT"/>
        </w:rPr>
      </w:pPr>
      <w:r w:rsidRPr="00E43A3E">
        <w:rPr>
          <w:rFonts w:ascii="Gothic720 BT" w:hAnsi="Gothic720 BT"/>
          <w:b/>
          <w:bCs/>
        </w:rPr>
        <w:t>Derogado.</w:t>
      </w:r>
      <w:r w:rsidR="00290CAC">
        <w:rPr>
          <w:rFonts w:ascii="Gothic720 BT" w:hAnsi="Gothic720 BT"/>
          <w:b/>
          <w:bCs/>
        </w:rPr>
        <w:t xml:space="preserve"> </w:t>
      </w:r>
      <w:r w:rsidR="00290CAC" w:rsidRPr="000943CB">
        <w:rPr>
          <w:rFonts w:ascii="Gothic720 BT" w:hAnsi="Gothic720 BT"/>
          <w:sz w:val="20"/>
          <w:szCs w:val="20"/>
          <w:vertAlign w:val="superscript"/>
        </w:rPr>
        <w:t>(</w:t>
      </w:r>
      <w:r w:rsidR="00290CAC">
        <w:rPr>
          <w:rFonts w:ascii="Gothic720 BT" w:hAnsi="Gothic720 BT"/>
          <w:sz w:val="20"/>
          <w:szCs w:val="20"/>
          <w:vertAlign w:val="superscript"/>
        </w:rPr>
        <w:t xml:space="preserve">Párrafo derogado </w:t>
      </w:r>
      <w:r w:rsidR="00290CAC" w:rsidRPr="000943CB">
        <w:rPr>
          <w:rFonts w:ascii="Gothic720 BT" w:hAnsi="Gothic720 BT"/>
          <w:sz w:val="20"/>
          <w:szCs w:val="20"/>
          <w:vertAlign w:val="superscript"/>
        </w:rPr>
        <w:t>por Acuerdo IEEQ/CG/A/0</w:t>
      </w:r>
      <w:r w:rsidR="00290CAC">
        <w:rPr>
          <w:rFonts w:ascii="Gothic720 BT" w:hAnsi="Gothic720 BT"/>
          <w:sz w:val="20"/>
          <w:szCs w:val="20"/>
          <w:vertAlign w:val="superscript"/>
        </w:rPr>
        <w:t>47</w:t>
      </w:r>
      <w:r w:rsidR="00290CAC" w:rsidRPr="000943CB">
        <w:rPr>
          <w:rFonts w:ascii="Gothic720 BT" w:hAnsi="Gothic720 BT"/>
          <w:sz w:val="20"/>
          <w:szCs w:val="20"/>
          <w:vertAlign w:val="superscript"/>
        </w:rPr>
        <w:t>/23)</w:t>
      </w:r>
    </w:p>
    <w:p w14:paraId="62398190" w14:textId="77777777" w:rsidR="00C530A8" w:rsidRPr="007602D9" w:rsidRDefault="00C530A8" w:rsidP="007602D9">
      <w:pPr>
        <w:pStyle w:val="Ttulo1"/>
        <w:jc w:val="center"/>
        <w:rPr>
          <w:rFonts w:ascii="Gothic720 BT" w:hAnsi="Gothic720 BT"/>
          <w:b/>
          <w:bCs/>
          <w:color w:val="auto"/>
          <w:sz w:val="24"/>
          <w:szCs w:val="24"/>
        </w:rPr>
      </w:pPr>
      <w:bookmarkStart w:id="14" w:name="_Toc149638969"/>
      <w:r w:rsidRPr="007602D9">
        <w:rPr>
          <w:rFonts w:ascii="Gothic720 BT" w:hAnsi="Gothic720 BT"/>
          <w:b/>
          <w:bCs/>
          <w:color w:val="auto"/>
          <w:sz w:val="24"/>
          <w:szCs w:val="24"/>
        </w:rPr>
        <w:lastRenderedPageBreak/>
        <w:t>TRANSITORIOS</w:t>
      </w:r>
      <w:bookmarkEnd w:id="14"/>
    </w:p>
    <w:p w14:paraId="532C53B1" w14:textId="77777777" w:rsidR="00C530A8" w:rsidRPr="00833E7C" w:rsidRDefault="00C530A8" w:rsidP="00C530A8">
      <w:pPr>
        <w:jc w:val="both"/>
        <w:rPr>
          <w:rFonts w:ascii="Gothic720 BT" w:hAnsi="Gothic720 BT"/>
        </w:rPr>
      </w:pPr>
      <w:r w:rsidRPr="00C530A8">
        <w:rPr>
          <w:rFonts w:ascii="Gothic720 BT" w:hAnsi="Gothic720 BT"/>
          <w:b/>
          <w:bCs/>
        </w:rPr>
        <w:t xml:space="preserve">PRIMERO. </w:t>
      </w:r>
      <w:r w:rsidRPr="00833E7C">
        <w:rPr>
          <w:rFonts w:ascii="Gothic720 BT" w:hAnsi="Gothic720 BT"/>
        </w:rPr>
        <w:t>Se modifican los Lineamientos para la remoción de Consejerías Electorales y destitución de las Secretarías Técnicas de los consejos distritales y municipales del Instituto Electoral del estado de Querétaro.</w:t>
      </w:r>
    </w:p>
    <w:p w14:paraId="66939A18" w14:textId="77777777" w:rsidR="00C530A8" w:rsidRPr="00833E7C" w:rsidRDefault="00C530A8" w:rsidP="00C530A8">
      <w:pPr>
        <w:jc w:val="both"/>
        <w:rPr>
          <w:rFonts w:ascii="Gothic720 BT" w:hAnsi="Gothic720 BT"/>
        </w:rPr>
      </w:pPr>
      <w:r w:rsidRPr="00C530A8">
        <w:rPr>
          <w:rFonts w:ascii="Gothic720 BT" w:hAnsi="Gothic720 BT"/>
          <w:b/>
          <w:bCs/>
        </w:rPr>
        <w:t xml:space="preserve">SEGUNDO. </w:t>
      </w:r>
      <w:r w:rsidRPr="00833E7C">
        <w:rPr>
          <w:rFonts w:ascii="Gothic720 BT" w:hAnsi="Gothic720 BT"/>
        </w:rPr>
        <w:t>Las modificaciones entrarán en vigor una vez que sean aprobadas por el Consejo General del Instituto.</w:t>
      </w:r>
    </w:p>
    <w:p w14:paraId="478B8108" w14:textId="77777777" w:rsidR="00C530A8" w:rsidRPr="00833E7C" w:rsidRDefault="00C530A8" w:rsidP="00C530A8">
      <w:pPr>
        <w:jc w:val="both"/>
        <w:rPr>
          <w:rFonts w:ascii="Gothic720 BT" w:hAnsi="Gothic720 BT"/>
        </w:rPr>
      </w:pPr>
      <w:r w:rsidRPr="00C530A8">
        <w:rPr>
          <w:rFonts w:ascii="Gothic720 BT" w:hAnsi="Gothic720 BT"/>
          <w:b/>
          <w:bCs/>
        </w:rPr>
        <w:t xml:space="preserve">TERCERO. </w:t>
      </w:r>
      <w:r w:rsidRPr="00833E7C">
        <w:rPr>
          <w:rFonts w:ascii="Gothic720 BT" w:hAnsi="Gothic720 BT"/>
        </w:rPr>
        <w:t>Se ordena la publicación de los presentes Lineamientos en el Periódico Oficial del Gobierno del Estado de Querétaro “La Sombra de Arteaga” y en el sitio de internet del Instituto.</w:t>
      </w:r>
    </w:p>
    <w:p w14:paraId="4DE1E27A" w14:textId="77777777" w:rsidR="00C530A8" w:rsidRDefault="00C530A8" w:rsidP="006B1990">
      <w:pPr>
        <w:spacing w:after="0" w:line="240" w:lineRule="auto"/>
        <w:jc w:val="center"/>
        <w:rPr>
          <w:rFonts w:ascii="Gothic720 BT" w:hAnsi="Gothic720 BT"/>
          <w:b/>
          <w:bCs/>
          <w:sz w:val="24"/>
          <w:szCs w:val="24"/>
        </w:rPr>
      </w:pPr>
      <w:r w:rsidRPr="007602D9">
        <w:rPr>
          <w:rFonts w:ascii="Gothic720 BT" w:hAnsi="Gothic720 BT"/>
          <w:b/>
          <w:bCs/>
          <w:sz w:val="24"/>
          <w:szCs w:val="24"/>
        </w:rPr>
        <w:t>TRANSITORIOS</w:t>
      </w:r>
    </w:p>
    <w:p w14:paraId="22A60D8D" w14:textId="1BBC9466" w:rsidR="00DA39CE" w:rsidRPr="000943CB" w:rsidRDefault="00DA39CE" w:rsidP="006B1990">
      <w:pPr>
        <w:spacing w:after="0" w:line="240" w:lineRule="auto"/>
        <w:jc w:val="center"/>
        <w:rPr>
          <w:rFonts w:ascii="Gothic720 BT" w:hAnsi="Gothic720 BT"/>
          <w:sz w:val="20"/>
          <w:szCs w:val="20"/>
          <w:vertAlign w:val="superscript"/>
        </w:rPr>
      </w:pPr>
      <w:r w:rsidRPr="000943CB">
        <w:rPr>
          <w:rFonts w:ascii="Gothic720 BT" w:hAnsi="Gothic720 BT"/>
          <w:sz w:val="20"/>
          <w:szCs w:val="20"/>
          <w:vertAlign w:val="superscript"/>
        </w:rPr>
        <w:t>(Artículos transitorios referentes a las adiciones y modificaciones aprobadas por Acuerdo IEEQ/CG/A/0</w:t>
      </w:r>
      <w:r w:rsidR="006B1990">
        <w:rPr>
          <w:rFonts w:ascii="Gothic720 BT" w:hAnsi="Gothic720 BT"/>
          <w:sz w:val="20"/>
          <w:szCs w:val="20"/>
          <w:vertAlign w:val="superscript"/>
        </w:rPr>
        <w:t>47</w:t>
      </w:r>
      <w:r w:rsidRPr="000943CB">
        <w:rPr>
          <w:rFonts w:ascii="Gothic720 BT" w:hAnsi="Gothic720 BT"/>
          <w:sz w:val="20"/>
          <w:szCs w:val="20"/>
          <w:vertAlign w:val="superscript"/>
        </w:rPr>
        <w:t>/23)</w:t>
      </w:r>
    </w:p>
    <w:p w14:paraId="5762B02A" w14:textId="77777777" w:rsidR="00DA39CE" w:rsidRPr="000943CB" w:rsidRDefault="00DA39CE" w:rsidP="00DA39CE">
      <w:pPr>
        <w:spacing w:after="0" w:line="276" w:lineRule="auto"/>
        <w:jc w:val="center"/>
        <w:rPr>
          <w:rFonts w:ascii="Gothic720 BT" w:hAnsi="Gothic720 BT"/>
          <w:sz w:val="20"/>
          <w:szCs w:val="20"/>
          <w:vertAlign w:val="superscript"/>
        </w:rPr>
      </w:pPr>
    </w:p>
    <w:p w14:paraId="6DBA429A" w14:textId="5F83E39C" w:rsidR="00C530A8" w:rsidRPr="00833E7C" w:rsidRDefault="00C530A8" w:rsidP="00C530A8">
      <w:pPr>
        <w:jc w:val="both"/>
        <w:rPr>
          <w:rFonts w:ascii="Gothic720 BT" w:hAnsi="Gothic720 BT"/>
        </w:rPr>
      </w:pPr>
      <w:r w:rsidRPr="00C530A8">
        <w:rPr>
          <w:rFonts w:ascii="Gothic720 BT" w:hAnsi="Gothic720 BT"/>
          <w:b/>
          <w:bCs/>
        </w:rPr>
        <w:t xml:space="preserve">PRIMERO. </w:t>
      </w:r>
      <w:r w:rsidRPr="00833E7C">
        <w:rPr>
          <w:rFonts w:ascii="Gothic720 BT" w:hAnsi="Gothic720 BT"/>
        </w:rPr>
        <w:t>Se reforman los artículos 1, párrafo 1; 2; 3, párrafo primero y segundo; 4, fracciones I, inciso c), II, incisos c), d), e), g) y h) y III, incisos a) y c); 5; 6, párrafo 1, fracciones V y V</w:t>
      </w:r>
      <w:r w:rsidR="004765BC">
        <w:rPr>
          <w:rFonts w:ascii="Gothic720 BT" w:hAnsi="Gothic720 BT"/>
        </w:rPr>
        <w:t>I</w:t>
      </w:r>
      <w:r w:rsidRPr="00833E7C">
        <w:rPr>
          <w:rFonts w:ascii="Gothic720 BT" w:hAnsi="Gothic720 BT"/>
        </w:rPr>
        <w:t>; 7, párrafo 1, fracciones III, VII, IX, X, XIII, XIV, XV y XVI;  8, párrafo 1, fracciones III, IV, VII, VIII, XIV, XV, XVI y XVII; 9, párrafos 2 y 3; 10; 11, párrafo 1, fracciones I y II; 12, párrafos 1, fracciones II, III, IV, V, VI, VII y VIII y 3; 13, párrafo 1, incisos I, II y IV; 14, párrafos 2, 3, 4, 5 y 6; 16, párrafo 1; 17, párrafo 1, fracciones II, incisos a) y c) y IV; 18, párrafos 1, fracción III y 2; 19, párrafos 2, 3 y 4; 20, párrafos 1, fracción II, 2 y 3; 22; 24, párrafos 1, 2 y 3; 25, párrafo 1, fracciones I y III; 26; 27, párrafo 2; 28, párrafos 3, fracciones II y VI y 4; 29 y 30, párrafo 2; asimismo, se adiciona al artículo 7, párrafo 1, las fracciones XI, XII, XIII, XIV y XV, así como el párrafo 2, incisos a), b), c), d), e) y f); al artículo 8, las fracciones XII, XIII, XIV, XV y XVI; al artículo 14, los párrafos 7 y 8; al artículo 25, del párrafo 1, fracción IV; y se deroga del artículo 12, la última porción del párrafo 2; del artículo 16, el párrafo 3; del artículo 20, el párrafo 1, fracciones III y IV; del artículo 28, el párrafo 3, fracción I; y del artículo 30, el párrafo 1; relativo a los Lineamientos para la remoción de Consejerías Electorales y destitución de titulares de las Secretarías Técnicas de los consejos distritales y municipales del Instituto Electoral del Estado de Querétaro.</w:t>
      </w:r>
    </w:p>
    <w:p w14:paraId="36B6A0AA" w14:textId="77777777" w:rsidR="00C530A8" w:rsidRPr="00833E7C" w:rsidRDefault="00C530A8" w:rsidP="00C530A8">
      <w:pPr>
        <w:jc w:val="both"/>
        <w:rPr>
          <w:rFonts w:ascii="Gothic720 BT" w:hAnsi="Gothic720 BT"/>
        </w:rPr>
      </w:pPr>
      <w:r w:rsidRPr="00C530A8">
        <w:rPr>
          <w:rFonts w:ascii="Gothic720 BT" w:hAnsi="Gothic720 BT"/>
          <w:b/>
          <w:bCs/>
        </w:rPr>
        <w:t xml:space="preserve">SEGUNDO. </w:t>
      </w:r>
      <w:r w:rsidRPr="00833E7C">
        <w:rPr>
          <w:rFonts w:ascii="Gothic720 BT" w:hAnsi="Gothic720 BT"/>
        </w:rPr>
        <w:t>Las modificaciones entrarán en vigor una vez que sean aprobadas por el Consejo General del Instituto.</w:t>
      </w:r>
    </w:p>
    <w:p w14:paraId="14FC295A" w14:textId="4F3C44E7" w:rsidR="009F7B16" w:rsidRPr="00833E7C" w:rsidRDefault="00C530A8" w:rsidP="00C530A8">
      <w:pPr>
        <w:jc w:val="both"/>
        <w:rPr>
          <w:rFonts w:ascii="Gothic720 BT" w:hAnsi="Gothic720 BT"/>
        </w:rPr>
      </w:pPr>
      <w:r w:rsidRPr="00C530A8">
        <w:rPr>
          <w:rFonts w:ascii="Gothic720 BT" w:hAnsi="Gothic720 BT"/>
          <w:b/>
          <w:bCs/>
        </w:rPr>
        <w:t xml:space="preserve">TERCERO. </w:t>
      </w:r>
      <w:r w:rsidRPr="00833E7C">
        <w:rPr>
          <w:rFonts w:ascii="Gothic720 BT" w:hAnsi="Gothic720 BT"/>
        </w:rPr>
        <w:t>Se ordena la publicación de la reforma y adición de los presentes Lineamientos en el Periódico Oficial del Gobierno del Estado de Querétaro “La Sombra de Arteaga” y en el sitio de internet del Instituto.</w:t>
      </w:r>
    </w:p>
    <w:sectPr w:rsidR="009F7B16" w:rsidRPr="00833E7C">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74A430" w14:textId="77777777" w:rsidR="00E93A3D" w:rsidRDefault="00E93A3D" w:rsidP="00FE52CB">
      <w:pPr>
        <w:spacing w:after="0" w:line="240" w:lineRule="auto"/>
      </w:pPr>
      <w:r>
        <w:separator/>
      </w:r>
    </w:p>
  </w:endnote>
  <w:endnote w:type="continuationSeparator" w:id="0">
    <w:p w14:paraId="452B9E1C" w14:textId="77777777" w:rsidR="00E93A3D" w:rsidRDefault="00E93A3D" w:rsidP="00FE52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othic720 BT">
    <w:panose1 w:val="020C0603020203020204"/>
    <w:charset w:val="00"/>
    <w:family w:val="swiss"/>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5142531"/>
      <w:docPartObj>
        <w:docPartGallery w:val="Page Numbers (Bottom of Page)"/>
        <w:docPartUnique/>
      </w:docPartObj>
    </w:sdtPr>
    <w:sdtContent>
      <w:p w14:paraId="56DE3F36" w14:textId="5857149B" w:rsidR="00FE52CB" w:rsidRDefault="00FE52CB">
        <w:pPr>
          <w:pStyle w:val="Piedepgina"/>
          <w:jc w:val="right"/>
        </w:pPr>
        <w:r>
          <w:fldChar w:fldCharType="begin"/>
        </w:r>
        <w:r>
          <w:instrText>PAGE   \* MERGEFORMAT</w:instrText>
        </w:r>
        <w:r>
          <w:fldChar w:fldCharType="separate"/>
        </w:r>
        <w:r>
          <w:rPr>
            <w:lang w:val="es-ES"/>
          </w:rPr>
          <w:t>2</w:t>
        </w:r>
        <w:r>
          <w:fldChar w:fldCharType="end"/>
        </w:r>
      </w:p>
    </w:sdtContent>
  </w:sdt>
  <w:p w14:paraId="0E5A0F61" w14:textId="77777777" w:rsidR="00FE52CB" w:rsidRDefault="00FE52C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286765" w14:textId="77777777" w:rsidR="00E93A3D" w:rsidRDefault="00E93A3D" w:rsidP="00FE52CB">
      <w:pPr>
        <w:spacing w:after="0" w:line="240" w:lineRule="auto"/>
      </w:pPr>
      <w:r>
        <w:separator/>
      </w:r>
    </w:p>
  </w:footnote>
  <w:footnote w:type="continuationSeparator" w:id="0">
    <w:p w14:paraId="4C0F492F" w14:textId="77777777" w:rsidR="00E93A3D" w:rsidRDefault="00E93A3D" w:rsidP="00FE52C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429"/>
    <w:rsid w:val="00013861"/>
    <w:rsid w:val="00033528"/>
    <w:rsid w:val="00035AAF"/>
    <w:rsid w:val="00053783"/>
    <w:rsid w:val="00055D08"/>
    <w:rsid w:val="00086650"/>
    <w:rsid w:val="000A21F7"/>
    <w:rsid w:val="000C19A8"/>
    <w:rsid w:val="000E7D35"/>
    <w:rsid w:val="000F3B76"/>
    <w:rsid w:val="001062AE"/>
    <w:rsid w:val="001154A6"/>
    <w:rsid w:val="00142C0F"/>
    <w:rsid w:val="00147A1F"/>
    <w:rsid w:val="001651DF"/>
    <w:rsid w:val="001D24DC"/>
    <w:rsid w:val="001E262C"/>
    <w:rsid w:val="00202890"/>
    <w:rsid w:val="00234E21"/>
    <w:rsid w:val="00264789"/>
    <w:rsid w:val="00266AEC"/>
    <w:rsid w:val="00275091"/>
    <w:rsid w:val="00290CAC"/>
    <w:rsid w:val="00296DBB"/>
    <w:rsid w:val="002A0D64"/>
    <w:rsid w:val="002B2C33"/>
    <w:rsid w:val="002D277E"/>
    <w:rsid w:val="00360E41"/>
    <w:rsid w:val="00362BC1"/>
    <w:rsid w:val="003879C5"/>
    <w:rsid w:val="003934DB"/>
    <w:rsid w:val="00394B84"/>
    <w:rsid w:val="003A3F95"/>
    <w:rsid w:val="003A4B23"/>
    <w:rsid w:val="003C22BC"/>
    <w:rsid w:val="003D1652"/>
    <w:rsid w:val="004322B5"/>
    <w:rsid w:val="004719C3"/>
    <w:rsid w:val="004765BC"/>
    <w:rsid w:val="004F4A1A"/>
    <w:rsid w:val="00524169"/>
    <w:rsid w:val="00546381"/>
    <w:rsid w:val="00576CDE"/>
    <w:rsid w:val="00594923"/>
    <w:rsid w:val="005C405B"/>
    <w:rsid w:val="005C653A"/>
    <w:rsid w:val="005E3E2E"/>
    <w:rsid w:val="00612743"/>
    <w:rsid w:val="006441AA"/>
    <w:rsid w:val="0068126F"/>
    <w:rsid w:val="006A731E"/>
    <w:rsid w:val="006B1371"/>
    <w:rsid w:val="006B1990"/>
    <w:rsid w:val="006F0578"/>
    <w:rsid w:val="00710E10"/>
    <w:rsid w:val="00720BC2"/>
    <w:rsid w:val="007602D9"/>
    <w:rsid w:val="00770C24"/>
    <w:rsid w:val="0079048B"/>
    <w:rsid w:val="007B07C8"/>
    <w:rsid w:val="007C1C59"/>
    <w:rsid w:val="007C2159"/>
    <w:rsid w:val="007C4D58"/>
    <w:rsid w:val="007D3FB3"/>
    <w:rsid w:val="007F22F4"/>
    <w:rsid w:val="00807C31"/>
    <w:rsid w:val="00813219"/>
    <w:rsid w:val="00815FE3"/>
    <w:rsid w:val="00833E7C"/>
    <w:rsid w:val="008413DE"/>
    <w:rsid w:val="00844306"/>
    <w:rsid w:val="008455B7"/>
    <w:rsid w:val="00845A53"/>
    <w:rsid w:val="0085189E"/>
    <w:rsid w:val="00856642"/>
    <w:rsid w:val="00873396"/>
    <w:rsid w:val="00876DDA"/>
    <w:rsid w:val="008C14BC"/>
    <w:rsid w:val="00915532"/>
    <w:rsid w:val="00915888"/>
    <w:rsid w:val="00927CA1"/>
    <w:rsid w:val="009726C1"/>
    <w:rsid w:val="00990128"/>
    <w:rsid w:val="009A2167"/>
    <w:rsid w:val="009C065A"/>
    <w:rsid w:val="009F2493"/>
    <w:rsid w:val="009F6F18"/>
    <w:rsid w:val="009F7B16"/>
    <w:rsid w:val="00A060E3"/>
    <w:rsid w:val="00A12AF9"/>
    <w:rsid w:val="00A3041C"/>
    <w:rsid w:val="00A31BED"/>
    <w:rsid w:val="00A346DD"/>
    <w:rsid w:val="00A46E46"/>
    <w:rsid w:val="00AA429C"/>
    <w:rsid w:val="00AC4AD0"/>
    <w:rsid w:val="00AC4F27"/>
    <w:rsid w:val="00AD523F"/>
    <w:rsid w:val="00AE24FC"/>
    <w:rsid w:val="00B12253"/>
    <w:rsid w:val="00B40C4A"/>
    <w:rsid w:val="00B520B3"/>
    <w:rsid w:val="00B6566D"/>
    <w:rsid w:val="00B86FBD"/>
    <w:rsid w:val="00BD372E"/>
    <w:rsid w:val="00BE27BE"/>
    <w:rsid w:val="00BE2C13"/>
    <w:rsid w:val="00BE4FCE"/>
    <w:rsid w:val="00C17A65"/>
    <w:rsid w:val="00C4204F"/>
    <w:rsid w:val="00C530A8"/>
    <w:rsid w:val="00C54ECA"/>
    <w:rsid w:val="00C678CE"/>
    <w:rsid w:val="00C747E2"/>
    <w:rsid w:val="00C8553A"/>
    <w:rsid w:val="00CA0068"/>
    <w:rsid w:val="00CD488B"/>
    <w:rsid w:val="00CE1429"/>
    <w:rsid w:val="00D70D5E"/>
    <w:rsid w:val="00D9798D"/>
    <w:rsid w:val="00DA39CE"/>
    <w:rsid w:val="00E063FD"/>
    <w:rsid w:val="00E14B5D"/>
    <w:rsid w:val="00E43A3E"/>
    <w:rsid w:val="00E57B97"/>
    <w:rsid w:val="00E57C81"/>
    <w:rsid w:val="00E7098D"/>
    <w:rsid w:val="00E85828"/>
    <w:rsid w:val="00E93A3D"/>
    <w:rsid w:val="00E955F8"/>
    <w:rsid w:val="00EC3DF5"/>
    <w:rsid w:val="00F351FC"/>
    <w:rsid w:val="00F52BCD"/>
    <w:rsid w:val="00F720FE"/>
    <w:rsid w:val="00F911D1"/>
    <w:rsid w:val="00F91EB8"/>
    <w:rsid w:val="00F957AA"/>
    <w:rsid w:val="00FA73A3"/>
    <w:rsid w:val="00FE52CB"/>
    <w:rsid w:val="00FE633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BF28"/>
  <w15:chartTrackingRefBased/>
  <w15:docId w15:val="{D493AD6B-73AA-4390-A9B9-B7DDFFD09D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E24F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AE24F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91EB8"/>
    <w:pPr>
      <w:ind w:left="720"/>
      <w:contextualSpacing/>
    </w:pPr>
  </w:style>
  <w:style w:type="character" w:customStyle="1" w:styleId="Ttulo1Car">
    <w:name w:val="Título 1 Car"/>
    <w:basedOn w:val="Fuentedeprrafopredeter"/>
    <w:link w:val="Ttulo1"/>
    <w:uiPriority w:val="9"/>
    <w:rsid w:val="00AE24FC"/>
    <w:rPr>
      <w:rFonts w:asciiTheme="majorHAnsi" w:eastAsiaTheme="majorEastAsia" w:hAnsiTheme="majorHAnsi" w:cstheme="majorBidi"/>
      <w:color w:val="2F5496" w:themeColor="accent1" w:themeShade="BF"/>
      <w:sz w:val="32"/>
      <w:szCs w:val="32"/>
    </w:rPr>
  </w:style>
  <w:style w:type="character" w:customStyle="1" w:styleId="Ttulo2Car">
    <w:name w:val="Título 2 Car"/>
    <w:basedOn w:val="Fuentedeprrafopredeter"/>
    <w:link w:val="Ttulo2"/>
    <w:uiPriority w:val="9"/>
    <w:rsid w:val="00AE24FC"/>
    <w:rPr>
      <w:rFonts w:asciiTheme="majorHAnsi" w:eastAsiaTheme="majorEastAsia" w:hAnsiTheme="majorHAnsi" w:cstheme="majorBidi"/>
      <w:color w:val="2F5496" w:themeColor="accent1" w:themeShade="BF"/>
      <w:sz w:val="26"/>
      <w:szCs w:val="26"/>
    </w:rPr>
  </w:style>
  <w:style w:type="paragraph" w:styleId="TtuloTDC">
    <w:name w:val="TOC Heading"/>
    <w:basedOn w:val="Ttulo1"/>
    <w:next w:val="Normal"/>
    <w:uiPriority w:val="39"/>
    <w:unhideWhenUsed/>
    <w:qFormat/>
    <w:rsid w:val="001E262C"/>
    <w:pPr>
      <w:outlineLvl w:val="9"/>
    </w:pPr>
    <w:rPr>
      <w:kern w:val="0"/>
      <w:lang w:eastAsia="es-MX"/>
      <w14:ligatures w14:val="none"/>
    </w:rPr>
  </w:style>
  <w:style w:type="paragraph" w:styleId="TDC1">
    <w:name w:val="toc 1"/>
    <w:basedOn w:val="Normal"/>
    <w:next w:val="Normal"/>
    <w:autoRedefine/>
    <w:uiPriority w:val="39"/>
    <w:unhideWhenUsed/>
    <w:rsid w:val="001E262C"/>
    <w:pPr>
      <w:spacing w:after="100"/>
    </w:pPr>
  </w:style>
  <w:style w:type="paragraph" w:styleId="TDC2">
    <w:name w:val="toc 2"/>
    <w:basedOn w:val="Normal"/>
    <w:next w:val="Normal"/>
    <w:autoRedefine/>
    <w:uiPriority w:val="39"/>
    <w:unhideWhenUsed/>
    <w:rsid w:val="001E262C"/>
    <w:pPr>
      <w:spacing w:after="100"/>
      <w:ind w:left="220"/>
    </w:pPr>
  </w:style>
  <w:style w:type="character" w:styleId="Hipervnculo">
    <w:name w:val="Hyperlink"/>
    <w:basedOn w:val="Fuentedeprrafopredeter"/>
    <w:uiPriority w:val="99"/>
    <w:unhideWhenUsed/>
    <w:rsid w:val="001E262C"/>
    <w:rPr>
      <w:color w:val="0563C1" w:themeColor="hyperlink"/>
      <w:u w:val="single"/>
    </w:rPr>
  </w:style>
  <w:style w:type="paragraph" w:styleId="Encabezado">
    <w:name w:val="header"/>
    <w:basedOn w:val="Normal"/>
    <w:link w:val="EncabezadoCar"/>
    <w:uiPriority w:val="99"/>
    <w:unhideWhenUsed/>
    <w:rsid w:val="00FE52C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E52CB"/>
  </w:style>
  <w:style w:type="paragraph" w:styleId="Piedepgina">
    <w:name w:val="footer"/>
    <w:basedOn w:val="Normal"/>
    <w:link w:val="PiedepginaCar"/>
    <w:uiPriority w:val="99"/>
    <w:unhideWhenUsed/>
    <w:rsid w:val="00FE52C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E52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A8353-0609-41EE-A80A-97ECD76E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Pages>18</Pages>
  <Words>6292</Words>
  <Characters>34611</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Oscar Ulises Murillo Rodriguez</dc:creator>
  <cp:keywords/>
  <dc:description/>
  <cp:lastModifiedBy>Oscar Ulises Murillo Rodriguez</cp:lastModifiedBy>
  <cp:revision>138</cp:revision>
  <cp:lastPrinted>2023-11-02T00:41:00Z</cp:lastPrinted>
  <dcterms:created xsi:type="dcterms:W3CDTF">2023-10-31T14:43:00Z</dcterms:created>
  <dcterms:modified xsi:type="dcterms:W3CDTF">2023-11-02T00:41:00Z</dcterms:modified>
</cp:coreProperties>
</file>