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551BA" w14:textId="77777777" w:rsidR="00235EF3" w:rsidRDefault="00235EF3" w:rsidP="000A602D">
      <w:pPr>
        <w:spacing w:line="276" w:lineRule="auto"/>
        <w:jc w:val="center"/>
        <w:rPr>
          <w:rFonts w:ascii="Gothic720 BT" w:hAnsi="Gothic720 BT"/>
          <w:b/>
          <w:bCs/>
        </w:rPr>
      </w:pPr>
    </w:p>
    <w:p w14:paraId="1C00A17A" w14:textId="5E11CF29" w:rsidR="006A0210" w:rsidRDefault="00D74629" w:rsidP="000A602D">
      <w:pPr>
        <w:spacing w:line="276" w:lineRule="auto"/>
        <w:jc w:val="center"/>
        <w:rPr>
          <w:rFonts w:ascii="Gothic720 BT" w:hAnsi="Gothic720 BT"/>
          <w:b/>
          <w:bCs/>
        </w:rPr>
      </w:pPr>
      <w:r>
        <w:rPr>
          <w:rFonts w:ascii="Gothic720 BT" w:hAnsi="Gothic720 BT"/>
          <w:b/>
          <w:bCs/>
        </w:rPr>
        <w:t>LINEAMIENTOS PARA LA OPERATIVIDAD EN MATERIA DE COMUNICACIÓN SOCIAL DEL INSTITUTO ELECTORAL DEL ESTADO DE QUERÉTARO</w:t>
      </w:r>
    </w:p>
    <w:p w14:paraId="2542E5C4" w14:textId="5A5F7B0E" w:rsidR="00BA4E24" w:rsidRPr="000A602D" w:rsidRDefault="00BA4E24" w:rsidP="000A602D">
      <w:pPr>
        <w:spacing w:line="276" w:lineRule="auto"/>
        <w:jc w:val="center"/>
        <w:rPr>
          <w:rFonts w:ascii="Gothic720 BT" w:hAnsi="Gothic720 BT"/>
          <w:b/>
          <w:bCs/>
        </w:rPr>
      </w:pPr>
      <w:r w:rsidRPr="00BA4E24">
        <w:rPr>
          <w:rFonts w:ascii="Gothic720 BT" w:hAnsi="Gothic720 BT"/>
          <w:b/>
          <w:bCs/>
        </w:rPr>
        <w:t>Índice</w:t>
      </w:r>
    </w:p>
    <w:sdt>
      <w:sdtPr>
        <w:rPr>
          <w:rFonts w:asciiTheme="minorHAnsi" w:eastAsiaTheme="minorHAnsi" w:hAnsiTheme="minorHAnsi" w:cstheme="minorBidi"/>
          <w:color w:val="auto"/>
          <w:sz w:val="22"/>
          <w:szCs w:val="22"/>
          <w:lang w:val="es-ES" w:eastAsia="en-US"/>
        </w:rPr>
        <w:id w:val="1212620330"/>
        <w:docPartObj>
          <w:docPartGallery w:val="Table of Contents"/>
          <w:docPartUnique/>
        </w:docPartObj>
      </w:sdtPr>
      <w:sdtEndPr>
        <w:rPr>
          <w:b/>
          <w:bCs/>
        </w:rPr>
      </w:sdtEndPr>
      <w:sdtContent>
        <w:p w14:paraId="59E1457D" w14:textId="3C3055BB" w:rsidR="006A5667" w:rsidRDefault="006A5667">
          <w:pPr>
            <w:pStyle w:val="TtuloTDC"/>
          </w:pPr>
        </w:p>
        <w:p w14:paraId="79D1BA55" w14:textId="02B08390" w:rsidR="0009069C" w:rsidRPr="0009069C" w:rsidRDefault="006A5667">
          <w:pPr>
            <w:pStyle w:val="TDC1"/>
            <w:tabs>
              <w:tab w:val="right" w:leader="dot" w:pos="9111"/>
            </w:tabs>
            <w:rPr>
              <w:rFonts w:ascii="Gothic720 BT" w:eastAsiaTheme="minorEastAsia" w:hAnsi="Gothic720 BT"/>
              <w:noProof/>
              <w:kern w:val="2"/>
              <w:sz w:val="24"/>
              <w:szCs w:val="24"/>
              <w:lang w:eastAsia="es-MX"/>
              <w14:ligatures w14:val="standardContextual"/>
            </w:rPr>
          </w:pPr>
          <w:r w:rsidRPr="0009069C">
            <w:rPr>
              <w:rFonts w:ascii="Gothic720 BT" w:hAnsi="Gothic720 BT"/>
            </w:rPr>
            <w:fldChar w:fldCharType="begin"/>
          </w:r>
          <w:r w:rsidRPr="0009069C">
            <w:rPr>
              <w:rFonts w:ascii="Gothic720 BT" w:hAnsi="Gothic720 BT"/>
            </w:rPr>
            <w:instrText xml:space="preserve"> TOC \o "1-3" \h \z \u </w:instrText>
          </w:r>
          <w:r w:rsidRPr="0009069C">
            <w:rPr>
              <w:rFonts w:ascii="Gothic720 BT" w:hAnsi="Gothic720 BT"/>
            </w:rPr>
            <w:fldChar w:fldCharType="separate"/>
          </w:r>
          <w:hyperlink w:anchor="_Toc210055809" w:history="1">
            <w:r w:rsidR="0009069C" w:rsidRPr="0009069C">
              <w:rPr>
                <w:rStyle w:val="Hipervnculo"/>
                <w:rFonts w:ascii="Gothic720 BT" w:hAnsi="Gothic720 BT"/>
                <w:noProof/>
              </w:rPr>
              <w:t>Exposición de motivos</w:t>
            </w:r>
            <w:r w:rsidR="0009069C" w:rsidRPr="0009069C">
              <w:rPr>
                <w:rFonts w:ascii="Gothic720 BT" w:hAnsi="Gothic720 BT"/>
                <w:noProof/>
                <w:webHidden/>
              </w:rPr>
              <w:tab/>
            </w:r>
            <w:r w:rsidR="0009069C" w:rsidRPr="0009069C">
              <w:rPr>
                <w:rFonts w:ascii="Gothic720 BT" w:hAnsi="Gothic720 BT"/>
                <w:noProof/>
                <w:webHidden/>
              </w:rPr>
              <w:fldChar w:fldCharType="begin"/>
            </w:r>
            <w:r w:rsidR="0009069C" w:rsidRPr="0009069C">
              <w:rPr>
                <w:rFonts w:ascii="Gothic720 BT" w:hAnsi="Gothic720 BT"/>
                <w:noProof/>
                <w:webHidden/>
              </w:rPr>
              <w:instrText xml:space="preserve"> PAGEREF _Toc210055809 \h </w:instrText>
            </w:r>
            <w:r w:rsidR="0009069C" w:rsidRPr="0009069C">
              <w:rPr>
                <w:rFonts w:ascii="Gothic720 BT" w:hAnsi="Gothic720 BT"/>
                <w:noProof/>
                <w:webHidden/>
              </w:rPr>
            </w:r>
            <w:r w:rsidR="0009069C" w:rsidRPr="0009069C">
              <w:rPr>
                <w:rFonts w:ascii="Gothic720 BT" w:hAnsi="Gothic720 BT"/>
                <w:noProof/>
                <w:webHidden/>
              </w:rPr>
              <w:fldChar w:fldCharType="separate"/>
            </w:r>
            <w:r w:rsidR="008D303C">
              <w:rPr>
                <w:rFonts w:ascii="Gothic720 BT" w:hAnsi="Gothic720 BT"/>
                <w:noProof/>
                <w:webHidden/>
              </w:rPr>
              <w:t>2</w:t>
            </w:r>
            <w:r w:rsidR="0009069C" w:rsidRPr="0009069C">
              <w:rPr>
                <w:rFonts w:ascii="Gothic720 BT" w:hAnsi="Gothic720 BT"/>
                <w:noProof/>
                <w:webHidden/>
              </w:rPr>
              <w:fldChar w:fldCharType="end"/>
            </w:r>
          </w:hyperlink>
        </w:p>
        <w:p w14:paraId="7DE6421D" w14:textId="3851333B" w:rsidR="0009069C" w:rsidRPr="0009069C" w:rsidRDefault="0009069C">
          <w:pPr>
            <w:pStyle w:val="TDC1"/>
            <w:tabs>
              <w:tab w:val="right" w:leader="dot" w:pos="9111"/>
            </w:tabs>
            <w:rPr>
              <w:rFonts w:ascii="Gothic720 BT" w:eastAsiaTheme="minorEastAsia" w:hAnsi="Gothic720 BT"/>
              <w:noProof/>
              <w:kern w:val="2"/>
              <w:sz w:val="24"/>
              <w:szCs w:val="24"/>
              <w:lang w:eastAsia="es-MX"/>
              <w14:ligatures w14:val="standardContextual"/>
            </w:rPr>
          </w:pPr>
          <w:hyperlink w:anchor="_Toc210055810" w:history="1">
            <w:r w:rsidRPr="0009069C">
              <w:rPr>
                <w:rStyle w:val="Hipervnculo"/>
                <w:rFonts w:ascii="Gothic720 BT" w:hAnsi="Gothic720 BT"/>
                <w:noProof/>
              </w:rPr>
              <w:t>Título I. Disposiciones generales</w:t>
            </w:r>
            <w:r w:rsidRPr="0009069C">
              <w:rPr>
                <w:rFonts w:ascii="Gothic720 BT" w:hAnsi="Gothic720 BT"/>
                <w:noProof/>
                <w:webHidden/>
              </w:rPr>
              <w:tab/>
            </w:r>
            <w:r w:rsidRPr="0009069C">
              <w:rPr>
                <w:rFonts w:ascii="Gothic720 BT" w:hAnsi="Gothic720 BT"/>
                <w:noProof/>
                <w:webHidden/>
              </w:rPr>
              <w:fldChar w:fldCharType="begin"/>
            </w:r>
            <w:r w:rsidRPr="0009069C">
              <w:rPr>
                <w:rFonts w:ascii="Gothic720 BT" w:hAnsi="Gothic720 BT"/>
                <w:noProof/>
                <w:webHidden/>
              </w:rPr>
              <w:instrText xml:space="preserve"> PAGEREF _Toc210055810 \h </w:instrText>
            </w:r>
            <w:r w:rsidRPr="0009069C">
              <w:rPr>
                <w:rFonts w:ascii="Gothic720 BT" w:hAnsi="Gothic720 BT"/>
                <w:noProof/>
                <w:webHidden/>
              </w:rPr>
            </w:r>
            <w:r w:rsidRPr="0009069C">
              <w:rPr>
                <w:rFonts w:ascii="Gothic720 BT" w:hAnsi="Gothic720 BT"/>
                <w:noProof/>
                <w:webHidden/>
              </w:rPr>
              <w:fldChar w:fldCharType="separate"/>
            </w:r>
            <w:r w:rsidR="008D303C">
              <w:rPr>
                <w:rFonts w:ascii="Gothic720 BT" w:hAnsi="Gothic720 BT"/>
                <w:noProof/>
                <w:webHidden/>
              </w:rPr>
              <w:t>4</w:t>
            </w:r>
            <w:r w:rsidRPr="0009069C">
              <w:rPr>
                <w:rFonts w:ascii="Gothic720 BT" w:hAnsi="Gothic720 BT"/>
                <w:noProof/>
                <w:webHidden/>
              </w:rPr>
              <w:fldChar w:fldCharType="end"/>
            </w:r>
          </w:hyperlink>
        </w:p>
        <w:p w14:paraId="058360D4" w14:textId="5E56AD40" w:rsidR="0009069C" w:rsidRPr="0009069C" w:rsidRDefault="0009069C">
          <w:pPr>
            <w:pStyle w:val="TDC1"/>
            <w:tabs>
              <w:tab w:val="right" w:leader="dot" w:pos="9111"/>
            </w:tabs>
            <w:rPr>
              <w:rFonts w:ascii="Gothic720 BT" w:eastAsiaTheme="minorEastAsia" w:hAnsi="Gothic720 BT"/>
              <w:noProof/>
              <w:kern w:val="2"/>
              <w:sz w:val="24"/>
              <w:szCs w:val="24"/>
              <w:lang w:eastAsia="es-MX"/>
              <w14:ligatures w14:val="standardContextual"/>
            </w:rPr>
          </w:pPr>
          <w:hyperlink w:anchor="_Toc210055811" w:history="1">
            <w:r w:rsidRPr="0009069C">
              <w:rPr>
                <w:rStyle w:val="Hipervnculo"/>
                <w:rFonts w:ascii="Gothic720 BT" w:hAnsi="Gothic720 BT"/>
                <w:noProof/>
              </w:rPr>
              <w:t>Título II. Estrategia y Programa Anual de Comunicación Social</w:t>
            </w:r>
            <w:r w:rsidRPr="0009069C">
              <w:rPr>
                <w:rFonts w:ascii="Gothic720 BT" w:hAnsi="Gothic720 BT"/>
                <w:noProof/>
                <w:webHidden/>
              </w:rPr>
              <w:tab/>
            </w:r>
            <w:r w:rsidRPr="0009069C">
              <w:rPr>
                <w:rFonts w:ascii="Gothic720 BT" w:hAnsi="Gothic720 BT"/>
                <w:noProof/>
                <w:webHidden/>
              </w:rPr>
              <w:fldChar w:fldCharType="begin"/>
            </w:r>
            <w:r w:rsidRPr="0009069C">
              <w:rPr>
                <w:rFonts w:ascii="Gothic720 BT" w:hAnsi="Gothic720 BT"/>
                <w:noProof/>
                <w:webHidden/>
              </w:rPr>
              <w:instrText xml:space="preserve"> PAGEREF _Toc210055811 \h </w:instrText>
            </w:r>
            <w:r w:rsidRPr="0009069C">
              <w:rPr>
                <w:rFonts w:ascii="Gothic720 BT" w:hAnsi="Gothic720 BT"/>
                <w:noProof/>
                <w:webHidden/>
              </w:rPr>
            </w:r>
            <w:r w:rsidRPr="0009069C">
              <w:rPr>
                <w:rFonts w:ascii="Gothic720 BT" w:hAnsi="Gothic720 BT"/>
                <w:noProof/>
                <w:webHidden/>
              </w:rPr>
              <w:fldChar w:fldCharType="separate"/>
            </w:r>
            <w:r w:rsidR="008D303C">
              <w:rPr>
                <w:rFonts w:ascii="Gothic720 BT" w:hAnsi="Gothic720 BT"/>
                <w:noProof/>
                <w:webHidden/>
              </w:rPr>
              <w:t>7</w:t>
            </w:r>
            <w:r w:rsidRPr="0009069C">
              <w:rPr>
                <w:rFonts w:ascii="Gothic720 BT" w:hAnsi="Gothic720 BT"/>
                <w:noProof/>
                <w:webHidden/>
              </w:rPr>
              <w:fldChar w:fldCharType="end"/>
            </w:r>
          </w:hyperlink>
        </w:p>
        <w:p w14:paraId="1C265619" w14:textId="6DA99926" w:rsidR="0009069C" w:rsidRPr="0009069C" w:rsidRDefault="0009069C">
          <w:pPr>
            <w:pStyle w:val="TDC1"/>
            <w:tabs>
              <w:tab w:val="right" w:leader="dot" w:pos="9111"/>
            </w:tabs>
            <w:rPr>
              <w:rFonts w:ascii="Gothic720 BT" w:eastAsiaTheme="minorEastAsia" w:hAnsi="Gothic720 BT"/>
              <w:noProof/>
              <w:kern w:val="2"/>
              <w:sz w:val="24"/>
              <w:szCs w:val="24"/>
              <w:lang w:eastAsia="es-MX"/>
              <w14:ligatures w14:val="standardContextual"/>
            </w:rPr>
          </w:pPr>
          <w:hyperlink w:anchor="_Toc210055812" w:history="1">
            <w:r w:rsidRPr="0009069C">
              <w:rPr>
                <w:rStyle w:val="Hipervnculo"/>
                <w:rFonts w:ascii="Gothic720 BT" w:hAnsi="Gothic720 BT"/>
                <w:noProof/>
              </w:rPr>
              <w:t>Título III. Eventos y actos públicos</w:t>
            </w:r>
            <w:r w:rsidRPr="0009069C">
              <w:rPr>
                <w:rFonts w:ascii="Gothic720 BT" w:hAnsi="Gothic720 BT"/>
                <w:noProof/>
                <w:webHidden/>
              </w:rPr>
              <w:tab/>
            </w:r>
            <w:r w:rsidRPr="0009069C">
              <w:rPr>
                <w:rFonts w:ascii="Gothic720 BT" w:hAnsi="Gothic720 BT"/>
                <w:noProof/>
                <w:webHidden/>
              </w:rPr>
              <w:fldChar w:fldCharType="begin"/>
            </w:r>
            <w:r w:rsidRPr="0009069C">
              <w:rPr>
                <w:rFonts w:ascii="Gothic720 BT" w:hAnsi="Gothic720 BT"/>
                <w:noProof/>
                <w:webHidden/>
              </w:rPr>
              <w:instrText xml:space="preserve"> PAGEREF _Toc210055812 \h </w:instrText>
            </w:r>
            <w:r w:rsidRPr="0009069C">
              <w:rPr>
                <w:rFonts w:ascii="Gothic720 BT" w:hAnsi="Gothic720 BT"/>
                <w:noProof/>
                <w:webHidden/>
              </w:rPr>
            </w:r>
            <w:r w:rsidRPr="0009069C">
              <w:rPr>
                <w:rFonts w:ascii="Gothic720 BT" w:hAnsi="Gothic720 BT"/>
                <w:noProof/>
                <w:webHidden/>
              </w:rPr>
              <w:fldChar w:fldCharType="separate"/>
            </w:r>
            <w:r w:rsidR="008D303C">
              <w:rPr>
                <w:rFonts w:ascii="Gothic720 BT" w:hAnsi="Gothic720 BT"/>
                <w:noProof/>
                <w:webHidden/>
              </w:rPr>
              <w:t>8</w:t>
            </w:r>
            <w:r w:rsidRPr="0009069C">
              <w:rPr>
                <w:rFonts w:ascii="Gothic720 BT" w:hAnsi="Gothic720 BT"/>
                <w:noProof/>
                <w:webHidden/>
              </w:rPr>
              <w:fldChar w:fldCharType="end"/>
            </w:r>
          </w:hyperlink>
        </w:p>
        <w:p w14:paraId="05C1AF96" w14:textId="2CBB5C69" w:rsidR="0009069C" w:rsidRPr="0009069C" w:rsidRDefault="0009069C">
          <w:pPr>
            <w:pStyle w:val="TDC2"/>
            <w:tabs>
              <w:tab w:val="right" w:leader="dot" w:pos="9111"/>
            </w:tabs>
            <w:rPr>
              <w:rFonts w:ascii="Gothic720 BT" w:eastAsiaTheme="minorEastAsia" w:hAnsi="Gothic720 BT"/>
              <w:noProof/>
              <w:kern w:val="2"/>
              <w:sz w:val="24"/>
              <w:szCs w:val="24"/>
              <w:lang w:eastAsia="es-MX"/>
              <w14:ligatures w14:val="standardContextual"/>
            </w:rPr>
          </w:pPr>
          <w:hyperlink w:anchor="_Toc210055813" w:history="1">
            <w:r w:rsidRPr="0009069C">
              <w:rPr>
                <w:rStyle w:val="Hipervnculo"/>
                <w:rFonts w:ascii="Gothic720 BT" w:hAnsi="Gothic720 BT"/>
                <w:noProof/>
              </w:rPr>
              <w:t>Capítulo I. De la difusión y cobertura de las actividades institucionales</w:t>
            </w:r>
            <w:r w:rsidRPr="0009069C">
              <w:rPr>
                <w:rFonts w:ascii="Gothic720 BT" w:hAnsi="Gothic720 BT"/>
                <w:noProof/>
                <w:webHidden/>
              </w:rPr>
              <w:tab/>
            </w:r>
            <w:r w:rsidRPr="0009069C">
              <w:rPr>
                <w:rFonts w:ascii="Gothic720 BT" w:hAnsi="Gothic720 BT"/>
                <w:noProof/>
                <w:webHidden/>
              </w:rPr>
              <w:fldChar w:fldCharType="begin"/>
            </w:r>
            <w:r w:rsidRPr="0009069C">
              <w:rPr>
                <w:rFonts w:ascii="Gothic720 BT" w:hAnsi="Gothic720 BT"/>
                <w:noProof/>
                <w:webHidden/>
              </w:rPr>
              <w:instrText xml:space="preserve"> PAGEREF _Toc210055813 \h </w:instrText>
            </w:r>
            <w:r w:rsidRPr="0009069C">
              <w:rPr>
                <w:rFonts w:ascii="Gothic720 BT" w:hAnsi="Gothic720 BT"/>
                <w:noProof/>
                <w:webHidden/>
              </w:rPr>
            </w:r>
            <w:r w:rsidRPr="0009069C">
              <w:rPr>
                <w:rFonts w:ascii="Gothic720 BT" w:hAnsi="Gothic720 BT"/>
                <w:noProof/>
                <w:webHidden/>
              </w:rPr>
              <w:fldChar w:fldCharType="separate"/>
            </w:r>
            <w:r w:rsidR="008D303C">
              <w:rPr>
                <w:rFonts w:ascii="Gothic720 BT" w:hAnsi="Gothic720 BT"/>
                <w:noProof/>
                <w:webHidden/>
              </w:rPr>
              <w:t>8</w:t>
            </w:r>
            <w:r w:rsidRPr="0009069C">
              <w:rPr>
                <w:rFonts w:ascii="Gothic720 BT" w:hAnsi="Gothic720 BT"/>
                <w:noProof/>
                <w:webHidden/>
              </w:rPr>
              <w:fldChar w:fldCharType="end"/>
            </w:r>
          </w:hyperlink>
        </w:p>
        <w:p w14:paraId="7279D14D" w14:textId="477520D5" w:rsidR="0009069C" w:rsidRPr="0009069C" w:rsidRDefault="0009069C">
          <w:pPr>
            <w:pStyle w:val="TDC2"/>
            <w:tabs>
              <w:tab w:val="right" w:leader="dot" w:pos="9111"/>
            </w:tabs>
            <w:rPr>
              <w:rFonts w:ascii="Gothic720 BT" w:eastAsiaTheme="minorEastAsia" w:hAnsi="Gothic720 BT"/>
              <w:noProof/>
              <w:kern w:val="2"/>
              <w:sz w:val="24"/>
              <w:szCs w:val="24"/>
              <w:lang w:eastAsia="es-MX"/>
              <w14:ligatures w14:val="standardContextual"/>
            </w:rPr>
          </w:pPr>
          <w:hyperlink w:anchor="_Toc210055814" w:history="1">
            <w:r w:rsidRPr="0009069C">
              <w:rPr>
                <w:rStyle w:val="Hipervnculo"/>
                <w:rFonts w:ascii="Gothic720 BT" w:hAnsi="Gothic720 BT"/>
                <w:noProof/>
              </w:rPr>
              <w:t>Capítulo II. Actividades externas</w:t>
            </w:r>
            <w:r w:rsidRPr="0009069C">
              <w:rPr>
                <w:rFonts w:ascii="Gothic720 BT" w:hAnsi="Gothic720 BT"/>
                <w:noProof/>
                <w:webHidden/>
              </w:rPr>
              <w:tab/>
            </w:r>
            <w:r w:rsidRPr="0009069C">
              <w:rPr>
                <w:rFonts w:ascii="Gothic720 BT" w:hAnsi="Gothic720 BT"/>
                <w:noProof/>
                <w:webHidden/>
              </w:rPr>
              <w:fldChar w:fldCharType="begin"/>
            </w:r>
            <w:r w:rsidRPr="0009069C">
              <w:rPr>
                <w:rFonts w:ascii="Gothic720 BT" w:hAnsi="Gothic720 BT"/>
                <w:noProof/>
                <w:webHidden/>
              </w:rPr>
              <w:instrText xml:space="preserve"> PAGEREF _Toc210055814 \h </w:instrText>
            </w:r>
            <w:r w:rsidRPr="0009069C">
              <w:rPr>
                <w:rFonts w:ascii="Gothic720 BT" w:hAnsi="Gothic720 BT"/>
                <w:noProof/>
                <w:webHidden/>
              </w:rPr>
            </w:r>
            <w:r w:rsidRPr="0009069C">
              <w:rPr>
                <w:rFonts w:ascii="Gothic720 BT" w:hAnsi="Gothic720 BT"/>
                <w:noProof/>
                <w:webHidden/>
              </w:rPr>
              <w:fldChar w:fldCharType="separate"/>
            </w:r>
            <w:r w:rsidR="008D303C">
              <w:rPr>
                <w:rFonts w:ascii="Gothic720 BT" w:hAnsi="Gothic720 BT"/>
                <w:noProof/>
                <w:webHidden/>
              </w:rPr>
              <w:t>10</w:t>
            </w:r>
            <w:r w:rsidRPr="0009069C">
              <w:rPr>
                <w:rFonts w:ascii="Gothic720 BT" w:hAnsi="Gothic720 BT"/>
                <w:noProof/>
                <w:webHidden/>
              </w:rPr>
              <w:fldChar w:fldCharType="end"/>
            </w:r>
          </w:hyperlink>
        </w:p>
        <w:p w14:paraId="465F5F93" w14:textId="13E7BE9D" w:rsidR="0009069C" w:rsidRPr="0009069C" w:rsidRDefault="0009069C">
          <w:pPr>
            <w:pStyle w:val="TDC2"/>
            <w:tabs>
              <w:tab w:val="right" w:leader="dot" w:pos="9111"/>
            </w:tabs>
            <w:rPr>
              <w:rFonts w:ascii="Gothic720 BT" w:eastAsiaTheme="minorEastAsia" w:hAnsi="Gothic720 BT"/>
              <w:noProof/>
              <w:kern w:val="2"/>
              <w:sz w:val="24"/>
              <w:szCs w:val="24"/>
              <w:lang w:eastAsia="es-MX"/>
              <w14:ligatures w14:val="standardContextual"/>
            </w:rPr>
          </w:pPr>
          <w:hyperlink w:anchor="_Toc210055815" w:history="1">
            <w:r w:rsidRPr="0009069C">
              <w:rPr>
                <w:rStyle w:val="Hipervnculo"/>
                <w:rFonts w:ascii="Gothic720 BT" w:hAnsi="Gothic720 BT"/>
                <w:noProof/>
              </w:rPr>
              <w:t>Capítulo III. Reuniones de trabajo</w:t>
            </w:r>
            <w:r w:rsidRPr="0009069C">
              <w:rPr>
                <w:rFonts w:ascii="Gothic720 BT" w:hAnsi="Gothic720 BT"/>
                <w:noProof/>
                <w:webHidden/>
              </w:rPr>
              <w:tab/>
            </w:r>
            <w:r w:rsidRPr="0009069C">
              <w:rPr>
                <w:rFonts w:ascii="Gothic720 BT" w:hAnsi="Gothic720 BT"/>
                <w:noProof/>
                <w:webHidden/>
              </w:rPr>
              <w:fldChar w:fldCharType="begin"/>
            </w:r>
            <w:r w:rsidRPr="0009069C">
              <w:rPr>
                <w:rFonts w:ascii="Gothic720 BT" w:hAnsi="Gothic720 BT"/>
                <w:noProof/>
                <w:webHidden/>
              </w:rPr>
              <w:instrText xml:space="preserve"> PAGEREF _Toc210055815 \h </w:instrText>
            </w:r>
            <w:r w:rsidRPr="0009069C">
              <w:rPr>
                <w:rFonts w:ascii="Gothic720 BT" w:hAnsi="Gothic720 BT"/>
                <w:noProof/>
                <w:webHidden/>
              </w:rPr>
            </w:r>
            <w:r w:rsidRPr="0009069C">
              <w:rPr>
                <w:rFonts w:ascii="Gothic720 BT" w:hAnsi="Gothic720 BT"/>
                <w:noProof/>
                <w:webHidden/>
              </w:rPr>
              <w:fldChar w:fldCharType="separate"/>
            </w:r>
            <w:r w:rsidR="008D303C">
              <w:rPr>
                <w:rFonts w:ascii="Gothic720 BT" w:hAnsi="Gothic720 BT"/>
                <w:noProof/>
                <w:webHidden/>
              </w:rPr>
              <w:t>11</w:t>
            </w:r>
            <w:r w:rsidRPr="0009069C">
              <w:rPr>
                <w:rFonts w:ascii="Gothic720 BT" w:hAnsi="Gothic720 BT"/>
                <w:noProof/>
                <w:webHidden/>
              </w:rPr>
              <w:fldChar w:fldCharType="end"/>
            </w:r>
          </w:hyperlink>
        </w:p>
        <w:p w14:paraId="53E253C2" w14:textId="522B32BE" w:rsidR="0009069C" w:rsidRPr="0009069C" w:rsidRDefault="0009069C">
          <w:pPr>
            <w:pStyle w:val="TDC1"/>
            <w:tabs>
              <w:tab w:val="right" w:leader="dot" w:pos="9111"/>
            </w:tabs>
            <w:rPr>
              <w:rFonts w:ascii="Gothic720 BT" w:eastAsiaTheme="minorEastAsia" w:hAnsi="Gothic720 BT"/>
              <w:noProof/>
              <w:kern w:val="2"/>
              <w:sz w:val="24"/>
              <w:szCs w:val="24"/>
              <w:lang w:eastAsia="es-MX"/>
              <w14:ligatures w14:val="standardContextual"/>
            </w:rPr>
          </w:pPr>
          <w:hyperlink w:anchor="_Toc210055816" w:history="1">
            <w:r w:rsidRPr="0009069C">
              <w:rPr>
                <w:rStyle w:val="Hipervnculo"/>
                <w:rFonts w:ascii="Gothic720 BT" w:hAnsi="Gothic720 BT"/>
                <w:noProof/>
              </w:rPr>
              <w:t>Título IV. Plataformas institucionales</w:t>
            </w:r>
            <w:r w:rsidRPr="0009069C">
              <w:rPr>
                <w:rFonts w:ascii="Gothic720 BT" w:hAnsi="Gothic720 BT"/>
                <w:noProof/>
                <w:webHidden/>
              </w:rPr>
              <w:tab/>
            </w:r>
            <w:r w:rsidRPr="0009069C">
              <w:rPr>
                <w:rFonts w:ascii="Gothic720 BT" w:hAnsi="Gothic720 BT"/>
                <w:noProof/>
                <w:webHidden/>
              </w:rPr>
              <w:fldChar w:fldCharType="begin"/>
            </w:r>
            <w:r w:rsidRPr="0009069C">
              <w:rPr>
                <w:rFonts w:ascii="Gothic720 BT" w:hAnsi="Gothic720 BT"/>
                <w:noProof/>
                <w:webHidden/>
              </w:rPr>
              <w:instrText xml:space="preserve"> PAGEREF _Toc210055816 \h </w:instrText>
            </w:r>
            <w:r w:rsidRPr="0009069C">
              <w:rPr>
                <w:rFonts w:ascii="Gothic720 BT" w:hAnsi="Gothic720 BT"/>
                <w:noProof/>
                <w:webHidden/>
              </w:rPr>
            </w:r>
            <w:r w:rsidRPr="0009069C">
              <w:rPr>
                <w:rFonts w:ascii="Gothic720 BT" w:hAnsi="Gothic720 BT"/>
                <w:noProof/>
                <w:webHidden/>
              </w:rPr>
              <w:fldChar w:fldCharType="separate"/>
            </w:r>
            <w:r w:rsidR="008D303C">
              <w:rPr>
                <w:rFonts w:ascii="Gothic720 BT" w:hAnsi="Gothic720 BT"/>
                <w:noProof/>
                <w:webHidden/>
              </w:rPr>
              <w:t>11</w:t>
            </w:r>
            <w:r w:rsidRPr="0009069C">
              <w:rPr>
                <w:rFonts w:ascii="Gothic720 BT" w:hAnsi="Gothic720 BT"/>
                <w:noProof/>
                <w:webHidden/>
              </w:rPr>
              <w:fldChar w:fldCharType="end"/>
            </w:r>
          </w:hyperlink>
        </w:p>
        <w:p w14:paraId="2CB40CA6" w14:textId="546716F8" w:rsidR="0009069C" w:rsidRPr="0009069C" w:rsidRDefault="0009069C">
          <w:pPr>
            <w:pStyle w:val="TDC2"/>
            <w:tabs>
              <w:tab w:val="right" w:leader="dot" w:pos="9111"/>
            </w:tabs>
            <w:rPr>
              <w:rFonts w:ascii="Gothic720 BT" w:eastAsiaTheme="minorEastAsia" w:hAnsi="Gothic720 BT"/>
              <w:noProof/>
              <w:kern w:val="2"/>
              <w:sz w:val="24"/>
              <w:szCs w:val="24"/>
              <w:lang w:eastAsia="es-MX"/>
              <w14:ligatures w14:val="standardContextual"/>
            </w:rPr>
          </w:pPr>
          <w:hyperlink w:anchor="_Toc210055817" w:history="1">
            <w:r w:rsidRPr="0009069C">
              <w:rPr>
                <w:rStyle w:val="Hipervnculo"/>
                <w:rFonts w:ascii="Gothic720 BT" w:hAnsi="Gothic720 BT"/>
                <w:noProof/>
              </w:rPr>
              <w:t>Capítulo I. Redes sociales</w:t>
            </w:r>
            <w:r w:rsidRPr="0009069C">
              <w:rPr>
                <w:rFonts w:ascii="Gothic720 BT" w:hAnsi="Gothic720 BT"/>
                <w:noProof/>
                <w:webHidden/>
              </w:rPr>
              <w:tab/>
            </w:r>
            <w:r w:rsidRPr="0009069C">
              <w:rPr>
                <w:rFonts w:ascii="Gothic720 BT" w:hAnsi="Gothic720 BT"/>
                <w:noProof/>
                <w:webHidden/>
              </w:rPr>
              <w:fldChar w:fldCharType="begin"/>
            </w:r>
            <w:r w:rsidRPr="0009069C">
              <w:rPr>
                <w:rFonts w:ascii="Gothic720 BT" w:hAnsi="Gothic720 BT"/>
                <w:noProof/>
                <w:webHidden/>
              </w:rPr>
              <w:instrText xml:space="preserve"> PAGEREF _Toc210055817 \h </w:instrText>
            </w:r>
            <w:r w:rsidRPr="0009069C">
              <w:rPr>
                <w:rFonts w:ascii="Gothic720 BT" w:hAnsi="Gothic720 BT"/>
                <w:noProof/>
                <w:webHidden/>
              </w:rPr>
            </w:r>
            <w:r w:rsidRPr="0009069C">
              <w:rPr>
                <w:rFonts w:ascii="Gothic720 BT" w:hAnsi="Gothic720 BT"/>
                <w:noProof/>
                <w:webHidden/>
              </w:rPr>
              <w:fldChar w:fldCharType="separate"/>
            </w:r>
            <w:r w:rsidR="008D303C">
              <w:rPr>
                <w:rFonts w:ascii="Gothic720 BT" w:hAnsi="Gothic720 BT"/>
                <w:noProof/>
                <w:webHidden/>
              </w:rPr>
              <w:t>11</w:t>
            </w:r>
            <w:r w:rsidRPr="0009069C">
              <w:rPr>
                <w:rFonts w:ascii="Gothic720 BT" w:hAnsi="Gothic720 BT"/>
                <w:noProof/>
                <w:webHidden/>
              </w:rPr>
              <w:fldChar w:fldCharType="end"/>
            </w:r>
          </w:hyperlink>
        </w:p>
        <w:p w14:paraId="1256079C" w14:textId="3482EDE9" w:rsidR="0009069C" w:rsidRPr="0009069C" w:rsidRDefault="0009069C">
          <w:pPr>
            <w:pStyle w:val="TDC2"/>
            <w:tabs>
              <w:tab w:val="right" w:leader="dot" w:pos="9111"/>
            </w:tabs>
            <w:rPr>
              <w:rFonts w:ascii="Gothic720 BT" w:eastAsiaTheme="minorEastAsia" w:hAnsi="Gothic720 BT"/>
              <w:noProof/>
              <w:kern w:val="2"/>
              <w:sz w:val="24"/>
              <w:szCs w:val="24"/>
              <w:lang w:eastAsia="es-MX"/>
              <w14:ligatures w14:val="standardContextual"/>
            </w:rPr>
          </w:pPr>
          <w:hyperlink w:anchor="_Toc210055818" w:history="1">
            <w:r w:rsidRPr="0009069C">
              <w:rPr>
                <w:rStyle w:val="Hipervnculo"/>
                <w:rFonts w:ascii="Gothic720 BT" w:hAnsi="Gothic720 BT"/>
                <w:noProof/>
              </w:rPr>
              <w:t>Capítulo II. Revista institucional</w:t>
            </w:r>
            <w:r w:rsidRPr="0009069C">
              <w:rPr>
                <w:rFonts w:ascii="Gothic720 BT" w:hAnsi="Gothic720 BT"/>
                <w:noProof/>
                <w:webHidden/>
              </w:rPr>
              <w:tab/>
            </w:r>
            <w:r w:rsidRPr="0009069C">
              <w:rPr>
                <w:rFonts w:ascii="Gothic720 BT" w:hAnsi="Gothic720 BT"/>
                <w:noProof/>
                <w:webHidden/>
              </w:rPr>
              <w:fldChar w:fldCharType="begin"/>
            </w:r>
            <w:r w:rsidRPr="0009069C">
              <w:rPr>
                <w:rFonts w:ascii="Gothic720 BT" w:hAnsi="Gothic720 BT"/>
                <w:noProof/>
                <w:webHidden/>
              </w:rPr>
              <w:instrText xml:space="preserve"> PAGEREF _Toc210055818 \h </w:instrText>
            </w:r>
            <w:r w:rsidRPr="0009069C">
              <w:rPr>
                <w:rFonts w:ascii="Gothic720 BT" w:hAnsi="Gothic720 BT"/>
                <w:noProof/>
                <w:webHidden/>
              </w:rPr>
            </w:r>
            <w:r w:rsidRPr="0009069C">
              <w:rPr>
                <w:rFonts w:ascii="Gothic720 BT" w:hAnsi="Gothic720 BT"/>
                <w:noProof/>
                <w:webHidden/>
              </w:rPr>
              <w:fldChar w:fldCharType="separate"/>
            </w:r>
            <w:r w:rsidR="008D303C">
              <w:rPr>
                <w:rFonts w:ascii="Gothic720 BT" w:hAnsi="Gothic720 BT"/>
                <w:noProof/>
                <w:webHidden/>
              </w:rPr>
              <w:t>13</w:t>
            </w:r>
            <w:r w:rsidRPr="0009069C">
              <w:rPr>
                <w:rFonts w:ascii="Gothic720 BT" w:hAnsi="Gothic720 BT"/>
                <w:noProof/>
                <w:webHidden/>
              </w:rPr>
              <w:fldChar w:fldCharType="end"/>
            </w:r>
          </w:hyperlink>
        </w:p>
        <w:p w14:paraId="096EB435" w14:textId="45C498D8" w:rsidR="0009069C" w:rsidRPr="0009069C" w:rsidRDefault="0009069C">
          <w:pPr>
            <w:pStyle w:val="TDC1"/>
            <w:tabs>
              <w:tab w:val="right" w:leader="dot" w:pos="9111"/>
            </w:tabs>
            <w:rPr>
              <w:rFonts w:ascii="Gothic720 BT" w:eastAsiaTheme="minorEastAsia" w:hAnsi="Gothic720 BT"/>
              <w:noProof/>
              <w:kern w:val="2"/>
              <w:sz w:val="24"/>
              <w:szCs w:val="24"/>
              <w:lang w:eastAsia="es-MX"/>
              <w14:ligatures w14:val="standardContextual"/>
            </w:rPr>
          </w:pPr>
          <w:hyperlink w:anchor="_Toc210055819" w:history="1">
            <w:r w:rsidRPr="0009069C">
              <w:rPr>
                <w:rStyle w:val="Hipervnculo"/>
                <w:rFonts w:ascii="Gothic720 BT" w:hAnsi="Gothic720 BT"/>
                <w:noProof/>
              </w:rPr>
              <w:t>Título V. Visibilización de funciones y actividades institucionales</w:t>
            </w:r>
            <w:r w:rsidRPr="0009069C">
              <w:rPr>
                <w:rFonts w:ascii="Gothic720 BT" w:hAnsi="Gothic720 BT"/>
                <w:noProof/>
                <w:webHidden/>
              </w:rPr>
              <w:tab/>
            </w:r>
            <w:r w:rsidRPr="0009069C">
              <w:rPr>
                <w:rFonts w:ascii="Gothic720 BT" w:hAnsi="Gothic720 BT"/>
                <w:noProof/>
                <w:webHidden/>
              </w:rPr>
              <w:fldChar w:fldCharType="begin"/>
            </w:r>
            <w:r w:rsidRPr="0009069C">
              <w:rPr>
                <w:rFonts w:ascii="Gothic720 BT" w:hAnsi="Gothic720 BT"/>
                <w:noProof/>
                <w:webHidden/>
              </w:rPr>
              <w:instrText xml:space="preserve"> PAGEREF _Toc210055819 \h </w:instrText>
            </w:r>
            <w:r w:rsidRPr="0009069C">
              <w:rPr>
                <w:rFonts w:ascii="Gothic720 BT" w:hAnsi="Gothic720 BT"/>
                <w:noProof/>
                <w:webHidden/>
              </w:rPr>
            </w:r>
            <w:r w:rsidRPr="0009069C">
              <w:rPr>
                <w:rFonts w:ascii="Gothic720 BT" w:hAnsi="Gothic720 BT"/>
                <w:noProof/>
                <w:webHidden/>
              </w:rPr>
              <w:fldChar w:fldCharType="separate"/>
            </w:r>
            <w:r w:rsidR="008D303C">
              <w:rPr>
                <w:rFonts w:ascii="Gothic720 BT" w:hAnsi="Gothic720 BT"/>
                <w:noProof/>
                <w:webHidden/>
              </w:rPr>
              <w:t>13</w:t>
            </w:r>
            <w:r w:rsidRPr="0009069C">
              <w:rPr>
                <w:rFonts w:ascii="Gothic720 BT" w:hAnsi="Gothic720 BT"/>
                <w:noProof/>
                <w:webHidden/>
              </w:rPr>
              <w:fldChar w:fldCharType="end"/>
            </w:r>
          </w:hyperlink>
        </w:p>
        <w:p w14:paraId="77040222" w14:textId="0543CE8C" w:rsidR="0009069C" w:rsidRPr="0009069C" w:rsidRDefault="0009069C">
          <w:pPr>
            <w:pStyle w:val="TDC1"/>
            <w:tabs>
              <w:tab w:val="right" w:leader="dot" w:pos="9111"/>
            </w:tabs>
            <w:rPr>
              <w:rFonts w:ascii="Gothic720 BT" w:eastAsiaTheme="minorEastAsia" w:hAnsi="Gothic720 BT"/>
              <w:noProof/>
              <w:kern w:val="2"/>
              <w:sz w:val="24"/>
              <w:szCs w:val="24"/>
              <w:lang w:eastAsia="es-MX"/>
              <w14:ligatures w14:val="standardContextual"/>
            </w:rPr>
          </w:pPr>
          <w:hyperlink w:anchor="_Toc210055820" w:history="1">
            <w:r w:rsidRPr="0009069C">
              <w:rPr>
                <w:rStyle w:val="Hipervnculo"/>
                <w:rFonts w:ascii="Gothic720 BT" w:hAnsi="Gothic720 BT"/>
                <w:noProof/>
              </w:rPr>
              <w:t>Título VI. Diseño y producción audiovisual</w:t>
            </w:r>
            <w:r w:rsidRPr="0009069C">
              <w:rPr>
                <w:rFonts w:ascii="Gothic720 BT" w:hAnsi="Gothic720 BT"/>
                <w:noProof/>
                <w:webHidden/>
              </w:rPr>
              <w:tab/>
            </w:r>
            <w:r w:rsidRPr="0009069C">
              <w:rPr>
                <w:rFonts w:ascii="Gothic720 BT" w:hAnsi="Gothic720 BT"/>
                <w:noProof/>
                <w:webHidden/>
              </w:rPr>
              <w:fldChar w:fldCharType="begin"/>
            </w:r>
            <w:r w:rsidRPr="0009069C">
              <w:rPr>
                <w:rFonts w:ascii="Gothic720 BT" w:hAnsi="Gothic720 BT"/>
                <w:noProof/>
                <w:webHidden/>
              </w:rPr>
              <w:instrText xml:space="preserve"> PAGEREF _Toc210055820 \h </w:instrText>
            </w:r>
            <w:r w:rsidRPr="0009069C">
              <w:rPr>
                <w:rFonts w:ascii="Gothic720 BT" w:hAnsi="Gothic720 BT"/>
                <w:noProof/>
                <w:webHidden/>
              </w:rPr>
            </w:r>
            <w:r w:rsidRPr="0009069C">
              <w:rPr>
                <w:rFonts w:ascii="Gothic720 BT" w:hAnsi="Gothic720 BT"/>
                <w:noProof/>
                <w:webHidden/>
              </w:rPr>
              <w:fldChar w:fldCharType="separate"/>
            </w:r>
            <w:r w:rsidR="008D303C">
              <w:rPr>
                <w:rFonts w:ascii="Gothic720 BT" w:hAnsi="Gothic720 BT"/>
                <w:noProof/>
                <w:webHidden/>
              </w:rPr>
              <w:t>14</w:t>
            </w:r>
            <w:r w:rsidRPr="0009069C">
              <w:rPr>
                <w:rFonts w:ascii="Gothic720 BT" w:hAnsi="Gothic720 BT"/>
                <w:noProof/>
                <w:webHidden/>
              </w:rPr>
              <w:fldChar w:fldCharType="end"/>
            </w:r>
          </w:hyperlink>
        </w:p>
        <w:p w14:paraId="6FD2CAFC" w14:textId="5879F48D" w:rsidR="0009069C" w:rsidRPr="0009069C" w:rsidRDefault="0009069C">
          <w:pPr>
            <w:pStyle w:val="TDC1"/>
            <w:tabs>
              <w:tab w:val="right" w:leader="dot" w:pos="9111"/>
            </w:tabs>
            <w:rPr>
              <w:rFonts w:ascii="Gothic720 BT" w:eastAsiaTheme="minorEastAsia" w:hAnsi="Gothic720 BT"/>
              <w:noProof/>
              <w:kern w:val="2"/>
              <w:sz w:val="24"/>
              <w:szCs w:val="24"/>
              <w:lang w:eastAsia="es-MX"/>
              <w14:ligatures w14:val="standardContextual"/>
            </w:rPr>
          </w:pPr>
          <w:hyperlink w:anchor="_Toc210055821" w:history="1">
            <w:r w:rsidRPr="0009069C">
              <w:rPr>
                <w:rStyle w:val="Hipervnculo"/>
                <w:rFonts w:ascii="Gothic720 BT" w:hAnsi="Gothic720 BT"/>
                <w:noProof/>
              </w:rPr>
              <w:t>Título VII. Síntesis de prensa</w:t>
            </w:r>
            <w:r w:rsidRPr="0009069C">
              <w:rPr>
                <w:rFonts w:ascii="Gothic720 BT" w:hAnsi="Gothic720 BT"/>
                <w:noProof/>
                <w:webHidden/>
              </w:rPr>
              <w:tab/>
            </w:r>
            <w:r w:rsidRPr="0009069C">
              <w:rPr>
                <w:rFonts w:ascii="Gothic720 BT" w:hAnsi="Gothic720 BT"/>
                <w:noProof/>
                <w:webHidden/>
              </w:rPr>
              <w:fldChar w:fldCharType="begin"/>
            </w:r>
            <w:r w:rsidRPr="0009069C">
              <w:rPr>
                <w:rFonts w:ascii="Gothic720 BT" w:hAnsi="Gothic720 BT"/>
                <w:noProof/>
                <w:webHidden/>
              </w:rPr>
              <w:instrText xml:space="preserve"> PAGEREF _Toc210055821 \h </w:instrText>
            </w:r>
            <w:r w:rsidRPr="0009069C">
              <w:rPr>
                <w:rFonts w:ascii="Gothic720 BT" w:hAnsi="Gothic720 BT"/>
                <w:noProof/>
                <w:webHidden/>
              </w:rPr>
            </w:r>
            <w:r w:rsidRPr="0009069C">
              <w:rPr>
                <w:rFonts w:ascii="Gothic720 BT" w:hAnsi="Gothic720 BT"/>
                <w:noProof/>
                <w:webHidden/>
              </w:rPr>
              <w:fldChar w:fldCharType="separate"/>
            </w:r>
            <w:r w:rsidR="008D303C">
              <w:rPr>
                <w:rFonts w:ascii="Gothic720 BT" w:hAnsi="Gothic720 BT"/>
                <w:noProof/>
                <w:webHidden/>
              </w:rPr>
              <w:t>15</w:t>
            </w:r>
            <w:r w:rsidRPr="0009069C">
              <w:rPr>
                <w:rFonts w:ascii="Gothic720 BT" w:hAnsi="Gothic720 BT"/>
                <w:noProof/>
                <w:webHidden/>
              </w:rPr>
              <w:fldChar w:fldCharType="end"/>
            </w:r>
          </w:hyperlink>
        </w:p>
        <w:p w14:paraId="04C21079" w14:textId="1253CF09" w:rsidR="0009069C" w:rsidRPr="0009069C" w:rsidRDefault="0009069C">
          <w:pPr>
            <w:pStyle w:val="TDC1"/>
            <w:tabs>
              <w:tab w:val="right" w:leader="dot" w:pos="9111"/>
            </w:tabs>
            <w:rPr>
              <w:rFonts w:ascii="Gothic720 BT" w:eastAsiaTheme="minorEastAsia" w:hAnsi="Gothic720 BT"/>
              <w:noProof/>
              <w:kern w:val="2"/>
              <w:sz w:val="24"/>
              <w:szCs w:val="24"/>
              <w:lang w:eastAsia="es-MX"/>
              <w14:ligatures w14:val="standardContextual"/>
            </w:rPr>
          </w:pPr>
          <w:hyperlink w:anchor="_Toc210055822" w:history="1">
            <w:r w:rsidRPr="0009069C">
              <w:rPr>
                <w:rStyle w:val="Hipervnculo"/>
                <w:rFonts w:ascii="Gothic720 BT" w:hAnsi="Gothic720 BT"/>
                <w:noProof/>
              </w:rPr>
              <w:t>Título VIII. Entrevistas y ruedas de prensa</w:t>
            </w:r>
            <w:r w:rsidRPr="0009069C">
              <w:rPr>
                <w:rFonts w:ascii="Gothic720 BT" w:hAnsi="Gothic720 BT"/>
                <w:noProof/>
                <w:webHidden/>
              </w:rPr>
              <w:tab/>
            </w:r>
            <w:r w:rsidRPr="0009069C">
              <w:rPr>
                <w:rFonts w:ascii="Gothic720 BT" w:hAnsi="Gothic720 BT"/>
                <w:noProof/>
                <w:webHidden/>
              </w:rPr>
              <w:fldChar w:fldCharType="begin"/>
            </w:r>
            <w:r w:rsidRPr="0009069C">
              <w:rPr>
                <w:rFonts w:ascii="Gothic720 BT" w:hAnsi="Gothic720 BT"/>
                <w:noProof/>
                <w:webHidden/>
              </w:rPr>
              <w:instrText xml:space="preserve"> PAGEREF _Toc210055822 \h </w:instrText>
            </w:r>
            <w:r w:rsidRPr="0009069C">
              <w:rPr>
                <w:rFonts w:ascii="Gothic720 BT" w:hAnsi="Gothic720 BT"/>
                <w:noProof/>
                <w:webHidden/>
              </w:rPr>
            </w:r>
            <w:r w:rsidRPr="0009069C">
              <w:rPr>
                <w:rFonts w:ascii="Gothic720 BT" w:hAnsi="Gothic720 BT"/>
                <w:noProof/>
                <w:webHidden/>
              </w:rPr>
              <w:fldChar w:fldCharType="separate"/>
            </w:r>
            <w:r w:rsidR="008D303C">
              <w:rPr>
                <w:rFonts w:ascii="Gothic720 BT" w:hAnsi="Gothic720 BT"/>
                <w:noProof/>
                <w:webHidden/>
              </w:rPr>
              <w:t>15</w:t>
            </w:r>
            <w:r w:rsidRPr="0009069C">
              <w:rPr>
                <w:rFonts w:ascii="Gothic720 BT" w:hAnsi="Gothic720 BT"/>
                <w:noProof/>
                <w:webHidden/>
              </w:rPr>
              <w:fldChar w:fldCharType="end"/>
            </w:r>
          </w:hyperlink>
        </w:p>
        <w:p w14:paraId="23FEAD3A" w14:textId="39111B0B" w:rsidR="0009069C" w:rsidRPr="0009069C" w:rsidRDefault="0009069C">
          <w:pPr>
            <w:pStyle w:val="TDC2"/>
            <w:tabs>
              <w:tab w:val="right" w:leader="dot" w:pos="9111"/>
            </w:tabs>
            <w:rPr>
              <w:rFonts w:ascii="Gothic720 BT" w:eastAsiaTheme="minorEastAsia" w:hAnsi="Gothic720 BT"/>
              <w:noProof/>
              <w:kern w:val="2"/>
              <w:sz w:val="24"/>
              <w:szCs w:val="24"/>
              <w:lang w:eastAsia="es-MX"/>
              <w14:ligatures w14:val="standardContextual"/>
            </w:rPr>
          </w:pPr>
          <w:hyperlink w:anchor="_Toc210055823" w:history="1">
            <w:r w:rsidRPr="0009069C">
              <w:rPr>
                <w:rStyle w:val="Hipervnculo"/>
                <w:rFonts w:ascii="Gothic720 BT" w:hAnsi="Gothic720 BT"/>
                <w:noProof/>
              </w:rPr>
              <w:t>Capítulo I. Entrevistas</w:t>
            </w:r>
            <w:r w:rsidRPr="0009069C">
              <w:rPr>
                <w:rFonts w:ascii="Gothic720 BT" w:hAnsi="Gothic720 BT"/>
                <w:noProof/>
                <w:webHidden/>
              </w:rPr>
              <w:tab/>
            </w:r>
            <w:r w:rsidRPr="0009069C">
              <w:rPr>
                <w:rFonts w:ascii="Gothic720 BT" w:hAnsi="Gothic720 BT"/>
                <w:noProof/>
                <w:webHidden/>
              </w:rPr>
              <w:fldChar w:fldCharType="begin"/>
            </w:r>
            <w:r w:rsidRPr="0009069C">
              <w:rPr>
                <w:rFonts w:ascii="Gothic720 BT" w:hAnsi="Gothic720 BT"/>
                <w:noProof/>
                <w:webHidden/>
              </w:rPr>
              <w:instrText xml:space="preserve"> PAGEREF _Toc210055823 \h </w:instrText>
            </w:r>
            <w:r w:rsidRPr="0009069C">
              <w:rPr>
                <w:rFonts w:ascii="Gothic720 BT" w:hAnsi="Gothic720 BT"/>
                <w:noProof/>
                <w:webHidden/>
              </w:rPr>
            </w:r>
            <w:r w:rsidRPr="0009069C">
              <w:rPr>
                <w:rFonts w:ascii="Gothic720 BT" w:hAnsi="Gothic720 BT"/>
                <w:noProof/>
                <w:webHidden/>
              </w:rPr>
              <w:fldChar w:fldCharType="separate"/>
            </w:r>
            <w:r w:rsidR="008D303C">
              <w:rPr>
                <w:rFonts w:ascii="Gothic720 BT" w:hAnsi="Gothic720 BT"/>
                <w:noProof/>
                <w:webHidden/>
              </w:rPr>
              <w:t>15</w:t>
            </w:r>
            <w:r w:rsidRPr="0009069C">
              <w:rPr>
                <w:rFonts w:ascii="Gothic720 BT" w:hAnsi="Gothic720 BT"/>
                <w:noProof/>
                <w:webHidden/>
              </w:rPr>
              <w:fldChar w:fldCharType="end"/>
            </w:r>
          </w:hyperlink>
        </w:p>
        <w:p w14:paraId="7C48578B" w14:textId="2971C762" w:rsidR="0009069C" w:rsidRPr="0009069C" w:rsidRDefault="0009069C">
          <w:pPr>
            <w:pStyle w:val="TDC2"/>
            <w:tabs>
              <w:tab w:val="right" w:leader="dot" w:pos="9111"/>
            </w:tabs>
            <w:rPr>
              <w:rFonts w:ascii="Gothic720 BT" w:eastAsiaTheme="minorEastAsia" w:hAnsi="Gothic720 BT"/>
              <w:noProof/>
              <w:kern w:val="2"/>
              <w:sz w:val="24"/>
              <w:szCs w:val="24"/>
              <w:lang w:eastAsia="es-MX"/>
              <w14:ligatures w14:val="standardContextual"/>
            </w:rPr>
          </w:pPr>
          <w:hyperlink w:anchor="_Toc210055824" w:history="1">
            <w:r w:rsidRPr="0009069C">
              <w:rPr>
                <w:rStyle w:val="Hipervnculo"/>
                <w:rFonts w:ascii="Gothic720 BT" w:hAnsi="Gothic720 BT"/>
                <w:noProof/>
              </w:rPr>
              <w:t>Capítulo II. Ruedas de prensa</w:t>
            </w:r>
            <w:r w:rsidRPr="0009069C">
              <w:rPr>
                <w:rFonts w:ascii="Gothic720 BT" w:hAnsi="Gothic720 BT"/>
                <w:noProof/>
                <w:webHidden/>
              </w:rPr>
              <w:tab/>
            </w:r>
            <w:r w:rsidRPr="0009069C">
              <w:rPr>
                <w:rFonts w:ascii="Gothic720 BT" w:hAnsi="Gothic720 BT"/>
                <w:noProof/>
                <w:webHidden/>
              </w:rPr>
              <w:fldChar w:fldCharType="begin"/>
            </w:r>
            <w:r w:rsidRPr="0009069C">
              <w:rPr>
                <w:rFonts w:ascii="Gothic720 BT" w:hAnsi="Gothic720 BT"/>
                <w:noProof/>
                <w:webHidden/>
              </w:rPr>
              <w:instrText xml:space="preserve"> PAGEREF _Toc210055824 \h </w:instrText>
            </w:r>
            <w:r w:rsidRPr="0009069C">
              <w:rPr>
                <w:rFonts w:ascii="Gothic720 BT" w:hAnsi="Gothic720 BT"/>
                <w:noProof/>
                <w:webHidden/>
              </w:rPr>
            </w:r>
            <w:r w:rsidRPr="0009069C">
              <w:rPr>
                <w:rFonts w:ascii="Gothic720 BT" w:hAnsi="Gothic720 BT"/>
                <w:noProof/>
                <w:webHidden/>
              </w:rPr>
              <w:fldChar w:fldCharType="separate"/>
            </w:r>
            <w:r w:rsidR="008D303C">
              <w:rPr>
                <w:rFonts w:ascii="Gothic720 BT" w:hAnsi="Gothic720 BT"/>
                <w:noProof/>
                <w:webHidden/>
              </w:rPr>
              <w:t>16</w:t>
            </w:r>
            <w:r w:rsidRPr="0009069C">
              <w:rPr>
                <w:rFonts w:ascii="Gothic720 BT" w:hAnsi="Gothic720 BT"/>
                <w:noProof/>
                <w:webHidden/>
              </w:rPr>
              <w:fldChar w:fldCharType="end"/>
            </w:r>
          </w:hyperlink>
        </w:p>
        <w:p w14:paraId="7E5368A7" w14:textId="0B591FE2" w:rsidR="0009069C" w:rsidRPr="0009069C" w:rsidRDefault="0009069C">
          <w:pPr>
            <w:pStyle w:val="TDC1"/>
            <w:tabs>
              <w:tab w:val="right" w:leader="dot" w:pos="9111"/>
            </w:tabs>
            <w:rPr>
              <w:rFonts w:ascii="Gothic720 BT" w:eastAsiaTheme="minorEastAsia" w:hAnsi="Gothic720 BT"/>
              <w:noProof/>
              <w:kern w:val="2"/>
              <w:sz w:val="24"/>
              <w:szCs w:val="24"/>
              <w:lang w:eastAsia="es-MX"/>
              <w14:ligatures w14:val="standardContextual"/>
            </w:rPr>
          </w:pPr>
          <w:hyperlink w:anchor="_Toc210055825" w:history="1">
            <w:r w:rsidRPr="0009069C">
              <w:rPr>
                <w:rStyle w:val="Hipervnculo"/>
                <w:rFonts w:ascii="Gothic720 BT" w:hAnsi="Gothic720 BT"/>
                <w:noProof/>
              </w:rPr>
              <w:t>Artículos transitorios</w:t>
            </w:r>
            <w:r w:rsidRPr="0009069C">
              <w:rPr>
                <w:rFonts w:ascii="Gothic720 BT" w:hAnsi="Gothic720 BT"/>
                <w:noProof/>
                <w:webHidden/>
              </w:rPr>
              <w:tab/>
            </w:r>
            <w:r w:rsidRPr="0009069C">
              <w:rPr>
                <w:rFonts w:ascii="Gothic720 BT" w:hAnsi="Gothic720 BT"/>
                <w:noProof/>
                <w:webHidden/>
              </w:rPr>
              <w:fldChar w:fldCharType="begin"/>
            </w:r>
            <w:r w:rsidRPr="0009069C">
              <w:rPr>
                <w:rFonts w:ascii="Gothic720 BT" w:hAnsi="Gothic720 BT"/>
                <w:noProof/>
                <w:webHidden/>
              </w:rPr>
              <w:instrText xml:space="preserve"> PAGEREF _Toc210055825 \h </w:instrText>
            </w:r>
            <w:r w:rsidRPr="0009069C">
              <w:rPr>
                <w:rFonts w:ascii="Gothic720 BT" w:hAnsi="Gothic720 BT"/>
                <w:noProof/>
                <w:webHidden/>
              </w:rPr>
            </w:r>
            <w:r w:rsidRPr="0009069C">
              <w:rPr>
                <w:rFonts w:ascii="Gothic720 BT" w:hAnsi="Gothic720 BT"/>
                <w:noProof/>
                <w:webHidden/>
              </w:rPr>
              <w:fldChar w:fldCharType="separate"/>
            </w:r>
            <w:r w:rsidR="008D303C">
              <w:rPr>
                <w:rFonts w:ascii="Gothic720 BT" w:hAnsi="Gothic720 BT"/>
                <w:noProof/>
                <w:webHidden/>
              </w:rPr>
              <w:t>17</w:t>
            </w:r>
            <w:r w:rsidRPr="0009069C">
              <w:rPr>
                <w:rFonts w:ascii="Gothic720 BT" w:hAnsi="Gothic720 BT"/>
                <w:noProof/>
                <w:webHidden/>
              </w:rPr>
              <w:fldChar w:fldCharType="end"/>
            </w:r>
          </w:hyperlink>
        </w:p>
        <w:p w14:paraId="3233A3C7" w14:textId="60E2C3EE" w:rsidR="006A5667" w:rsidRDefault="006A5667">
          <w:r w:rsidRPr="0009069C">
            <w:rPr>
              <w:rFonts w:ascii="Gothic720 BT" w:hAnsi="Gothic720 BT"/>
              <w:lang w:val="es-ES"/>
            </w:rPr>
            <w:fldChar w:fldCharType="end"/>
          </w:r>
        </w:p>
      </w:sdtContent>
    </w:sdt>
    <w:p w14:paraId="18080565" w14:textId="77777777" w:rsidR="00BA4E24" w:rsidRDefault="00BA4E24" w:rsidP="00BA4E24">
      <w:pPr>
        <w:spacing w:line="276" w:lineRule="auto"/>
        <w:jc w:val="both"/>
        <w:rPr>
          <w:rFonts w:ascii="Gothic720 BT" w:hAnsi="Gothic720 BT"/>
        </w:rPr>
      </w:pPr>
    </w:p>
    <w:p w14:paraId="142A1E3C" w14:textId="77777777" w:rsidR="006A5667" w:rsidRDefault="006A5667" w:rsidP="00BA4E24">
      <w:pPr>
        <w:spacing w:line="276" w:lineRule="auto"/>
        <w:jc w:val="both"/>
        <w:rPr>
          <w:rFonts w:ascii="Gothic720 BT" w:hAnsi="Gothic720 BT"/>
        </w:rPr>
      </w:pPr>
    </w:p>
    <w:p w14:paraId="7C4A8982" w14:textId="016A1306" w:rsidR="006A5667" w:rsidRDefault="006A5667" w:rsidP="00BA4E24">
      <w:pPr>
        <w:spacing w:line="276" w:lineRule="auto"/>
        <w:jc w:val="both"/>
        <w:rPr>
          <w:rFonts w:ascii="Gothic720 BT" w:hAnsi="Gothic720 BT"/>
        </w:rPr>
      </w:pPr>
    </w:p>
    <w:p w14:paraId="2EE34346" w14:textId="4333FD3C" w:rsidR="006A5667" w:rsidRPr="00BA4E24" w:rsidRDefault="006A5667" w:rsidP="0009069C">
      <w:pPr>
        <w:rPr>
          <w:rFonts w:ascii="Gothic720 BT" w:hAnsi="Gothic720 BT"/>
        </w:rPr>
      </w:pPr>
      <w:r>
        <w:rPr>
          <w:rFonts w:ascii="Gothic720 BT" w:hAnsi="Gothic720 BT"/>
        </w:rPr>
        <w:br w:type="page"/>
      </w:r>
    </w:p>
    <w:p w14:paraId="3ABD38D6" w14:textId="77777777" w:rsidR="00BA4E24" w:rsidRDefault="00BA4E24" w:rsidP="00B479EC">
      <w:pPr>
        <w:pStyle w:val="Ttulo1"/>
        <w:jc w:val="center"/>
        <w:rPr>
          <w:rFonts w:ascii="Gothic720 BT" w:hAnsi="Gothic720 BT"/>
          <w:b/>
          <w:bCs/>
          <w:color w:val="000000" w:themeColor="text1"/>
          <w:sz w:val="22"/>
          <w:szCs w:val="22"/>
        </w:rPr>
      </w:pPr>
      <w:bookmarkStart w:id="0" w:name="_Toc210055809"/>
      <w:r w:rsidRPr="00B479EC">
        <w:rPr>
          <w:rFonts w:ascii="Gothic720 BT" w:hAnsi="Gothic720 BT"/>
          <w:b/>
          <w:bCs/>
          <w:color w:val="000000" w:themeColor="text1"/>
          <w:sz w:val="22"/>
          <w:szCs w:val="22"/>
        </w:rPr>
        <w:lastRenderedPageBreak/>
        <w:t>Exposición de motivos</w:t>
      </w:r>
      <w:bookmarkEnd w:id="0"/>
    </w:p>
    <w:p w14:paraId="1EC07718" w14:textId="77777777" w:rsidR="00B479EC" w:rsidRPr="00B479EC" w:rsidRDefault="00B479EC" w:rsidP="00B479EC">
      <w:pPr>
        <w:rPr>
          <w:sz w:val="18"/>
          <w:szCs w:val="18"/>
        </w:rPr>
      </w:pPr>
    </w:p>
    <w:p w14:paraId="3D8A64F3" w14:textId="2687F71B" w:rsidR="00BA4E24" w:rsidRPr="00BA4E24" w:rsidRDefault="00BA4E24" w:rsidP="00BA4E24">
      <w:pPr>
        <w:spacing w:line="276" w:lineRule="auto"/>
        <w:jc w:val="both"/>
        <w:rPr>
          <w:rFonts w:ascii="Gothic720 BT" w:hAnsi="Gothic720 BT"/>
        </w:rPr>
      </w:pPr>
      <w:r w:rsidRPr="00BA4E24">
        <w:rPr>
          <w:rFonts w:ascii="Gothic720 BT" w:hAnsi="Gothic720 BT"/>
        </w:rPr>
        <w:t>La libertad de expresión y el derecho a la información son derechos para el desarrollo de un régimen democrático, reconocidos como fundamentales en la Constitución Política de los Estados Unidos Mexicanos (CPEUM) y de carácter universal conforme a la normatividad internacional.</w:t>
      </w:r>
    </w:p>
    <w:p w14:paraId="642438BC" w14:textId="6AAE5807" w:rsidR="00BA4E24" w:rsidRPr="00BA4E24" w:rsidRDefault="00BA4E24" w:rsidP="00BA4E24">
      <w:pPr>
        <w:spacing w:line="276" w:lineRule="auto"/>
        <w:jc w:val="both"/>
        <w:rPr>
          <w:rFonts w:ascii="Gothic720 BT" w:hAnsi="Gothic720 BT"/>
        </w:rPr>
      </w:pPr>
      <w:r w:rsidRPr="00BA4E24">
        <w:rPr>
          <w:rFonts w:ascii="Gothic720 BT" w:hAnsi="Gothic720 BT"/>
        </w:rPr>
        <w:t xml:space="preserve">En ese sentido, el artículo 134, párrafo noveno de la CPEUM dispone que 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persona servidora pública. </w:t>
      </w:r>
    </w:p>
    <w:p w14:paraId="3809864E" w14:textId="6DC442EB" w:rsidR="00BA4E24" w:rsidRPr="00BA4E24" w:rsidRDefault="00BA4E24" w:rsidP="00BA4E24">
      <w:pPr>
        <w:spacing w:line="276" w:lineRule="auto"/>
        <w:jc w:val="both"/>
        <w:rPr>
          <w:rFonts w:ascii="Gothic720 BT" w:hAnsi="Gothic720 BT"/>
        </w:rPr>
      </w:pPr>
      <w:r w:rsidRPr="00BA4E24">
        <w:rPr>
          <w:rFonts w:ascii="Gothic720 BT" w:hAnsi="Gothic720 BT"/>
        </w:rPr>
        <w:t>Así, para regular lo relativo a la propaganda gubernamental, en 2018 se publicó en el Diario Oficial de la Federación, la Ley General de Comunicación Social, reglamentaria de la referida disposición constitucional, que dispone las bases para la elaboración y aprobación de la estrategia y programa anual de comunicación social que deben emitir los entes públicos en cada ejercicio fiscal, entre otras cuestiones.</w:t>
      </w:r>
    </w:p>
    <w:p w14:paraId="184C6EBF" w14:textId="73D6D874" w:rsidR="00BA4E24" w:rsidRPr="00BA4E24" w:rsidRDefault="00BA4E24" w:rsidP="00BA4E24">
      <w:pPr>
        <w:spacing w:line="276" w:lineRule="auto"/>
        <w:jc w:val="both"/>
        <w:rPr>
          <w:rFonts w:ascii="Gothic720 BT" w:hAnsi="Gothic720 BT"/>
        </w:rPr>
      </w:pPr>
      <w:r w:rsidRPr="00BA4E24">
        <w:rPr>
          <w:rFonts w:ascii="Gothic720 BT" w:hAnsi="Gothic720 BT"/>
        </w:rPr>
        <w:t>En lo particular, el Instituto Electoral del Estado de Querétaro, es el organismo público local en materia electoral, en los términos previstos en la CPEUM, la Constitución Política del Estado Libre y Soberano de Querétaro y las leyes que de ambas emanan. Goza de autonomía en su funcionamiento e independencia en sus decisiones, asimismo cuenta con los recursos presupuestarios, técnicos, humanos y materiales que requiera para el ejercicio directo de sus atribuciones y funciones.</w:t>
      </w:r>
    </w:p>
    <w:p w14:paraId="31E231F0" w14:textId="58B484B6" w:rsidR="00BA4E24" w:rsidRPr="00BA4E24" w:rsidRDefault="00BA4E24" w:rsidP="00BA4E24">
      <w:pPr>
        <w:spacing w:line="276" w:lineRule="auto"/>
        <w:jc w:val="both"/>
        <w:rPr>
          <w:rFonts w:ascii="Gothic720 BT" w:hAnsi="Gothic720 BT"/>
        </w:rPr>
      </w:pPr>
      <w:r w:rsidRPr="00BA4E24">
        <w:rPr>
          <w:rFonts w:ascii="Gothic720 BT" w:hAnsi="Gothic720 BT"/>
        </w:rPr>
        <w:t xml:space="preserve">Para el cumplimiento de sus fines, cuenta con órganos de dirección, ejecutivos, operativos y técnicos, dentro de los que se encuentra la Coordinación de Comunicación Social, cuyas atribuciones son las establecidas en el Reglamento Interior del Instituto Electoral del Estado de Querétaro (Reglamento Interior), las cuales requieren dotarse operatividad mediante un instrumento normativo interno que establezca con claridad los procedimientos, criterios técnicos y niveles de responsabilidad. </w:t>
      </w:r>
    </w:p>
    <w:p w14:paraId="4DA2873F" w14:textId="77777777" w:rsidR="00BA4E24" w:rsidRPr="00BA4E24" w:rsidRDefault="00BA4E24" w:rsidP="00BA4E24">
      <w:pPr>
        <w:spacing w:line="276" w:lineRule="auto"/>
        <w:jc w:val="both"/>
        <w:rPr>
          <w:rFonts w:ascii="Gothic720 BT" w:hAnsi="Gothic720 BT"/>
        </w:rPr>
      </w:pPr>
      <w:r w:rsidRPr="00BA4E24">
        <w:rPr>
          <w:rFonts w:ascii="Gothic720 BT" w:hAnsi="Gothic720 BT"/>
        </w:rPr>
        <w:t xml:space="preserve">Ello pues, el artículo 109 del Reglamento Interior del Instituto, establece de manera general las atribuciones de la Coordinación de Comunicación Social, vinculadas con la planeación y estrategia del Programa Anual de Comunicación Social, difusión de actividades institucionales por diversos medios, monitoreo de medios de información, vinculación </w:t>
      </w:r>
      <w:r w:rsidRPr="00BA4E24">
        <w:rPr>
          <w:rFonts w:ascii="Gothic720 BT" w:hAnsi="Gothic720 BT"/>
        </w:rPr>
        <w:lastRenderedPageBreak/>
        <w:t xml:space="preserve">institucional, elaboración de informes, labores de diseño gráfico y producción audiovisual, entre otras, por lo que a través del documento se busca establecer la precisión de sus procedimientos con la finalidad de eficientar recursos materiales y humanos, así como potenciar la claridad en el desarrollo de actividades en dicha materia. </w:t>
      </w:r>
    </w:p>
    <w:p w14:paraId="577F8DCB" w14:textId="77777777" w:rsidR="000A602D" w:rsidRDefault="000A602D" w:rsidP="00BA4E24">
      <w:pPr>
        <w:spacing w:line="276" w:lineRule="auto"/>
        <w:jc w:val="both"/>
        <w:rPr>
          <w:rFonts w:ascii="Gothic720 BT" w:hAnsi="Gothic720 BT"/>
        </w:rPr>
      </w:pPr>
    </w:p>
    <w:p w14:paraId="6ACFCF3F" w14:textId="2095EC56" w:rsidR="000A602D" w:rsidRDefault="000A602D">
      <w:pPr>
        <w:rPr>
          <w:rFonts w:ascii="Gothic720 BT" w:hAnsi="Gothic720 BT"/>
        </w:rPr>
      </w:pPr>
      <w:r>
        <w:rPr>
          <w:rFonts w:ascii="Gothic720 BT" w:hAnsi="Gothic720 BT"/>
        </w:rPr>
        <w:br w:type="page"/>
      </w:r>
    </w:p>
    <w:p w14:paraId="6F2B6B87" w14:textId="49704B71" w:rsidR="00BA4E24" w:rsidRDefault="00BA4E24" w:rsidP="00470447">
      <w:pPr>
        <w:pStyle w:val="Ttulo1"/>
        <w:jc w:val="center"/>
        <w:rPr>
          <w:rFonts w:ascii="Gothic720 BT" w:hAnsi="Gothic720 BT"/>
          <w:b/>
          <w:bCs/>
          <w:color w:val="000000" w:themeColor="text1"/>
          <w:sz w:val="22"/>
          <w:szCs w:val="22"/>
        </w:rPr>
      </w:pPr>
      <w:bookmarkStart w:id="1" w:name="_Toc210055810"/>
      <w:r w:rsidRPr="00470447">
        <w:rPr>
          <w:rFonts w:ascii="Gothic720 BT" w:hAnsi="Gothic720 BT"/>
          <w:b/>
          <w:bCs/>
          <w:color w:val="000000" w:themeColor="text1"/>
          <w:sz w:val="22"/>
          <w:szCs w:val="22"/>
        </w:rPr>
        <w:lastRenderedPageBreak/>
        <w:t>Título I.</w:t>
      </w:r>
      <w:r w:rsidR="0044446D" w:rsidRPr="00470447">
        <w:rPr>
          <w:rFonts w:ascii="Gothic720 BT" w:hAnsi="Gothic720 BT"/>
          <w:b/>
          <w:bCs/>
          <w:color w:val="000000" w:themeColor="text1"/>
          <w:sz w:val="22"/>
          <w:szCs w:val="22"/>
        </w:rPr>
        <w:t xml:space="preserve"> </w:t>
      </w:r>
      <w:r w:rsidRPr="00470447">
        <w:rPr>
          <w:rFonts w:ascii="Gothic720 BT" w:hAnsi="Gothic720 BT"/>
          <w:b/>
          <w:bCs/>
          <w:color w:val="000000" w:themeColor="text1"/>
          <w:sz w:val="22"/>
          <w:szCs w:val="22"/>
        </w:rPr>
        <w:t>Disposiciones generales</w:t>
      </w:r>
      <w:bookmarkEnd w:id="1"/>
    </w:p>
    <w:p w14:paraId="19682449" w14:textId="77777777" w:rsidR="00470447" w:rsidRPr="00287935" w:rsidRDefault="00470447" w:rsidP="00470447">
      <w:pPr>
        <w:rPr>
          <w:sz w:val="18"/>
          <w:szCs w:val="18"/>
        </w:rPr>
      </w:pPr>
    </w:p>
    <w:p w14:paraId="6FC90C9B" w14:textId="77777777" w:rsidR="00BA4E24" w:rsidRPr="00BA4E24" w:rsidRDefault="00BA4E24" w:rsidP="00BA4E24">
      <w:pPr>
        <w:spacing w:line="276" w:lineRule="auto"/>
        <w:jc w:val="both"/>
        <w:rPr>
          <w:rFonts w:ascii="Gothic720 BT" w:hAnsi="Gothic720 BT"/>
        </w:rPr>
      </w:pPr>
      <w:r w:rsidRPr="0044446D">
        <w:rPr>
          <w:rFonts w:ascii="Gothic720 BT" w:hAnsi="Gothic720 BT"/>
          <w:b/>
          <w:bCs/>
        </w:rPr>
        <w:t>Artículo 1.</w:t>
      </w:r>
      <w:r w:rsidRPr="00BA4E24">
        <w:rPr>
          <w:rFonts w:ascii="Gothic720 BT" w:hAnsi="Gothic720 BT"/>
        </w:rPr>
        <w:t xml:space="preserve"> Los presentes Lineamientos tienen por objeto establecer las bases para el diseño de la estrategia y programa anual de comunicación social, la administración de las plataformas digitales oficiales, las solicitudes de diseño y producción audiovisual, la difusión de información de interés público vinculada con los fines institucionales y otras actividades en materia de comunicación social, de conformidad con las atribuciones previstas en el Reglamento Interior del Instituto Electoral del Estado de Querétaro y demás disposiciones aplicables. </w:t>
      </w:r>
    </w:p>
    <w:p w14:paraId="0EF58C2D" w14:textId="77777777" w:rsidR="00BA4E24" w:rsidRPr="00BA4E24" w:rsidRDefault="00BA4E24" w:rsidP="00BA4E24">
      <w:pPr>
        <w:spacing w:line="276" w:lineRule="auto"/>
        <w:jc w:val="both"/>
        <w:rPr>
          <w:rFonts w:ascii="Gothic720 BT" w:hAnsi="Gothic720 BT"/>
        </w:rPr>
      </w:pPr>
      <w:r w:rsidRPr="00470447">
        <w:rPr>
          <w:rFonts w:ascii="Gothic720 BT" w:hAnsi="Gothic720 BT"/>
          <w:b/>
          <w:bCs/>
        </w:rPr>
        <w:t>Artículo 2.</w:t>
      </w:r>
      <w:r w:rsidRPr="00BA4E24">
        <w:rPr>
          <w:rFonts w:ascii="Gothic720 BT" w:hAnsi="Gothic720 BT"/>
        </w:rPr>
        <w:t xml:space="preserve"> Estos Lineamientos son de observancia obligatoria para la Coordinación de Comunicación Social, órganos y funcionariado del Instituto Electoral del Estado de Querétaro que intervengan en las actividades de comunicación social.</w:t>
      </w:r>
    </w:p>
    <w:p w14:paraId="4D913BB0" w14:textId="7BDC6C84" w:rsidR="00BA4E24" w:rsidRPr="00BA4E24" w:rsidRDefault="00BA4E24" w:rsidP="00BA4E24">
      <w:pPr>
        <w:spacing w:line="276" w:lineRule="auto"/>
        <w:jc w:val="both"/>
        <w:rPr>
          <w:rFonts w:ascii="Gothic720 BT" w:hAnsi="Gothic720 BT"/>
        </w:rPr>
      </w:pPr>
      <w:r w:rsidRPr="00470447">
        <w:rPr>
          <w:rFonts w:ascii="Gothic720 BT" w:hAnsi="Gothic720 BT"/>
          <w:b/>
          <w:bCs/>
        </w:rPr>
        <w:t>Artículo 3.</w:t>
      </w:r>
      <w:r w:rsidRPr="00BA4E24">
        <w:rPr>
          <w:rFonts w:ascii="Gothic720 BT" w:hAnsi="Gothic720 BT"/>
        </w:rPr>
        <w:t xml:space="preserve"> Se aplicará de manera supletoria la Ley General de Comunicación Social, la Ley Electoral del Estado de Querétaro y demás normatividad en la materia.</w:t>
      </w:r>
    </w:p>
    <w:p w14:paraId="57ABB211" w14:textId="77777777" w:rsidR="00BA4E24" w:rsidRPr="00BA4E24" w:rsidRDefault="00BA4E24" w:rsidP="00BA4E24">
      <w:pPr>
        <w:spacing w:line="276" w:lineRule="auto"/>
        <w:jc w:val="both"/>
        <w:rPr>
          <w:rFonts w:ascii="Gothic720 BT" w:hAnsi="Gothic720 BT"/>
        </w:rPr>
      </w:pPr>
      <w:r w:rsidRPr="00BA4E24">
        <w:rPr>
          <w:rFonts w:ascii="Gothic720 BT" w:hAnsi="Gothic720 BT"/>
        </w:rPr>
        <w:t>Los supuestos no previstos en estos Lineamientos serán resueltos por la presidencia y consejerías electorales del Consejo General del Instituto Electoral del Estado de Querétaro, bajo los principios que rigen la función electoral.</w:t>
      </w:r>
    </w:p>
    <w:p w14:paraId="20CB4690" w14:textId="0C54E2CB" w:rsidR="00BA4E24" w:rsidRPr="00BA4E24" w:rsidRDefault="00BA4E24" w:rsidP="00BA4E24">
      <w:pPr>
        <w:spacing w:line="276" w:lineRule="auto"/>
        <w:jc w:val="both"/>
        <w:rPr>
          <w:rFonts w:ascii="Gothic720 BT" w:hAnsi="Gothic720 BT"/>
        </w:rPr>
      </w:pPr>
      <w:r w:rsidRPr="0044446D">
        <w:rPr>
          <w:rFonts w:ascii="Gothic720 BT" w:hAnsi="Gothic720 BT"/>
          <w:b/>
          <w:bCs/>
        </w:rPr>
        <w:t>Artículo 4.</w:t>
      </w:r>
      <w:r w:rsidRPr="00BA4E24">
        <w:rPr>
          <w:rFonts w:ascii="Gothic720 BT" w:hAnsi="Gothic720 BT"/>
        </w:rPr>
        <w:t xml:space="preserve"> Para los efectos de estos Lineamientos, se entenderá: </w:t>
      </w:r>
    </w:p>
    <w:p w14:paraId="1EAC5BCB" w14:textId="0655227C" w:rsidR="00BA4E24" w:rsidRDefault="00BA4E24" w:rsidP="007728D8">
      <w:pPr>
        <w:pStyle w:val="Prrafodelista"/>
        <w:numPr>
          <w:ilvl w:val="0"/>
          <w:numId w:val="1"/>
        </w:numPr>
        <w:tabs>
          <w:tab w:val="left" w:pos="142"/>
        </w:tabs>
        <w:spacing w:line="276" w:lineRule="auto"/>
        <w:ind w:left="0" w:firstLine="0"/>
        <w:jc w:val="both"/>
        <w:rPr>
          <w:rFonts w:ascii="Gothic720 BT" w:hAnsi="Gothic720 BT"/>
          <w:b/>
          <w:bCs/>
        </w:rPr>
      </w:pPr>
      <w:r w:rsidRPr="001F4B22">
        <w:rPr>
          <w:rFonts w:ascii="Gothic720 BT" w:hAnsi="Gothic720 BT"/>
          <w:b/>
          <w:bCs/>
        </w:rPr>
        <w:t>En cuanto a ordenamientos jurídicos:</w:t>
      </w:r>
    </w:p>
    <w:p w14:paraId="24E949FA" w14:textId="77777777" w:rsidR="001F4B22" w:rsidRPr="001F4B22" w:rsidRDefault="001F4B22" w:rsidP="001F4B22">
      <w:pPr>
        <w:pStyle w:val="Prrafodelista"/>
        <w:tabs>
          <w:tab w:val="left" w:pos="142"/>
        </w:tabs>
        <w:spacing w:line="276" w:lineRule="auto"/>
        <w:ind w:left="0"/>
        <w:jc w:val="both"/>
        <w:rPr>
          <w:rFonts w:ascii="Gothic720 BT" w:hAnsi="Gothic720 BT"/>
          <w:b/>
          <w:bCs/>
        </w:rPr>
      </w:pPr>
    </w:p>
    <w:p w14:paraId="752526D1" w14:textId="77777777" w:rsidR="00470447" w:rsidRDefault="00BA4E24" w:rsidP="007728D8">
      <w:pPr>
        <w:pStyle w:val="Prrafodelista"/>
        <w:numPr>
          <w:ilvl w:val="0"/>
          <w:numId w:val="2"/>
        </w:numPr>
        <w:tabs>
          <w:tab w:val="left" w:pos="426"/>
        </w:tabs>
        <w:spacing w:line="276" w:lineRule="auto"/>
        <w:ind w:left="142" w:firstLine="0"/>
        <w:jc w:val="both"/>
        <w:rPr>
          <w:rFonts w:ascii="Gothic720 BT" w:hAnsi="Gothic720 BT"/>
        </w:rPr>
      </w:pPr>
      <w:r w:rsidRPr="00470447">
        <w:rPr>
          <w:rFonts w:ascii="Gothic720 BT" w:hAnsi="Gothic720 BT"/>
          <w:b/>
          <w:bCs/>
        </w:rPr>
        <w:t>Ley de Comunicación:</w:t>
      </w:r>
      <w:r w:rsidRPr="001F4B22">
        <w:rPr>
          <w:rFonts w:ascii="Gothic720 BT" w:hAnsi="Gothic720 BT"/>
        </w:rPr>
        <w:t xml:space="preserve"> Ley General de Comunicación Social.</w:t>
      </w:r>
    </w:p>
    <w:p w14:paraId="4E9EEE99" w14:textId="77777777" w:rsidR="00470447" w:rsidRDefault="00470447" w:rsidP="00470447">
      <w:pPr>
        <w:pStyle w:val="Prrafodelista"/>
        <w:tabs>
          <w:tab w:val="left" w:pos="426"/>
        </w:tabs>
        <w:spacing w:line="276" w:lineRule="auto"/>
        <w:ind w:left="142"/>
        <w:jc w:val="both"/>
        <w:rPr>
          <w:rFonts w:ascii="Gothic720 BT" w:hAnsi="Gothic720 BT"/>
        </w:rPr>
      </w:pPr>
    </w:p>
    <w:p w14:paraId="52F6CBB8" w14:textId="77777777" w:rsidR="00470447" w:rsidRDefault="00BA4E24" w:rsidP="007728D8">
      <w:pPr>
        <w:pStyle w:val="Prrafodelista"/>
        <w:numPr>
          <w:ilvl w:val="0"/>
          <w:numId w:val="2"/>
        </w:numPr>
        <w:tabs>
          <w:tab w:val="left" w:pos="426"/>
        </w:tabs>
        <w:spacing w:line="276" w:lineRule="auto"/>
        <w:ind w:left="142" w:firstLine="0"/>
        <w:jc w:val="both"/>
        <w:rPr>
          <w:rFonts w:ascii="Gothic720 BT" w:hAnsi="Gothic720 BT"/>
        </w:rPr>
      </w:pPr>
      <w:r w:rsidRPr="00470447">
        <w:rPr>
          <w:rFonts w:ascii="Gothic720 BT" w:hAnsi="Gothic720 BT"/>
          <w:b/>
          <w:bCs/>
        </w:rPr>
        <w:t>Lineamientos:</w:t>
      </w:r>
      <w:r w:rsidRPr="00470447">
        <w:rPr>
          <w:rFonts w:ascii="Gothic720 BT" w:hAnsi="Gothic720 BT"/>
        </w:rPr>
        <w:t xml:space="preserve"> Lineamientos en Materia de Comunicación Social del Instituto Electoral del Estado de Querétaro.</w:t>
      </w:r>
    </w:p>
    <w:p w14:paraId="60F22756" w14:textId="77777777" w:rsidR="00470447" w:rsidRPr="00470447" w:rsidRDefault="00470447" w:rsidP="00470447">
      <w:pPr>
        <w:pStyle w:val="Prrafodelista"/>
        <w:rPr>
          <w:rFonts w:ascii="Gothic720 BT" w:hAnsi="Gothic720 BT"/>
          <w:b/>
          <w:bCs/>
        </w:rPr>
      </w:pPr>
    </w:p>
    <w:p w14:paraId="02573325" w14:textId="03CFB8F2" w:rsidR="00BA4E24" w:rsidRPr="00470447" w:rsidRDefault="00BA4E24" w:rsidP="007728D8">
      <w:pPr>
        <w:pStyle w:val="Prrafodelista"/>
        <w:numPr>
          <w:ilvl w:val="0"/>
          <w:numId w:val="2"/>
        </w:numPr>
        <w:tabs>
          <w:tab w:val="left" w:pos="426"/>
        </w:tabs>
        <w:spacing w:line="276" w:lineRule="auto"/>
        <w:ind w:left="142" w:firstLine="0"/>
        <w:jc w:val="both"/>
        <w:rPr>
          <w:rFonts w:ascii="Gothic720 BT" w:hAnsi="Gothic720 BT"/>
        </w:rPr>
      </w:pPr>
      <w:r w:rsidRPr="00470447">
        <w:rPr>
          <w:rFonts w:ascii="Gothic720 BT" w:hAnsi="Gothic720 BT"/>
          <w:b/>
          <w:bCs/>
        </w:rPr>
        <w:t>Reglamento Interior:</w:t>
      </w:r>
      <w:r w:rsidRPr="00470447">
        <w:rPr>
          <w:rFonts w:ascii="Gothic720 BT" w:hAnsi="Gothic720 BT"/>
        </w:rPr>
        <w:t xml:space="preserve">  Reglamento Interior del Instituto Electoral del Estado de Querétaro. </w:t>
      </w:r>
    </w:p>
    <w:p w14:paraId="1767B903" w14:textId="77777777" w:rsidR="00470447" w:rsidRDefault="00470447" w:rsidP="00470447">
      <w:pPr>
        <w:pStyle w:val="Prrafodelista"/>
        <w:spacing w:line="276" w:lineRule="auto"/>
        <w:jc w:val="both"/>
        <w:rPr>
          <w:rFonts w:ascii="Gothic720 BT" w:hAnsi="Gothic720 BT"/>
        </w:rPr>
      </w:pPr>
    </w:p>
    <w:p w14:paraId="0EB14ED3" w14:textId="77777777" w:rsidR="00470447" w:rsidRDefault="00BA4E24" w:rsidP="007728D8">
      <w:pPr>
        <w:pStyle w:val="Prrafodelista"/>
        <w:numPr>
          <w:ilvl w:val="0"/>
          <w:numId w:val="1"/>
        </w:numPr>
        <w:tabs>
          <w:tab w:val="left" w:pos="284"/>
        </w:tabs>
        <w:spacing w:line="276" w:lineRule="auto"/>
        <w:ind w:left="0" w:firstLine="0"/>
        <w:jc w:val="both"/>
        <w:rPr>
          <w:rFonts w:ascii="Gothic720 BT" w:hAnsi="Gothic720 BT"/>
          <w:b/>
          <w:bCs/>
        </w:rPr>
      </w:pPr>
      <w:r w:rsidRPr="00470447">
        <w:rPr>
          <w:rFonts w:ascii="Gothic720 BT" w:hAnsi="Gothic720 BT"/>
          <w:b/>
          <w:bCs/>
        </w:rPr>
        <w:t>En cuanto a autoridades electorales y órganos:</w:t>
      </w:r>
    </w:p>
    <w:p w14:paraId="1BF208B6" w14:textId="77777777" w:rsidR="00470447" w:rsidRDefault="00470447" w:rsidP="00470447">
      <w:pPr>
        <w:pStyle w:val="Prrafodelista"/>
        <w:tabs>
          <w:tab w:val="left" w:pos="284"/>
        </w:tabs>
        <w:spacing w:line="276" w:lineRule="auto"/>
        <w:ind w:left="0"/>
        <w:jc w:val="both"/>
        <w:rPr>
          <w:rFonts w:ascii="Gothic720 BT" w:hAnsi="Gothic720 BT"/>
          <w:b/>
          <w:bCs/>
        </w:rPr>
      </w:pPr>
    </w:p>
    <w:p w14:paraId="7AAC649F" w14:textId="77777777" w:rsidR="00470447" w:rsidRPr="00470447" w:rsidRDefault="00BA4E24" w:rsidP="007728D8">
      <w:pPr>
        <w:pStyle w:val="Prrafodelista"/>
        <w:numPr>
          <w:ilvl w:val="0"/>
          <w:numId w:val="3"/>
        </w:numPr>
        <w:tabs>
          <w:tab w:val="left" w:pos="426"/>
        </w:tabs>
        <w:spacing w:line="276" w:lineRule="auto"/>
        <w:ind w:left="142" w:firstLine="0"/>
        <w:jc w:val="both"/>
        <w:rPr>
          <w:rFonts w:ascii="Gothic720 BT" w:hAnsi="Gothic720 BT"/>
          <w:b/>
          <w:bCs/>
        </w:rPr>
      </w:pPr>
      <w:r w:rsidRPr="00470447">
        <w:rPr>
          <w:rFonts w:ascii="Gothic720 BT" w:hAnsi="Gothic720 BT"/>
          <w:b/>
          <w:bCs/>
        </w:rPr>
        <w:t>Comité Administrador:</w:t>
      </w:r>
      <w:r w:rsidRPr="00470447">
        <w:rPr>
          <w:rFonts w:ascii="Gothic720 BT" w:hAnsi="Gothic720 BT"/>
        </w:rPr>
        <w:t xml:space="preserve"> Comité Administrador en Materia de Comunicación Social del Instituto Electoral del Estado de Querétaro.</w:t>
      </w:r>
    </w:p>
    <w:p w14:paraId="1F24D93D" w14:textId="77777777" w:rsidR="00470447" w:rsidRPr="00470447" w:rsidRDefault="00470447" w:rsidP="00470447">
      <w:pPr>
        <w:pStyle w:val="Prrafodelista"/>
        <w:tabs>
          <w:tab w:val="left" w:pos="426"/>
        </w:tabs>
        <w:spacing w:line="276" w:lineRule="auto"/>
        <w:ind w:left="142"/>
        <w:jc w:val="both"/>
        <w:rPr>
          <w:rFonts w:ascii="Gothic720 BT" w:hAnsi="Gothic720 BT"/>
          <w:b/>
          <w:bCs/>
        </w:rPr>
      </w:pPr>
    </w:p>
    <w:p w14:paraId="3707A5DB" w14:textId="77777777" w:rsidR="00470447" w:rsidRPr="00470447" w:rsidRDefault="00BA4E24" w:rsidP="007728D8">
      <w:pPr>
        <w:pStyle w:val="Prrafodelista"/>
        <w:numPr>
          <w:ilvl w:val="0"/>
          <w:numId w:val="3"/>
        </w:numPr>
        <w:tabs>
          <w:tab w:val="left" w:pos="426"/>
        </w:tabs>
        <w:spacing w:line="276" w:lineRule="auto"/>
        <w:ind w:left="142" w:firstLine="0"/>
        <w:jc w:val="both"/>
        <w:rPr>
          <w:rFonts w:ascii="Gothic720 BT" w:hAnsi="Gothic720 BT"/>
          <w:b/>
          <w:bCs/>
        </w:rPr>
      </w:pPr>
      <w:r w:rsidRPr="00470447">
        <w:rPr>
          <w:rFonts w:ascii="Gothic720 BT" w:hAnsi="Gothic720 BT"/>
          <w:b/>
          <w:bCs/>
        </w:rPr>
        <w:t>Consejo General:</w:t>
      </w:r>
      <w:r w:rsidRPr="00470447">
        <w:rPr>
          <w:rFonts w:ascii="Gothic720 BT" w:hAnsi="Gothic720 BT"/>
        </w:rPr>
        <w:t xml:space="preserve"> Consejo General del Instituto Electoral del Estado de Querétaro.</w:t>
      </w:r>
    </w:p>
    <w:p w14:paraId="3B729FEB" w14:textId="77777777" w:rsidR="00470447" w:rsidRPr="00470447" w:rsidRDefault="00470447" w:rsidP="00470447">
      <w:pPr>
        <w:pStyle w:val="Prrafodelista"/>
        <w:rPr>
          <w:rFonts w:ascii="Gothic720 BT" w:hAnsi="Gothic720 BT"/>
        </w:rPr>
      </w:pPr>
    </w:p>
    <w:p w14:paraId="5A0FD10D" w14:textId="77777777" w:rsidR="00470447" w:rsidRPr="00470447" w:rsidRDefault="00BA4E24" w:rsidP="007728D8">
      <w:pPr>
        <w:pStyle w:val="Prrafodelista"/>
        <w:numPr>
          <w:ilvl w:val="0"/>
          <w:numId w:val="3"/>
        </w:numPr>
        <w:tabs>
          <w:tab w:val="left" w:pos="426"/>
        </w:tabs>
        <w:spacing w:line="276" w:lineRule="auto"/>
        <w:ind w:left="142" w:firstLine="0"/>
        <w:jc w:val="both"/>
        <w:rPr>
          <w:rFonts w:ascii="Gothic720 BT" w:hAnsi="Gothic720 BT"/>
          <w:b/>
          <w:bCs/>
        </w:rPr>
      </w:pPr>
      <w:r w:rsidRPr="00470447">
        <w:rPr>
          <w:rFonts w:ascii="Gothic720 BT" w:hAnsi="Gothic720 BT"/>
          <w:b/>
          <w:bCs/>
        </w:rPr>
        <w:t>Coordinación de Comunicación Social:</w:t>
      </w:r>
      <w:r w:rsidRPr="00470447">
        <w:rPr>
          <w:rFonts w:ascii="Gothic720 BT" w:hAnsi="Gothic720 BT"/>
        </w:rPr>
        <w:t xml:space="preserve"> Coordinación de Comunicación Social del Instituto Electoral del Estado de Querétaro.</w:t>
      </w:r>
    </w:p>
    <w:p w14:paraId="2BD3B9A3" w14:textId="77777777" w:rsidR="00470447" w:rsidRPr="00470447" w:rsidRDefault="00470447" w:rsidP="00470447">
      <w:pPr>
        <w:pStyle w:val="Prrafodelista"/>
        <w:rPr>
          <w:rFonts w:ascii="Gothic720 BT" w:hAnsi="Gothic720 BT"/>
        </w:rPr>
      </w:pPr>
    </w:p>
    <w:p w14:paraId="104AD124" w14:textId="77777777" w:rsidR="00470447" w:rsidRPr="00470447" w:rsidRDefault="00BA4E24" w:rsidP="007728D8">
      <w:pPr>
        <w:pStyle w:val="Prrafodelista"/>
        <w:numPr>
          <w:ilvl w:val="0"/>
          <w:numId w:val="3"/>
        </w:numPr>
        <w:tabs>
          <w:tab w:val="left" w:pos="426"/>
        </w:tabs>
        <w:spacing w:line="276" w:lineRule="auto"/>
        <w:ind w:left="142" w:firstLine="0"/>
        <w:jc w:val="both"/>
        <w:rPr>
          <w:rFonts w:ascii="Gothic720 BT" w:hAnsi="Gothic720 BT"/>
          <w:b/>
          <w:bCs/>
        </w:rPr>
      </w:pPr>
      <w:r w:rsidRPr="00470447">
        <w:rPr>
          <w:rFonts w:ascii="Gothic720 BT" w:hAnsi="Gothic720 BT"/>
          <w:b/>
          <w:bCs/>
        </w:rPr>
        <w:t>Dirección de Tecnologías:</w:t>
      </w:r>
      <w:r w:rsidRPr="00470447">
        <w:rPr>
          <w:rFonts w:ascii="Gothic720 BT" w:hAnsi="Gothic720 BT"/>
        </w:rPr>
        <w:t xml:space="preserve"> Dirección de Tecnologías de la Información del Instituto Electoral del Estado de Querétaro.</w:t>
      </w:r>
    </w:p>
    <w:p w14:paraId="21460FF9" w14:textId="77777777" w:rsidR="00470447" w:rsidRPr="00470447" w:rsidRDefault="00470447" w:rsidP="00470447">
      <w:pPr>
        <w:pStyle w:val="Prrafodelista"/>
        <w:rPr>
          <w:rFonts w:ascii="Gothic720 BT" w:hAnsi="Gothic720 BT"/>
        </w:rPr>
      </w:pPr>
    </w:p>
    <w:p w14:paraId="65B513A6" w14:textId="7ABFF8DC" w:rsidR="00496584" w:rsidRPr="00496584" w:rsidRDefault="00BA4E24" w:rsidP="007728D8">
      <w:pPr>
        <w:pStyle w:val="Prrafodelista"/>
        <w:numPr>
          <w:ilvl w:val="0"/>
          <w:numId w:val="3"/>
        </w:numPr>
        <w:tabs>
          <w:tab w:val="left" w:pos="426"/>
        </w:tabs>
        <w:spacing w:line="276" w:lineRule="auto"/>
        <w:ind w:left="142" w:firstLine="0"/>
        <w:jc w:val="both"/>
        <w:rPr>
          <w:rFonts w:ascii="Gothic720 BT" w:hAnsi="Gothic720 BT"/>
          <w:b/>
          <w:bCs/>
        </w:rPr>
      </w:pPr>
      <w:r w:rsidRPr="00470447">
        <w:rPr>
          <w:rFonts w:ascii="Gothic720 BT" w:hAnsi="Gothic720 BT"/>
          <w:b/>
          <w:bCs/>
        </w:rPr>
        <w:t>Instituto:</w:t>
      </w:r>
      <w:r w:rsidRPr="00470447">
        <w:rPr>
          <w:rFonts w:ascii="Gothic720 BT" w:hAnsi="Gothic720 BT"/>
        </w:rPr>
        <w:t xml:space="preserve"> Instituto Electoral del Estado de Querétaro.</w:t>
      </w:r>
    </w:p>
    <w:p w14:paraId="784AB956" w14:textId="77777777" w:rsidR="00496584" w:rsidRPr="00496584" w:rsidRDefault="00496584" w:rsidP="00496584">
      <w:pPr>
        <w:pStyle w:val="Prrafodelista"/>
        <w:tabs>
          <w:tab w:val="left" w:pos="426"/>
        </w:tabs>
        <w:spacing w:line="276" w:lineRule="auto"/>
        <w:ind w:left="142"/>
        <w:jc w:val="both"/>
        <w:rPr>
          <w:rFonts w:ascii="Gothic720 BT" w:hAnsi="Gothic720 BT"/>
          <w:b/>
          <w:bCs/>
        </w:rPr>
      </w:pPr>
    </w:p>
    <w:p w14:paraId="586BBCDB" w14:textId="77777777" w:rsidR="00496584" w:rsidRDefault="00BA4E24" w:rsidP="007728D8">
      <w:pPr>
        <w:pStyle w:val="Prrafodelista"/>
        <w:numPr>
          <w:ilvl w:val="0"/>
          <w:numId w:val="1"/>
        </w:numPr>
        <w:tabs>
          <w:tab w:val="left" w:pos="284"/>
        </w:tabs>
        <w:spacing w:line="276" w:lineRule="auto"/>
        <w:ind w:left="0" w:firstLine="0"/>
        <w:jc w:val="both"/>
        <w:rPr>
          <w:rFonts w:ascii="Gothic720 BT" w:hAnsi="Gothic720 BT"/>
        </w:rPr>
      </w:pPr>
      <w:r w:rsidRPr="00496584">
        <w:rPr>
          <w:rFonts w:ascii="Gothic720 BT" w:hAnsi="Gothic720 BT"/>
          <w:b/>
          <w:bCs/>
        </w:rPr>
        <w:t>En cuanto a los conceptos</w:t>
      </w:r>
      <w:r w:rsidRPr="00496584">
        <w:rPr>
          <w:rFonts w:ascii="Gothic720 BT" w:hAnsi="Gothic720 BT"/>
        </w:rPr>
        <w:t xml:space="preserve">: </w:t>
      </w:r>
    </w:p>
    <w:p w14:paraId="1301E1E6" w14:textId="77777777" w:rsidR="00496584" w:rsidRDefault="00496584" w:rsidP="00496584">
      <w:pPr>
        <w:pStyle w:val="Prrafodelista"/>
        <w:tabs>
          <w:tab w:val="left" w:pos="284"/>
        </w:tabs>
        <w:spacing w:line="276" w:lineRule="auto"/>
        <w:ind w:left="0"/>
        <w:jc w:val="both"/>
        <w:rPr>
          <w:rFonts w:ascii="Gothic720 BT" w:hAnsi="Gothic720 BT"/>
        </w:rPr>
      </w:pPr>
    </w:p>
    <w:p w14:paraId="08644B06" w14:textId="77777777" w:rsidR="00496584" w:rsidRDefault="00BA4E24" w:rsidP="007728D8">
      <w:pPr>
        <w:pStyle w:val="Prrafodelista"/>
        <w:numPr>
          <w:ilvl w:val="0"/>
          <w:numId w:val="4"/>
        </w:numPr>
        <w:tabs>
          <w:tab w:val="left" w:pos="426"/>
        </w:tabs>
        <w:spacing w:line="276" w:lineRule="auto"/>
        <w:ind w:left="142" w:firstLine="0"/>
        <w:jc w:val="both"/>
        <w:rPr>
          <w:rFonts w:ascii="Gothic720 BT" w:hAnsi="Gothic720 BT"/>
        </w:rPr>
      </w:pPr>
      <w:r w:rsidRPr="00496584">
        <w:rPr>
          <w:rFonts w:ascii="Gothic720 BT" w:hAnsi="Gothic720 BT"/>
          <w:b/>
          <w:bCs/>
        </w:rPr>
        <w:t>Claridad de la información:</w:t>
      </w:r>
      <w:r w:rsidRPr="00496584">
        <w:rPr>
          <w:rFonts w:ascii="Gothic720 BT" w:hAnsi="Gothic720 BT"/>
        </w:rPr>
        <w:t xml:space="preserve"> La información generada por el Instituto deberá presentarse de forma clara, accesible y comprensible para toda la ciudadanía.</w:t>
      </w:r>
    </w:p>
    <w:p w14:paraId="0B96EEF2" w14:textId="77777777" w:rsidR="00496584" w:rsidRDefault="00496584" w:rsidP="00496584">
      <w:pPr>
        <w:pStyle w:val="Prrafodelista"/>
        <w:tabs>
          <w:tab w:val="left" w:pos="426"/>
        </w:tabs>
        <w:spacing w:line="276" w:lineRule="auto"/>
        <w:ind w:left="142"/>
        <w:jc w:val="both"/>
        <w:rPr>
          <w:rFonts w:ascii="Gothic720 BT" w:hAnsi="Gothic720 BT"/>
        </w:rPr>
      </w:pPr>
    </w:p>
    <w:p w14:paraId="378E3C91" w14:textId="77777777" w:rsidR="00496584" w:rsidRDefault="00BA4E24" w:rsidP="007728D8">
      <w:pPr>
        <w:pStyle w:val="Prrafodelista"/>
        <w:numPr>
          <w:ilvl w:val="0"/>
          <w:numId w:val="4"/>
        </w:numPr>
        <w:tabs>
          <w:tab w:val="left" w:pos="426"/>
        </w:tabs>
        <w:spacing w:line="276" w:lineRule="auto"/>
        <w:ind w:left="142" w:firstLine="0"/>
        <w:jc w:val="both"/>
        <w:rPr>
          <w:rFonts w:ascii="Gothic720 BT" w:hAnsi="Gothic720 BT"/>
        </w:rPr>
      </w:pPr>
      <w:r w:rsidRPr="007810ED">
        <w:rPr>
          <w:rFonts w:ascii="Gothic720 BT" w:hAnsi="Gothic720 BT"/>
          <w:b/>
          <w:bCs/>
        </w:rPr>
        <w:t>Estrategia Anual de Comunicación Social:</w:t>
      </w:r>
      <w:r w:rsidRPr="00496584">
        <w:rPr>
          <w:rFonts w:ascii="Gothic720 BT" w:hAnsi="Gothic720 BT"/>
        </w:rPr>
        <w:t xml:space="preserve"> Instrumento de planeación que aprueba el Comité Administrador, el cual expresa los temas prioritarios que el Instituto pretende difundir durante el ejercicio fiscal correspondiente.</w:t>
      </w:r>
    </w:p>
    <w:p w14:paraId="66B66AA1" w14:textId="77777777" w:rsidR="00496584" w:rsidRPr="00496584" w:rsidRDefault="00496584" w:rsidP="00496584">
      <w:pPr>
        <w:pStyle w:val="Prrafodelista"/>
        <w:rPr>
          <w:rFonts w:ascii="Gothic720 BT" w:hAnsi="Gothic720 BT"/>
        </w:rPr>
      </w:pPr>
    </w:p>
    <w:p w14:paraId="3B1B7320" w14:textId="77777777" w:rsidR="00496584" w:rsidRDefault="00BA4E24" w:rsidP="007728D8">
      <w:pPr>
        <w:pStyle w:val="Prrafodelista"/>
        <w:numPr>
          <w:ilvl w:val="0"/>
          <w:numId w:val="4"/>
        </w:numPr>
        <w:tabs>
          <w:tab w:val="left" w:pos="426"/>
        </w:tabs>
        <w:spacing w:line="276" w:lineRule="auto"/>
        <w:ind w:left="142" w:firstLine="0"/>
        <w:jc w:val="both"/>
        <w:rPr>
          <w:rFonts w:ascii="Gothic720 BT" w:hAnsi="Gothic720 BT"/>
        </w:rPr>
      </w:pPr>
      <w:r w:rsidRPr="007810ED">
        <w:rPr>
          <w:rFonts w:ascii="Gothic720 BT" w:hAnsi="Gothic720 BT"/>
          <w:b/>
          <w:bCs/>
        </w:rPr>
        <w:t>Imparcialidad:</w:t>
      </w:r>
      <w:r w:rsidRPr="00496584">
        <w:rPr>
          <w:rFonts w:ascii="Gothic720 BT" w:hAnsi="Gothic720 BT"/>
        </w:rPr>
        <w:t xml:space="preserve"> La información institucional deberá garantizar la neutralidad, sin favorecer o perjudicar a persona alguna, partido político, candidatura, organización o cualquier otra.</w:t>
      </w:r>
    </w:p>
    <w:p w14:paraId="271C5D68" w14:textId="77777777" w:rsidR="00496584" w:rsidRPr="00496584" w:rsidRDefault="00496584" w:rsidP="00496584">
      <w:pPr>
        <w:pStyle w:val="Prrafodelista"/>
        <w:rPr>
          <w:rFonts w:ascii="Gothic720 BT" w:hAnsi="Gothic720 BT"/>
        </w:rPr>
      </w:pPr>
    </w:p>
    <w:p w14:paraId="05B880AE" w14:textId="77777777" w:rsidR="00496584" w:rsidRDefault="00BA4E24" w:rsidP="007728D8">
      <w:pPr>
        <w:pStyle w:val="Prrafodelista"/>
        <w:numPr>
          <w:ilvl w:val="0"/>
          <w:numId w:val="4"/>
        </w:numPr>
        <w:tabs>
          <w:tab w:val="left" w:pos="426"/>
        </w:tabs>
        <w:spacing w:line="276" w:lineRule="auto"/>
        <w:ind w:left="142" w:firstLine="0"/>
        <w:jc w:val="both"/>
        <w:rPr>
          <w:rFonts w:ascii="Gothic720 BT" w:hAnsi="Gothic720 BT"/>
        </w:rPr>
      </w:pPr>
      <w:r w:rsidRPr="007810ED">
        <w:rPr>
          <w:rFonts w:ascii="Gothic720 BT" w:hAnsi="Gothic720 BT"/>
          <w:b/>
          <w:bCs/>
        </w:rPr>
        <w:t>Objetividad:</w:t>
      </w:r>
      <w:r w:rsidRPr="00496584">
        <w:rPr>
          <w:rFonts w:ascii="Gothic720 BT" w:hAnsi="Gothic720 BT"/>
        </w:rPr>
        <w:t xml:space="preserve"> La información institucional que se difunda deberá basarse en datos o hechos verificables, de manera precisa y libre de juicios de valor u opiniones.</w:t>
      </w:r>
    </w:p>
    <w:p w14:paraId="122D4198" w14:textId="77777777" w:rsidR="00496584" w:rsidRPr="00496584" w:rsidRDefault="00496584" w:rsidP="00496584">
      <w:pPr>
        <w:pStyle w:val="Prrafodelista"/>
        <w:rPr>
          <w:rFonts w:ascii="Gothic720 BT" w:hAnsi="Gothic720 BT"/>
        </w:rPr>
      </w:pPr>
    </w:p>
    <w:p w14:paraId="218D5CEE" w14:textId="77777777" w:rsidR="00496584" w:rsidRDefault="00BA4E24" w:rsidP="007728D8">
      <w:pPr>
        <w:pStyle w:val="Prrafodelista"/>
        <w:numPr>
          <w:ilvl w:val="0"/>
          <w:numId w:val="4"/>
        </w:numPr>
        <w:tabs>
          <w:tab w:val="left" w:pos="426"/>
        </w:tabs>
        <w:spacing w:line="276" w:lineRule="auto"/>
        <w:ind w:left="142" w:firstLine="0"/>
        <w:jc w:val="both"/>
        <w:rPr>
          <w:rFonts w:ascii="Gothic720 BT" w:hAnsi="Gothic720 BT"/>
        </w:rPr>
      </w:pPr>
      <w:r w:rsidRPr="007810ED">
        <w:rPr>
          <w:rFonts w:ascii="Gothic720 BT" w:hAnsi="Gothic720 BT"/>
          <w:b/>
          <w:bCs/>
        </w:rPr>
        <w:t>Pertinencia:</w:t>
      </w:r>
      <w:r w:rsidRPr="00496584">
        <w:rPr>
          <w:rFonts w:ascii="Gothic720 BT" w:hAnsi="Gothic720 BT"/>
        </w:rPr>
        <w:t xml:space="preserve"> La información institucional que se difunda debe ser congruente con las funciones, fines y atribuciones institucionales, asegurando su utilidad para la ciudadanía.</w:t>
      </w:r>
    </w:p>
    <w:p w14:paraId="4732E150" w14:textId="77777777" w:rsidR="00496584" w:rsidRPr="00496584" w:rsidRDefault="00496584" w:rsidP="00496584">
      <w:pPr>
        <w:pStyle w:val="Prrafodelista"/>
        <w:rPr>
          <w:rFonts w:ascii="Gothic720 BT" w:hAnsi="Gothic720 BT"/>
        </w:rPr>
      </w:pPr>
    </w:p>
    <w:p w14:paraId="18D37DA3" w14:textId="77777777" w:rsidR="00496584" w:rsidRDefault="00BA4E24" w:rsidP="007728D8">
      <w:pPr>
        <w:pStyle w:val="Prrafodelista"/>
        <w:numPr>
          <w:ilvl w:val="0"/>
          <w:numId w:val="4"/>
        </w:numPr>
        <w:tabs>
          <w:tab w:val="left" w:pos="426"/>
        </w:tabs>
        <w:spacing w:line="276" w:lineRule="auto"/>
        <w:ind w:left="142" w:firstLine="0"/>
        <w:jc w:val="both"/>
        <w:rPr>
          <w:rFonts w:ascii="Gothic720 BT" w:hAnsi="Gothic720 BT"/>
        </w:rPr>
      </w:pPr>
      <w:r w:rsidRPr="007810ED">
        <w:rPr>
          <w:rFonts w:ascii="Gothic720 BT" w:hAnsi="Gothic720 BT"/>
          <w:b/>
          <w:bCs/>
        </w:rPr>
        <w:t>Plataformas institucionales:</w:t>
      </w:r>
      <w:r w:rsidRPr="00496584">
        <w:rPr>
          <w:rFonts w:ascii="Gothic720 BT" w:hAnsi="Gothic720 BT"/>
        </w:rPr>
        <w:t xml:space="preserve"> Sitios, canales y medios de comunicación bajo la titularidad o administración del Instituto, que son empleados para la difusión de contenidos, actividades, campañas, servicios, convocatorias, opiniones institucionales u otras expresiones relacionadas con el cumplimiento de sus fines.</w:t>
      </w:r>
    </w:p>
    <w:p w14:paraId="048782E0" w14:textId="77777777" w:rsidR="00496584" w:rsidRPr="00496584" w:rsidRDefault="00496584" w:rsidP="00496584">
      <w:pPr>
        <w:pStyle w:val="Prrafodelista"/>
        <w:rPr>
          <w:rFonts w:ascii="Gothic720 BT" w:hAnsi="Gothic720 BT"/>
        </w:rPr>
      </w:pPr>
    </w:p>
    <w:p w14:paraId="2610974E" w14:textId="77777777" w:rsidR="00496584" w:rsidRDefault="00BA4E24" w:rsidP="00496584">
      <w:pPr>
        <w:pStyle w:val="Prrafodelista"/>
        <w:tabs>
          <w:tab w:val="left" w:pos="426"/>
        </w:tabs>
        <w:spacing w:line="276" w:lineRule="auto"/>
        <w:ind w:left="142"/>
        <w:jc w:val="both"/>
        <w:rPr>
          <w:rFonts w:ascii="Gothic720 BT" w:hAnsi="Gothic720 BT"/>
        </w:rPr>
      </w:pPr>
      <w:r w:rsidRPr="00496584">
        <w:rPr>
          <w:rFonts w:ascii="Gothic720 BT" w:hAnsi="Gothic720 BT"/>
        </w:rPr>
        <w:t>Estas plataformas comprenden, de manera enunciativa, mas no limitativa:</w:t>
      </w:r>
    </w:p>
    <w:p w14:paraId="62C4A37A" w14:textId="77777777" w:rsidR="00496584" w:rsidRDefault="00496584" w:rsidP="00496584">
      <w:pPr>
        <w:pStyle w:val="Prrafodelista"/>
        <w:tabs>
          <w:tab w:val="left" w:pos="426"/>
        </w:tabs>
        <w:spacing w:line="276" w:lineRule="auto"/>
        <w:ind w:left="142"/>
        <w:jc w:val="both"/>
        <w:rPr>
          <w:rFonts w:ascii="Gothic720 BT" w:hAnsi="Gothic720 BT"/>
        </w:rPr>
      </w:pPr>
    </w:p>
    <w:p w14:paraId="6940EDAE" w14:textId="77777777" w:rsidR="00496584" w:rsidRDefault="00BA4E24" w:rsidP="007728D8">
      <w:pPr>
        <w:pStyle w:val="Prrafodelista"/>
        <w:numPr>
          <w:ilvl w:val="0"/>
          <w:numId w:val="5"/>
        </w:numPr>
        <w:tabs>
          <w:tab w:val="left" w:pos="709"/>
          <w:tab w:val="left" w:pos="993"/>
        </w:tabs>
        <w:spacing w:line="276" w:lineRule="auto"/>
        <w:ind w:left="567" w:hanging="141"/>
        <w:jc w:val="both"/>
        <w:rPr>
          <w:rFonts w:ascii="Gothic720 BT" w:hAnsi="Gothic720 BT"/>
        </w:rPr>
      </w:pPr>
      <w:r w:rsidRPr="00496584">
        <w:rPr>
          <w:rFonts w:ascii="Gothic720 BT" w:hAnsi="Gothic720 BT"/>
        </w:rPr>
        <w:t xml:space="preserve">El sitio de Internet del Instituto </w:t>
      </w:r>
      <w:hyperlink r:id="rId8" w:history="1">
        <w:r w:rsidR="00496584" w:rsidRPr="00496584">
          <w:rPr>
            <w:rStyle w:val="Hipervnculo"/>
            <w:rFonts w:ascii="Gothic720 BT" w:hAnsi="Gothic720 BT"/>
          </w:rPr>
          <w:t>www.ieeq.mx</w:t>
        </w:r>
      </w:hyperlink>
      <w:r w:rsidRPr="00496584">
        <w:rPr>
          <w:rFonts w:ascii="Gothic720 BT" w:hAnsi="Gothic720 BT"/>
        </w:rPr>
        <w:t>.</w:t>
      </w:r>
    </w:p>
    <w:p w14:paraId="1B697FA3" w14:textId="77777777" w:rsidR="007810ED" w:rsidRDefault="00BA4E24" w:rsidP="007728D8">
      <w:pPr>
        <w:pStyle w:val="Prrafodelista"/>
        <w:numPr>
          <w:ilvl w:val="0"/>
          <w:numId w:val="5"/>
        </w:numPr>
        <w:tabs>
          <w:tab w:val="left" w:pos="709"/>
          <w:tab w:val="left" w:pos="993"/>
        </w:tabs>
        <w:spacing w:line="276" w:lineRule="auto"/>
        <w:ind w:left="567" w:hanging="141"/>
        <w:jc w:val="both"/>
        <w:rPr>
          <w:rFonts w:ascii="Gothic720 BT" w:hAnsi="Gothic720 BT"/>
        </w:rPr>
      </w:pPr>
      <w:r w:rsidRPr="00496584">
        <w:rPr>
          <w:rFonts w:ascii="Gothic720 BT" w:hAnsi="Gothic720 BT"/>
        </w:rPr>
        <w:lastRenderedPageBreak/>
        <w:t>Las cuentas del Instituto en las redes sociales Facebook, X, Instagram, YouTube y TikTok.</w:t>
      </w:r>
    </w:p>
    <w:p w14:paraId="2385D447" w14:textId="77777777" w:rsidR="007810ED" w:rsidRDefault="007810ED" w:rsidP="007810ED">
      <w:pPr>
        <w:pStyle w:val="Prrafodelista"/>
        <w:tabs>
          <w:tab w:val="left" w:pos="709"/>
          <w:tab w:val="left" w:pos="993"/>
        </w:tabs>
        <w:spacing w:line="276" w:lineRule="auto"/>
        <w:ind w:left="567"/>
        <w:jc w:val="both"/>
        <w:rPr>
          <w:rFonts w:ascii="Gothic720 BT" w:hAnsi="Gothic720 BT"/>
        </w:rPr>
      </w:pPr>
    </w:p>
    <w:p w14:paraId="3EED9B13" w14:textId="77777777" w:rsidR="007810ED" w:rsidRDefault="00BA4E24" w:rsidP="007728D8">
      <w:pPr>
        <w:pStyle w:val="Prrafodelista"/>
        <w:numPr>
          <w:ilvl w:val="0"/>
          <w:numId w:val="5"/>
        </w:numPr>
        <w:tabs>
          <w:tab w:val="left" w:pos="709"/>
          <w:tab w:val="left" w:pos="993"/>
        </w:tabs>
        <w:spacing w:line="276" w:lineRule="auto"/>
        <w:ind w:left="567" w:hanging="141"/>
        <w:jc w:val="both"/>
        <w:rPr>
          <w:rFonts w:ascii="Gothic720 BT" w:hAnsi="Gothic720 BT"/>
        </w:rPr>
      </w:pPr>
      <w:r w:rsidRPr="007810ED">
        <w:rPr>
          <w:rFonts w:ascii="Gothic720 BT" w:hAnsi="Gothic720 BT"/>
        </w:rPr>
        <w:t>El programa institucional “Expresiones para elegir”.</w:t>
      </w:r>
    </w:p>
    <w:p w14:paraId="3C62F8C0" w14:textId="77777777" w:rsidR="007810ED" w:rsidRPr="007810ED" w:rsidRDefault="007810ED" w:rsidP="007810ED">
      <w:pPr>
        <w:pStyle w:val="Prrafodelista"/>
        <w:rPr>
          <w:rFonts w:ascii="Gothic720 BT" w:hAnsi="Gothic720 BT"/>
        </w:rPr>
      </w:pPr>
    </w:p>
    <w:p w14:paraId="622FE123" w14:textId="23D86028" w:rsidR="00496584" w:rsidRPr="007810ED" w:rsidRDefault="00BA4E24" w:rsidP="007728D8">
      <w:pPr>
        <w:pStyle w:val="Prrafodelista"/>
        <w:numPr>
          <w:ilvl w:val="0"/>
          <w:numId w:val="5"/>
        </w:numPr>
        <w:tabs>
          <w:tab w:val="left" w:pos="709"/>
          <w:tab w:val="left" w:pos="993"/>
        </w:tabs>
        <w:spacing w:line="276" w:lineRule="auto"/>
        <w:ind w:left="567" w:hanging="141"/>
        <w:jc w:val="both"/>
        <w:rPr>
          <w:rFonts w:ascii="Gothic720 BT" w:hAnsi="Gothic720 BT"/>
        </w:rPr>
      </w:pPr>
      <w:r w:rsidRPr="007810ED">
        <w:rPr>
          <w:rFonts w:ascii="Gothic720 BT" w:hAnsi="Gothic720 BT"/>
        </w:rPr>
        <w:t>La revista institucional “Expresiones”</w:t>
      </w:r>
      <w:r w:rsidR="00496584" w:rsidRPr="007810ED">
        <w:rPr>
          <w:rFonts w:ascii="Gothic720 BT" w:hAnsi="Gothic720 BT"/>
        </w:rPr>
        <w:t>.</w:t>
      </w:r>
    </w:p>
    <w:p w14:paraId="3A8D84E4" w14:textId="77777777" w:rsidR="00496584" w:rsidRDefault="00496584" w:rsidP="00496584">
      <w:pPr>
        <w:pStyle w:val="Prrafodelista"/>
        <w:tabs>
          <w:tab w:val="left" w:pos="426"/>
          <w:tab w:val="left" w:pos="567"/>
        </w:tabs>
        <w:spacing w:line="276" w:lineRule="auto"/>
        <w:ind w:left="426"/>
        <w:jc w:val="both"/>
        <w:rPr>
          <w:rFonts w:ascii="Gothic720 BT" w:hAnsi="Gothic720 BT"/>
        </w:rPr>
      </w:pPr>
    </w:p>
    <w:p w14:paraId="532558D7" w14:textId="597579AD" w:rsidR="00496584" w:rsidRPr="00496584" w:rsidRDefault="00BA4E24" w:rsidP="007728D8">
      <w:pPr>
        <w:pStyle w:val="Prrafodelista"/>
        <w:numPr>
          <w:ilvl w:val="0"/>
          <w:numId w:val="5"/>
        </w:numPr>
        <w:tabs>
          <w:tab w:val="left" w:pos="426"/>
          <w:tab w:val="left" w:pos="567"/>
        </w:tabs>
        <w:spacing w:line="276" w:lineRule="auto"/>
        <w:ind w:left="426" w:firstLine="0"/>
        <w:jc w:val="both"/>
        <w:rPr>
          <w:rFonts w:ascii="Gothic720 BT" w:hAnsi="Gothic720 BT"/>
        </w:rPr>
      </w:pPr>
      <w:r w:rsidRPr="00496584">
        <w:rPr>
          <w:rFonts w:ascii="Gothic720 BT" w:hAnsi="Gothic720 BT"/>
        </w:rPr>
        <w:t>Herramientas de mensajería o comunicación que sean administradas por la Coordinación de Comunicación Social.</w:t>
      </w:r>
    </w:p>
    <w:p w14:paraId="5ACE0B24" w14:textId="77777777" w:rsidR="00496584" w:rsidRPr="00496584" w:rsidRDefault="00496584" w:rsidP="00496584">
      <w:pPr>
        <w:pStyle w:val="Prrafodelista"/>
        <w:rPr>
          <w:rFonts w:ascii="Gothic720 BT" w:hAnsi="Gothic720 BT"/>
        </w:rPr>
      </w:pPr>
    </w:p>
    <w:p w14:paraId="00A7FD95" w14:textId="77777777" w:rsidR="007810ED" w:rsidRDefault="00BA4E24" w:rsidP="007728D8">
      <w:pPr>
        <w:pStyle w:val="Prrafodelista"/>
        <w:numPr>
          <w:ilvl w:val="0"/>
          <w:numId w:val="4"/>
        </w:numPr>
        <w:tabs>
          <w:tab w:val="left" w:pos="426"/>
        </w:tabs>
        <w:spacing w:line="276" w:lineRule="auto"/>
        <w:ind w:left="142" w:firstLine="0"/>
        <w:jc w:val="both"/>
        <w:rPr>
          <w:rFonts w:ascii="Gothic720 BT" w:hAnsi="Gothic720 BT"/>
        </w:rPr>
      </w:pPr>
      <w:r w:rsidRPr="00C945B8">
        <w:rPr>
          <w:rFonts w:ascii="Gothic720 BT" w:hAnsi="Gothic720 BT"/>
          <w:b/>
          <w:bCs/>
        </w:rPr>
        <w:t>Programa Anual de Comunicación Social:</w:t>
      </w:r>
      <w:r w:rsidRPr="00496584">
        <w:rPr>
          <w:rFonts w:ascii="Gothic720 BT" w:hAnsi="Gothic720 BT"/>
        </w:rPr>
        <w:t xml:space="preserve"> Conjunto de campañas de comunicación social a difundirse en un ejercicio fiscal derivadas de la Estrategia Anual de Comunicación Social.</w:t>
      </w:r>
    </w:p>
    <w:p w14:paraId="7409B956" w14:textId="77777777" w:rsidR="007810ED" w:rsidRDefault="007810ED" w:rsidP="007810ED">
      <w:pPr>
        <w:pStyle w:val="Prrafodelista"/>
        <w:tabs>
          <w:tab w:val="left" w:pos="426"/>
        </w:tabs>
        <w:spacing w:line="276" w:lineRule="auto"/>
        <w:ind w:left="142"/>
        <w:jc w:val="both"/>
        <w:rPr>
          <w:rFonts w:ascii="Gothic720 BT" w:hAnsi="Gothic720 BT"/>
        </w:rPr>
      </w:pPr>
    </w:p>
    <w:p w14:paraId="1906E074" w14:textId="77777777" w:rsidR="007810ED" w:rsidRDefault="00BA4E24" w:rsidP="007728D8">
      <w:pPr>
        <w:pStyle w:val="Prrafodelista"/>
        <w:numPr>
          <w:ilvl w:val="0"/>
          <w:numId w:val="4"/>
        </w:numPr>
        <w:tabs>
          <w:tab w:val="left" w:pos="426"/>
        </w:tabs>
        <w:spacing w:line="276" w:lineRule="auto"/>
        <w:ind w:left="142" w:firstLine="0"/>
        <w:jc w:val="both"/>
        <w:rPr>
          <w:rFonts w:ascii="Gothic720 BT" w:hAnsi="Gothic720 BT"/>
        </w:rPr>
      </w:pPr>
      <w:r w:rsidRPr="00C945B8">
        <w:rPr>
          <w:rFonts w:ascii="Gothic720 BT" w:hAnsi="Gothic720 BT"/>
          <w:b/>
          <w:bCs/>
        </w:rPr>
        <w:t>Relevancia institucional:</w:t>
      </w:r>
      <w:r w:rsidRPr="007810ED">
        <w:rPr>
          <w:rFonts w:ascii="Gothic720 BT" w:hAnsi="Gothic720 BT"/>
        </w:rPr>
        <w:t xml:space="preserve"> La comunicación social del Instituto deberá orientarse en construir, proyectar y mantener una imagen institucional coherente con sus fines y principios, así como contribuir al fortalecimiento de la identidad institucional y reconocimiento público. </w:t>
      </w:r>
    </w:p>
    <w:p w14:paraId="37DD8906" w14:textId="77777777" w:rsidR="007810ED" w:rsidRPr="007810ED" w:rsidRDefault="007810ED" w:rsidP="007810ED">
      <w:pPr>
        <w:pStyle w:val="Prrafodelista"/>
        <w:rPr>
          <w:rFonts w:ascii="Gothic720 BT" w:hAnsi="Gothic720 BT"/>
        </w:rPr>
      </w:pPr>
    </w:p>
    <w:p w14:paraId="7DB42928" w14:textId="60FD26D6" w:rsidR="00BA4E24" w:rsidRPr="007810ED" w:rsidRDefault="00BA4E24" w:rsidP="007728D8">
      <w:pPr>
        <w:pStyle w:val="Prrafodelista"/>
        <w:numPr>
          <w:ilvl w:val="0"/>
          <w:numId w:val="4"/>
        </w:numPr>
        <w:tabs>
          <w:tab w:val="left" w:pos="426"/>
        </w:tabs>
        <w:spacing w:line="276" w:lineRule="auto"/>
        <w:ind w:left="142" w:firstLine="0"/>
        <w:jc w:val="both"/>
        <w:rPr>
          <w:rFonts w:ascii="Gothic720 BT" w:hAnsi="Gothic720 BT"/>
        </w:rPr>
      </w:pPr>
      <w:r w:rsidRPr="00C945B8">
        <w:rPr>
          <w:rFonts w:ascii="Gothic720 BT" w:hAnsi="Gothic720 BT"/>
          <w:b/>
          <w:bCs/>
        </w:rPr>
        <w:t>Sistema ordinario:</w:t>
      </w:r>
      <w:r w:rsidRPr="007810ED">
        <w:rPr>
          <w:rFonts w:ascii="Gothic720 BT" w:hAnsi="Gothic720 BT"/>
        </w:rPr>
        <w:t xml:space="preserve"> Aplicación informática desarrollada por la Dirección de Tecnologías, cuyo propósito es optimizar y sistematizar las comunicaciones internas del Instituto mediante el registro, seguimiento y gestión de requerimientos ordinarios entre sus áreas.</w:t>
      </w:r>
    </w:p>
    <w:p w14:paraId="039BDB58" w14:textId="77777777" w:rsidR="00BA4E24" w:rsidRPr="00BA4E24" w:rsidRDefault="00BA4E24" w:rsidP="00BA4E24">
      <w:pPr>
        <w:spacing w:line="276" w:lineRule="auto"/>
        <w:jc w:val="both"/>
        <w:rPr>
          <w:rFonts w:ascii="Gothic720 BT" w:hAnsi="Gothic720 BT"/>
        </w:rPr>
      </w:pPr>
      <w:r w:rsidRPr="007810ED">
        <w:rPr>
          <w:rFonts w:ascii="Gothic720 BT" w:hAnsi="Gothic720 BT"/>
          <w:b/>
          <w:bCs/>
        </w:rPr>
        <w:t>Artículo 5.</w:t>
      </w:r>
      <w:r w:rsidRPr="00BA4E24">
        <w:rPr>
          <w:rFonts w:ascii="Gothic720 BT" w:hAnsi="Gothic720 BT"/>
        </w:rPr>
        <w:t xml:space="preserve"> Las actividades que se realicen en materia de comunicación social deberán apegarse a los principios de la función electoral, así como cumplir con los parámetros siguientes: </w:t>
      </w:r>
    </w:p>
    <w:p w14:paraId="15A418E7" w14:textId="77777777" w:rsidR="00C945B8" w:rsidRDefault="00BA4E24" w:rsidP="007728D8">
      <w:pPr>
        <w:pStyle w:val="Prrafodelista"/>
        <w:numPr>
          <w:ilvl w:val="0"/>
          <w:numId w:val="6"/>
        </w:numPr>
        <w:tabs>
          <w:tab w:val="left" w:pos="284"/>
        </w:tabs>
        <w:spacing w:line="276" w:lineRule="auto"/>
        <w:ind w:left="0" w:firstLine="0"/>
        <w:jc w:val="both"/>
        <w:rPr>
          <w:rFonts w:ascii="Gothic720 BT" w:hAnsi="Gothic720 BT"/>
        </w:rPr>
      </w:pPr>
      <w:r w:rsidRPr="00C945B8">
        <w:rPr>
          <w:rFonts w:ascii="Gothic720 BT" w:hAnsi="Gothic720 BT"/>
        </w:rPr>
        <w:t>Promover el conocimiento y la difusión de los valores y cultura democrática, los principios constitucionales, derechos y obligaciones en materia electoral.</w:t>
      </w:r>
    </w:p>
    <w:p w14:paraId="0D0C576D" w14:textId="77777777" w:rsidR="00C945B8" w:rsidRDefault="00C945B8" w:rsidP="00C945B8">
      <w:pPr>
        <w:pStyle w:val="Prrafodelista"/>
        <w:tabs>
          <w:tab w:val="left" w:pos="284"/>
        </w:tabs>
        <w:spacing w:line="276" w:lineRule="auto"/>
        <w:ind w:left="0"/>
        <w:jc w:val="both"/>
        <w:rPr>
          <w:rFonts w:ascii="Gothic720 BT" w:hAnsi="Gothic720 BT"/>
        </w:rPr>
      </w:pPr>
    </w:p>
    <w:p w14:paraId="385D0DBD" w14:textId="77777777" w:rsidR="00C945B8" w:rsidRDefault="00BA4E24" w:rsidP="007728D8">
      <w:pPr>
        <w:pStyle w:val="Prrafodelista"/>
        <w:numPr>
          <w:ilvl w:val="0"/>
          <w:numId w:val="6"/>
        </w:numPr>
        <w:tabs>
          <w:tab w:val="left" w:pos="284"/>
        </w:tabs>
        <w:spacing w:line="276" w:lineRule="auto"/>
        <w:ind w:left="0" w:firstLine="0"/>
        <w:jc w:val="both"/>
        <w:rPr>
          <w:rFonts w:ascii="Gothic720 BT" w:hAnsi="Gothic720 BT"/>
        </w:rPr>
      </w:pPr>
      <w:r w:rsidRPr="00C945B8">
        <w:rPr>
          <w:rFonts w:ascii="Gothic720 BT" w:hAnsi="Gothic720 BT"/>
        </w:rPr>
        <w:t xml:space="preserve">Abstenerse de difundir contenidos que, de manera personalizada, destaquen nombres, imágenes, voces o símbolos asociados a personas servidoras públicas, partidos políticos, coaliciones, candidaturas independientes o aspirantes a éstas. </w:t>
      </w:r>
    </w:p>
    <w:p w14:paraId="64E4E100" w14:textId="77777777" w:rsidR="00C945B8" w:rsidRPr="00C945B8" w:rsidRDefault="00C945B8" w:rsidP="00C945B8">
      <w:pPr>
        <w:pStyle w:val="Prrafodelista"/>
        <w:rPr>
          <w:rFonts w:ascii="Gothic720 BT" w:hAnsi="Gothic720 BT"/>
        </w:rPr>
      </w:pPr>
    </w:p>
    <w:p w14:paraId="21B156DA" w14:textId="77777777" w:rsidR="00C945B8" w:rsidRDefault="00BA4E24" w:rsidP="007728D8">
      <w:pPr>
        <w:pStyle w:val="Prrafodelista"/>
        <w:numPr>
          <w:ilvl w:val="0"/>
          <w:numId w:val="6"/>
        </w:numPr>
        <w:tabs>
          <w:tab w:val="left" w:pos="426"/>
        </w:tabs>
        <w:spacing w:line="276" w:lineRule="auto"/>
        <w:ind w:left="0" w:firstLine="0"/>
        <w:jc w:val="both"/>
        <w:rPr>
          <w:rFonts w:ascii="Gothic720 BT" w:hAnsi="Gothic720 BT"/>
        </w:rPr>
      </w:pPr>
      <w:r w:rsidRPr="00C945B8">
        <w:rPr>
          <w:rFonts w:ascii="Gothic720 BT" w:hAnsi="Gothic720 BT"/>
        </w:rPr>
        <w:t>Evitar la emisión de mensajes que resulten discriminatorios, sexistas, que inciten a la violencia, o bien, que sean contrarios a los derechos humanos.</w:t>
      </w:r>
    </w:p>
    <w:p w14:paraId="2B5D9B67" w14:textId="77777777" w:rsidR="00C945B8" w:rsidRPr="00C945B8" w:rsidRDefault="00C945B8" w:rsidP="00C945B8">
      <w:pPr>
        <w:pStyle w:val="Prrafodelista"/>
        <w:rPr>
          <w:rFonts w:ascii="Gothic720 BT" w:hAnsi="Gothic720 BT"/>
        </w:rPr>
      </w:pPr>
    </w:p>
    <w:p w14:paraId="373D3543" w14:textId="77777777" w:rsidR="00C945B8" w:rsidRDefault="00BA4E24" w:rsidP="007728D8">
      <w:pPr>
        <w:pStyle w:val="Prrafodelista"/>
        <w:numPr>
          <w:ilvl w:val="0"/>
          <w:numId w:val="6"/>
        </w:numPr>
        <w:tabs>
          <w:tab w:val="left" w:pos="426"/>
        </w:tabs>
        <w:spacing w:line="276" w:lineRule="auto"/>
        <w:ind w:left="0" w:firstLine="0"/>
        <w:jc w:val="both"/>
        <w:rPr>
          <w:rFonts w:ascii="Gothic720 BT" w:hAnsi="Gothic720 BT"/>
        </w:rPr>
      </w:pPr>
      <w:r w:rsidRPr="00C945B8">
        <w:rPr>
          <w:rFonts w:ascii="Gothic720 BT" w:hAnsi="Gothic720 BT"/>
        </w:rPr>
        <w:lastRenderedPageBreak/>
        <w:t>Utilizar lenguaje incluyente, ciudadano y no sexista.</w:t>
      </w:r>
    </w:p>
    <w:p w14:paraId="423124BB" w14:textId="77777777" w:rsidR="00C945B8" w:rsidRPr="00C945B8" w:rsidRDefault="00C945B8" w:rsidP="00C945B8">
      <w:pPr>
        <w:pStyle w:val="Prrafodelista"/>
        <w:rPr>
          <w:rFonts w:ascii="Gothic720 BT" w:hAnsi="Gothic720 BT"/>
        </w:rPr>
      </w:pPr>
    </w:p>
    <w:p w14:paraId="2619D229" w14:textId="77777777" w:rsidR="00C945B8" w:rsidRDefault="00BA4E24" w:rsidP="007728D8">
      <w:pPr>
        <w:pStyle w:val="Prrafodelista"/>
        <w:numPr>
          <w:ilvl w:val="0"/>
          <w:numId w:val="6"/>
        </w:numPr>
        <w:tabs>
          <w:tab w:val="left" w:pos="284"/>
        </w:tabs>
        <w:spacing w:line="276" w:lineRule="auto"/>
        <w:ind w:left="0" w:firstLine="0"/>
        <w:jc w:val="both"/>
        <w:rPr>
          <w:rFonts w:ascii="Gothic720 BT" w:hAnsi="Gothic720 BT"/>
        </w:rPr>
      </w:pPr>
      <w:r w:rsidRPr="00C945B8">
        <w:rPr>
          <w:rFonts w:ascii="Gothic720 BT" w:hAnsi="Gothic720 BT"/>
        </w:rPr>
        <w:t xml:space="preserve">Procurar que los contenidos cuenten con versiones y formatos accesibles para personas con discapacidad y, en el caso de comunidades indígenas, se difundan en su lengua o lenguas originarias. </w:t>
      </w:r>
    </w:p>
    <w:p w14:paraId="47A04463" w14:textId="77777777" w:rsidR="00C945B8" w:rsidRPr="00C945B8" w:rsidRDefault="00C945B8" w:rsidP="00C945B8">
      <w:pPr>
        <w:pStyle w:val="Prrafodelista"/>
        <w:rPr>
          <w:rFonts w:ascii="Gothic720 BT" w:hAnsi="Gothic720 BT"/>
        </w:rPr>
      </w:pPr>
    </w:p>
    <w:p w14:paraId="0084C8B3" w14:textId="22BD3952" w:rsidR="00BA4E24" w:rsidRPr="00AB4467" w:rsidRDefault="00BA4E24" w:rsidP="007728D8">
      <w:pPr>
        <w:pStyle w:val="Prrafodelista"/>
        <w:numPr>
          <w:ilvl w:val="0"/>
          <w:numId w:val="6"/>
        </w:numPr>
        <w:tabs>
          <w:tab w:val="left" w:pos="426"/>
        </w:tabs>
        <w:spacing w:line="276" w:lineRule="auto"/>
        <w:ind w:left="0" w:firstLine="0"/>
        <w:jc w:val="both"/>
        <w:rPr>
          <w:rFonts w:ascii="Gothic720 BT" w:hAnsi="Gothic720 BT"/>
        </w:rPr>
      </w:pPr>
      <w:r w:rsidRPr="00C945B8">
        <w:rPr>
          <w:rFonts w:ascii="Gothic720 BT" w:hAnsi="Gothic720 BT"/>
        </w:rPr>
        <w:t xml:space="preserve">Fomentar espacios de comunicación que propicien el diálogo informado, respetuoso y plural entre la ciudadanía y el Instituto. </w:t>
      </w:r>
    </w:p>
    <w:p w14:paraId="01141B8D" w14:textId="77777777" w:rsidR="00BA4E24" w:rsidRDefault="00BA4E24" w:rsidP="00AB4467">
      <w:pPr>
        <w:pStyle w:val="Ttulo1"/>
        <w:jc w:val="center"/>
        <w:rPr>
          <w:rFonts w:ascii="Gothic720 BT" w:eastAsiaTheme="minorHAnsi" w:hAnsi="Gothic720 BT" w:cstheme="minorBidi"/>
          <w:b/>
          <w:bCs/>
          <w:color w:val="auto"/>
          <w:sz w:val="22"/>
          <w:szCs w:val="22"/>
        </w:rPr>
      </w:pPr>
      <w:bookmarkStart w:id="2" w:name="_Toc210055811"/>
      <w:r w:rsidRPr="00AB4467">
        <w:rPr>
          <w:rFonts w:ascii="Gothic720 BT" w:eastAsiaTheme="minorHAnsi" w:hAnsi="Gothic720 BT" w:cstheme="minorBidi"/>
          <w:b/>
          <w:bCs/>
          <w:color w:val="auto"/>
          <w:sz w:val="22"/>
          <w:szCs w:val="22"/>
        </w:rPr>
        <w:t>Título II. Estrategia y Programa Anual de Comunicación Social</w:t>
      </w:r>
      <w:bookmarkEnd w:id="2"/>
    </w:p>
    <w:p w14:paraId="02C95236" w14:textId="77777777" w:rsidR="00AB4467" w:rsidRPr="00287935" w:rsidRDefault="00AB4467" w:rsidP="0046305A">
      <w:pPr>
        <w:spacing w:after="0"/>
        <w:rPr>
          <w:sz w:val="18"/>
          <w:szCs w:val="18"/>
        </w:rPr>
      </w:pPr>
    </w:p>
    <w:p w14:paraId="79721285" w14:textId="7B74F547" w:rsidR="00C61AC7" w:rsidRPr="00C61AC7" w:rsidRDefault="00BA4E24" w:rsidP="00C61AC7">
      <w:pPr>
        <w:spacing w:line="276" w:lineRule="auto"/>
        <w:jc w:val="both"/>
        <w:rPr>
          <w:rFonts w:ascii="Gothic720 BT" w:hAnsi="Gothic720 BT"/>
        </w:rPr>
      </w:pPr>
      <w:r w:rsidRPr="00AB4467">
        <w:rPr>
          <w:rFonts w:ascii="Gothic720 BT" w:hAnsi="Gothic720 BT"/>
          <w:b/>
          <w:bCs/>
        </w:rPr>
        <w:t>Artículo 6.</w:t>
      </w:r>
      <w:r w:rsidRPr="00BA4E24">
        <w:rPr>
          <w:rFonts w:ascii="Gothic720 BT" w:hAnsi="Gothic720 BT"/>
        </w:rPr>
        <w:t xml:space="preserve"> La estrategia y el programa anual de comunicación social que presente la Coordinación de Comunicación Social al Comité Administrador deberán contener, al menos, lo siguiente: </w:t>
      </w:r>
    </w:p>
    <w:p w14:paraId="22B3BF10" w14:textId="77777777" w:rsidR="00C61AC7" w:rsidRDefault="00C61AC7" w:rsidP="007728D8">
      <w:pPr>
        <w:pStyle w:val="Prrafodelista"/>
        <w:numPr>
          <w:ilvl w:val="0"/>
          <w:numId w:val="7"/>
        </w:numPr>
        <w:tabs>
          <w:tab w:val="left" w:pos="284"/>
        </w:tabs>
        <w:spacing w:line="276" w:lineRule="auto"/>
        <w:ind w:left="0" w:firstLine="0"/>
        <w:jc w:val="both"/>
        <w:rPr>
          <w:rFonts w:ascii="Gothic720 BT" w:hAnsi="Gothic720 BT"/>
        </w:rPr>
      </w:pPr>
      <w:r w:rsidRPr="00C61AC7">
        <w:rPr>
          <w:rFonts w:ascii="Gothic720 BT" w:hAnsi="Gothic720 BT"/>
        </w:rPr>
        <w:t xml:space="preserve">Fines institucionales. </w:t>
      </w:r>
    </w:p>
    <w:p w14:paraId="224B4A99" w14:textId="77777777" w:rsidR="00C61AC7" w:rsidRDefault="00C61AC7" w:rsidP="00C61AC7">
      <w:pPr>
        <w:pStyle w:val="Prrafodelista"/>
        <w:tabs>
          <w:tab w:val="left" w:pos="284"/>
        </w:tabs>
        <w:spacing w:line="276" w:lineRule="auto"/>
        <w:ind w:left="0"/>
        <w:jc w:val="both"/>
        <w:rPr>
          <w:rFonts w:ascii="Gothic720 BT" w:hAnsi="Gothic720 BT"/>
        </w:rPr>
      </w:pPr>
    </w:p>
    <w:p w14:paraId="7494CCAD" w14:textId="77777777" w:rsidR="00EE5E11" w:rsidRDefault="00BA4E24" w:rsidP="007728D8">
      <w:pPr>
        <w:pStyle w:val="Prrafodelista"/>
        <w:numPr>
          <w:ilvl w:val="0"/>
          <w:numId w:val="7"/>
        </w:numPr>
        <w:tabs>
          <w:tab w:val="left" w:pos="284"/>
        </w:tabs>
        <w:spacing w:line="276" w:lineRule="auto"/>
        <w:ind w:left="0" w:firstLine="0"/>
        <w:jc w:val="both"/>
        <w:rPr>
          <w:rFonts w:ascii="Gothic720 BT" w:hAnsi="Gothic720 BT"/>
        </w:rPr>
      </w:pPr>
      <w:r w:rsidRPr="00C61AC7">
        <w:rPr>
          <w:rFonts w:ascii="Gothic720 BT" w:hAnsi="Gothic720 BT"/>
        </w:rPr>
        <w:t>Líneas de acción.</w:t>
      </w:r>
    </w:p>
    <w:p w14:paraId="0B7CFBB7" w14:textId="77777777" w:rsidR="00EE5E11" w:rsidRPr="00EE5E11" w:rsidRDefault="00EE5E11" w:rsidP="00EE5E11">
      <w:pPr>
        <w:pStyle w:val="Prrafodelista"/>
        <w:rPr>
          <w:rFonts w:ascii="Gothic720 BT" w:hAnsi="Gothic720 BT"/>
        </w:rPr>
      </w:pPr>
    </w:p>
    <w:p w14:paraId="6B78C001" w14:textId="77777777" w:rsidR="00EE5E11" w:rsidRDefault="00BA4E24" w:rsidP="007728D8">
      <w:pPr>
        <w:pStyle w:val="Prrafodelista"/>
        <w:numPr>
          <w:ilvl w:val="0"/>
          <w:numId w:val="7"/>
        </w:numPr>
        <w:tabs>
          <w:tab w:val="left" w:pos="284"/>
          <w:tab w:val="left" w:pos="426"/>
        </w:tabs>
        <w:spacing w:line="276" w:lineRule="auto"/>
        <w:ind w:left="0" w:firstLine="0"/>
        <w:jc w:val="both"/>
        <w:rPr>
          <w:rFonts w:ascii="Gothic720 BT" w:hAnsi="Gothic720 BT"/>
        </w:rPr>
      </w:pPr>
      <w:r w:rsidRPr="00EE5E11">
        <w:rPr>
          <w:rFonts w:ascii="Gothic720 BT" w:hAnsi="Gothic720 BT"/>
        </w:rPr>
        <w:t>Cronograma de actividades.</w:t>
      </w:r>
    </w:p>
    <w:p w14:paraId="126AD27E" w14:textId="77777777" w:rsidR="00EE5E11" w:rsidRPr="00EE5E11" w:rsidRDefault="00EE5E11" w:rsidP="00EE5E11">
      <w:pPr>
        <w:pStyle w:val="Prrafodelista"/>
        <w:rPr>
          <w:rFonts w:ascii="Gothic720 BT" w:hAnsi="Gothic720 BT"/>
        </w:rPr>
      </w:pPr>
    </w:p>
    <w:p w14:paraId="398AABB0" w14:textId="77777777" w:rsidR="00EE5E11" w:rsidRDefault="00BA4E24" w:rsidP="007728D8">
      <w:pPr>
        <w:pStyle w:val="Prrafodelista"/>
        <w:numPr>
          <w:ilvl w:val="0"/>
          <w:numId w:val="7"/>
        </w:numPr>
        <w:tabs>
          <w:tab w:val="left" w:pos="426"/>
        </w:tabs>
        <w:spacing w:line="276" w:lineRule="auto"/>
        <w:ind w:left="0" w:firstLine="0"/>
        <w:jc w:val="both"/>
        <w:rPr>
          <w:rFonts w:ascii="Gothic720 BT" w:hAnsi="Gothic720 BT"/>
        </w:rPr>
      </w:pPr>
      <w:r w:rsidRPr="00EE5E11">
        <w:rPr>
          <w:rFonts w:ascii="Gothic720 BT" w:hAnsi="Gothic720 BT"/>
        </w:rPr>
        <w:t>Medios de difusión</w:t>
      </w:r>
      <w:r w:rsidR="005E6E96" w:rsidRPr="00EE5E11">
        <w:rPr>
          <w:rFonts w:ascii="Gothic720 BT" w:hAnsi="Gothic720 BT"/>
        </w:rPr>
        <w:t>.</w:t>
      </w:r>
    </w:p>
    <w:p w14:paraId="17E960CC" w14:textId="77777777" w:rsidR="00EE5E11" w:rsidRPr="00EE5E11" w:rsidRDefault="00EE5E11" w:rsidP="00EE5E11">
      <w:pPr>
        <w:pStyle w:val="Prrafodelista"/>
        <w:rPr>
          <w:rFonts w:ascii="Gothic720 BT" w:hAnsi="Gothic720 BT"/>
        </w:rPr>
      </w:pPr>
    </w:p>
    <w:p w14:paraId="5821DA36" w14:textId="77777777" w:rsidR="00EE5E11" w:rsidRDefault="00BA4E24" w:rsidP="007728D8">
      <w:pPr>
        <w:pStyle w:val="Prrafodelista"/>
        <w:numPr>
          <w:ilvl w:val="0"/>
          <w:numId w:val="7"/>
        </w:numPr>
        <w:tabs>
          <w:tab w:val="left" w:pos="426"/>
        </w:tabs>
        <w:spacing w:line="276" w:lineRule="auto"/>
        <w:ind w:left="0" w:firstLine="0"/>
        <w:jc w:val="both"/>
        <w:rPr>
          <w:rFonts w:ascii="Gothic720 BT" w:hAnsi="Gothic720 BT"/>
        </w:rPr>
      </w:pPr>
      <w:r w:rsidRPr="00EE5E11">
        <w:rPr>
          <w:rFonts w:ascii="Gothic720 BT" w:hAnsi="Gothic720 BT"/>
        </w:rPr>
        <w:t>Recursos materiales y humanos necesarios.</w:t>
      </w:r>
    </w:p>
    <w:p w14:paraId="25BD1FF0" w14:textId="77777777" w:rsidR="00EE5E11" w:rsidRPr="00EE5E11" w:rsidRDefault="00EE5E11" w:rsidP="00EE5E11">
      <w:pPr>
        <w:pStyle w:val="Prrafodelista"/>
        <w:rPr>
          <w:rFonts w:ascii="Gothic720 BT" w:hAnsi="Gothic720 BT"/>
        </w:rPr>
      </w:pPr>
    </w:p>
    <w:p w14:paraId="00BAD2C3" w14:textId="77777777" w:rsidR="00EE5E11" w:rsidRDefault="00BA4E24" w:rsidP="007728D8">
      <w:pPr>
        <w:pStyle w:val="Prrafodelista"/>
        <w:numPr>
          <w:ilvl w:val="0"/>
          <w:numId w:val="7"/>
        </w:numPr>
        <w:tabs>
          <w:tab w:val="left" w:pos="426"/>
        </w:tabs>
        <w:spacing w:line="276" w:lineRule="auto"/>
        <w:ind w:left="0" w:firstLine="0"/>
        <w:jc w:val="both"/>
        <w:rPr>
          <w:rFonts w:ascii="Gothic720 BT" w:hAnsi="Gothic720 BT"/>
        </w:rPr>
      </w:pPr>
      <w:r w:rsidRPr="00EE5E11">
        <w:rPr>
          <w:rFonts w:ascii="Gothic720 BT" w:hAnsi="Gothic720 BT"/>
        </w:rPr>
        <w:t>Mecanismos de evaluación y monitoreo.</w:t>
      </w:r>
    </w:p>
    <w:p w14:paraId="1A344501" w14:textId="77777777" w:rsidR="00EE5E11" w:rsidRPr="00EE5E11" w:rsidRDefault="00EE5E11" w:rsidP="00EE5E11">
      <w:pPr>
        <w:pStyle w:val="Prrafodelista"/>
        <w:rPr>
          <w:rFonts w:ascii="Gothic720 BT" w:hAnsi="Gothic720 BT"/>
        </w:rPr>
      </w:pPr>
    </w:p>
    <w:p w14:paraId="6A57F6BB" w14:textId="21EBD9F3" w:rsidR="005E6E96" w:rsidRPr="00EE5E11" w:rsidRDefault="00BA4E24" w:rsidP="007728D8">
      <w:pPr>
        <w:pStyle w:val="Prrafodelista"/>
        <w:numPr>
          <w:ilvl w:val="0"/>
          <w:numId w:val="7"/>
        </w:numPr>
        <w:tabs>
          <w:tab w:val="left" w:pos="426"/>
        </w:tabs>
        <w:spacing w:line="276" w:lineRule="auto"/>
        <w:ind w:left="0" w:firstLine="0"/>
        <w:jc w:val="both"/>
        <w:rPr>
          <w:rFonts w:ascii="Gothic720 BT" w:hAnsi="Gothic720 BT"/>
        </w:rPr>
      </w:pPr>
      <w:r w:rsidRPr="00EE5E11">
        <w:rPr>
          <w:rFonts w:ascii="Gothic720 BT" w:hAnsi="Gothic720 BT"/>
        </w:rPr>
        <w:t xml:space="preserve">Los previstos en la Ley de Comunicación. </w:t>
      </w:r>
    </w:p>
    <w:p w14:paraId="1BD8E1B7" w14:textId="77777777" w:rsidR="005E6E96" w:rsidRPr="005E6E96" w:rsidRDefault="005E6E96" w:rsidP="005E6E96">
      <w:pPr>
        <w:pStyle w:val="Prrafodelista"/>
        <w:tabs>
          <w:tab w:val="left" w:pos="567"/>
        </w:tabs>
        <w:spacing w:line="276" w:lineRule="auto"/>
        <w:ind w:left="284"/>
        <w:jc w:val="both"/>
        <w:rPr>
          <w:rFonts w:ascii="Gothic720 BT" w:hAnsi="Gothic720 BT"/>
          <w:sz w:val="2"/>
          <w:szCs w:val="2"/>
        </w:rPr>
      </w:pPr>
    </w:p>
    <w:p w14:paraId="06195178" w14:textId="77777777" w:rsidR="00BA4E24" w:rsidRPr="00BA4E24" w:rsidRDefault="00BA4E24" w:rsidP="00BA4E24">
      <w:pPr>
        <w:spacing w:line="276" w:lineRule="auto"/>
        <w:jc w:val="both"/>
        <w:rPr>
          <w:rFonts w:ascii="Gothic720 BT" w:hAnsi="Gothic720 BT"/>
        </w:rPr>
      </w:pPr>
      <w:r w:rsidRPr="00BA4E24">
        <w:rPr>
          <w:rFonts w:ascii="Gothic720 BT" w:hAnsi="Gothic720 BT"/>
        </w:rPr>
        <w:t>Las propuestas deberán considerar la naturaleza permanente de las funciones institucionales y la temporalidad de los procesos electorales.</w:t>
      </w:r>
    </w:p>
    <w:p w14:paraId="14571F25" w14:textId="77777777" w:rsidR="00BA4E24" w:rsidRPr="00BA4E24" w:rsidRDefault="00BA4E24" w:rsidP="00BA4E24">
      <w:pPr>
        <w:spacing w:line="276" w:lineRule="auto"/>
        <w:jc w:val="both"/>
        <w:rPr>
          <w:rFonts w:ascii="Gothic720 BT" w:hAnsi="Gothic720 BT"/>
        </w:rPr>
      </w:pPr>
      <w:r w:rsidRPr="005E6E96">
        <w:rPr>
          <w:rFonts w:ascii="Gothic720 BT" w:hAnsi="Gothic720 BT"/>
          <w:b/>
          <w:bCs/>
        </w:rPr>
        <w:t>Artículo 7.</w:t>
      </w:r>
      <w:r w:rsidRPr="00BA4E24">
        <w:rPr>
          <w:rFonts w:ascii="Gothic720 BT" w:hAnsi="Gothic720 BT"/>
        </w:rPr>
        <w:t xml:space="preserve"> Una vez aprobadas la estrategia y programa anual de comunicación social, la Coordinación de Comunicación Social será responsable de su implementación y, en la sesión del Comité Administrador que corresponda, deberá rendir un informe final sobre los resultados obtenidos.</w:t>
      </w:r>
    </w:p>
    <w:p w14:paraId="6D528AE8" w14:textId="77777777" w:rsidR="00BA4E24" w:rsidRPr="00BA4E24" w:rsidRDefault="00BA4E24" w:rsidP="00BA4E24">
      <w:pPr>
        <w:spacing w:line="276" w:lineRule="auto"/>
        <w:jc w:val="both"/>
        <w:rPr>
          <w:rFonts w:ascii="Gothic720 BT" w:hAnsi="Gothic720 BT"/>
        </w:rPr>
      </w:pPr>
    </w:p>
    <w:p w14:paraId="12A7D687" w14:textId="77777777" w:rsidR="00BA4E24" w:rsidRPr="00BA4E24" w:rsidRDefault="00BA4E24" w:rsidP="00BA4E24">
      <w:pPr>
        <w:spacing w:line="276" w:lineRule="auto"/>
        <w:jc w:val="both"/>
        <w:rPr>
          <w:rFonts w:ascii="Gothic720 BT" w:hAnsi="Gothic720 BT"/>
        </w:rPr>
      </w:pPr>
      <w:r w:rsidRPr="00BA4E24">
        <w:rPr>
          <w:rFonts w:ascii="Gothic720 BT" w:hAnsi="Gothic720 BT"/>
        </w:rPr>
        <w:lastRenderedPageBreak/>
        <w:t xml:space="preserve">Asimismo, verificará el retiro de la propaganda derivada de las campañas institucionales. </w:t>
      </w:r>
    </w:p>
    <w:p w14:paraId="12C5B544" w14:textId="157BFA12" w:rsidR="00BA4E24" w:rsidRPr="00BA4E24" w:rsidRDefault="00BA4E24" w:rsidP="00BA4E24">
      <w:pPr>
        <w:spacing w:line="276" w:lineRule="auto"/>
        <w:jc w:val="both"/>
        <w:rPr>
          <w:rFonts w:ascii="Gothic720 BT" w:hAnsi="Gothic720 BT"/>
        </w:rPr>
      </w:pPr>
      <w:r w:rsidRPr="005E6E96">
        <w:rPr>
          <w:rFonts w:ascii="Gothic720 BT" w:hAnsi="Gothic720 BT"/>
          <w:b/>
          <w:bCs/>
        </w:rPr>
        <w:t>Artículo 8.</w:t>
      </w:r>
      <w:r w:rsidRPr="00BA4E24">
        <w:rPr>
          <w:rFonts w:ascii="Gothic720 BT" w:hAnsi="Gothic720 BT"/>
        </w:rPr>
        <w:t xml:space="preserve"> La Coordinación de Comunicación Social deberá presentar al Comité Administrador las propuestas de mensajes extraordinarios, distintos a los contenidos en el programa anual de comunicación social, cuando se presente alguna de las causas previstas en el Reglamento Interior.</w:t>
      </w:r>
    </w:p>
    <w:p w14:paraId="45C7B49D" w14:textId="77777777" w:rsidR="00BA4E24" w:rsidRPr="00BA4E24" w:rsidRDefault="00BA4E24" w:rsidP="00BA4E24">
      <w:pPr>
        <w:spacing w:line="276" w:lineRule="auto"/>
        <w:jc w:val="both"/>
        <w:rPr>
          <w:rFonts w:ascii="Gothic720 BT" w:hAnsi="Gothic720 BT"/>
        </w:rPr>
      </w:pPr>
      <w:r w:rsidRPr="00BA4E24">
        <w:rPr>
          <w:rFonts w:ascii="Gothic720 BT" w:hAnsi="Gothic720 BT"/>
        </w:rPr>
        <w:t>Dichos mensajes deberán basarse en necesidades justificadas y contar con una exposición de motivos, con apego a los principios rectores de la función electoral y para el ejercicio del gasto público en materia de comunicación social.</w:t>
      </w:r>
    </w:p>
    <w:p w14:paraId="64836977" w14:textId="68C472A5" w:rsidR="00BA4E24" w:rsidRPr="00BA4E24" w:rsidRDefault="00BA4E24" w:rsidP="00BA4E24">
      <w:pPr>
        <w:spacing w:line="276" w:lineRule="auto"/>
        <w:jc w:val="both"/>
        <w:rPr>
          <w:rFonts w:ascii="Gothic720 BT" w:hAnsi="Gothic720 BT"/>
        </w:rPr>
      </w:pPr>
      <w:r w:rsidRPr="005E6E96">
        <w:rPr>
          <w:rFonts w:ascii="Gothic720 BT" w:hAnsi="Gothic720 BT"/>
          <w:b/>
          <w:bCs/>
        </w:rPr>
        <w:t>Artículo 9.</w:t>
      </w:r>
      <w:r w:rsidRPr="00BA4E24">
        <w:rPr>
          <w:rFonts w:ascii="Gothic720 BT" w:hAnsi="Gothic720 BT"/>
        </w:rPr>
        <w:t xml:space="preserve"> Con independencia de lo aprobado en la estrategia y el programa anual de comunicación social, de manera trimestral, la Coordinación de Comunicación Social remitirá a las consejerías electorales del Consejo General, un cronograma sobre el contenido institucional que se publicará en cualquier medio de comunicación, que deberá contener, al menos, lo siguiente:</w:t>
      </w:r>
    </w:p>
    <w:p w14:paraId="58FDC466" w14:textId="77777777" w:rsidR="00547CA5" w:rsidRDefault="00BA4E24" w:rsidP="007728D8">
      <w:pPr>
        <w:pStyle w:val="Prrafodelista"/>
        <w:numPr>
          <w:ilvl w:val="0"/>
          <w:numId w:val="8"/>
        </w:numPr>
        <w:tabs>
          <w:tab w:val="left" w:pos="284"/>
        </w:tabs>
        <w:spacing w:line="276" w:lineRule="auto"/>
        <w:ind w:left="0" w:firstLine="0"/>
        <w:jc w:val="both"/>
        <w:rPr>
          <w:rFonts w:ascii="Gothic720 BT" w:hAnsi="Gothic720 BT"/>
        </w:rPr>
      </w:pPr>
      <w:r w:rsidRPr="005E6E96">
        <w:rPr>
          <w:rFonts w:ascii="Gothic720 BT" w:hAnsi="Gothic720 BT"/>
        </w:rPr>
        <w:t>Parrilla de contenido</w:t>
      </w:r>
      <w:r w:rsidR="00547CA5">
        <w:rPr>
          <w:rFonts w:ascii="Gothic720 BT" w:hAnsi="Gothic720 BT"/>
        </w:rPr>
        <w:t>.</w:t>
      </w:r>
    </w:p>
    <w:p w14:paraId="19A7FB5D" w14:textId="77777777" w:rsidR="00547CA5" w:rsidRDefault="00547CA5" w:rsidP="00547CA5">
      <w:pPr>
        <w:pStyle w:val="Prrafodelista"/>
        <w:tabs>
          <w:tab w:val="left" w:pos="284"/>
        </w:tabs>
        <w:spacing w:line="276" w:lineRule="auto"/>
        <w:ind w:left="0"/>
        <w:jc w:val="both"/>
        <w:rPr>
          <w:rFonts w:ascii="Gothic720 BT" w:hAnsi="Gothic720 BT"/>
        </w:rPr>
      </w:pPr>
    </w:p>
    <w:p w14:paraId="4A0B7F51" w14:textId="6E1C5162" w:rsidR="00BA4E24" w:rsidRPr="00547CA5" w:rsidRDefault="00BA4E24" w:rsidP="00EE199D">
      <w:pPr>
        <w:pStyle w:val="Prrafodelista"/>
        <w:numPr>
          <w:ilvl w:val="0"/>
          <w:numId w:val="8"/>
        </w:numPr>
        <w:tabs>
          <w:tab w:val="left" w:pos="284"/>
        </w:tabs>
        <w:spacing w:after="0" w:line="276" w:lineRule="auto"/>
        <w:ind w:left="0" w:firstLine="0"/>
        <w:jc w:val="both"/>
        <w:rPr>
          <w:rFonts w:ascii="Gothic720 BT" w:hAnsi="Gothic720 BT"/>
        </w:rPr>
      </w:pPr>
      <w:r w:rsidRPr="00547CA5">
        <w:rPr>
          <w:rFonts w:ascii="Gothic720 BT" w:hAnsi="Gothic720 BT"/>
        </w:rPr>
        <w:t>Área que propuso el contenido a publicar.</w:t>
      </w:r>
    </w:p>
    <w:p w14:paraId="7220F157" w14:textId="77777777" w:rsidR="00EE199D" w:rsidRDefault="00EE199D" w:rsidP="00EE199D">
      <w:pPr>
        <w:spacing w:after="0" w:line="276" w:lineRule="auto"/>
        <w:jc w:val="both"/>
        <w:rPr>
          <w:rFonts w:ascii="Gothic720 BT" w:hAnsi="Gothic720 BT"/>
        </w:rPr>
      </w:pPr>
    </w:p>
    <w:p w14:paraId="0AE71258" w14:textId="0DE054C6" w:rsidR="00BA4E24" w:rsidRPr="00BA4E24" w:rsidRDefault="00BA4E24" w:rsidP="00BA4E24">
      <w:pPr>
        <w:spacing w:line="276" w:lineRule="auto"/>
        <w:jc w:val="both"/>
        <w:rPr>
          <w:rFonts w:ascii="Gothic720 BT" w:hAnsi="Gothic720 BT"/>
        </w:rPr>
      </w:pPr>
      <w:r w:rsidRPr="00BA4E24">
        <w:rPr>
          <w:rFonts w:ascii="Gothic720 BT" w:hAnsi="Gothic720 BT"/>
        </w:rPr>
        <w:t>Para tal efecto, las consejerías electorales contarán con un plazo de cinco días hábiles para emitir sus observaciones y visto bueno.</w:t>
      </w:r>
    </w:p>
    <w:p w14:paraId="5DB760B5" w14:textId="77777777" w:rsidR="00BA4E24" w:rsidRPr="00BA4E24" w:rsidRDefault="00BA4E24" w:rsidP="00BA4E24">
      <w:pPr>
        <w:spacing w:line="276" w:lineRule="auto"/>
        <w:jc w:val="both"/>
        <w:rPr>
          <w:rFonts w:ascii="Gothic720 BT" w:hAnsi="Gothic720 BT"/>
        </w:rPr>
      </w:pPr>
      <w:r w:rsidRPr="00BA4E24">
        <w:rPr>
          <w:rFonts w:ascii="Gothic720 BT" w:hAnsi="Gothic720 BT"/>
        </w:rPr>
        <w:t>La publicación del contenido procederá únicamente con la validación de la mayoría de las consejerías electorales del Consejo General.</w:t>
      </w:r>
    </w:p>
    <w:p w14:paraId="5F05D612" w14:textId="77777777" w:rsidR="00BA4E24" w:rsidRPr="00BA4E24" w:rsidRDefault="00BA4E24" w:rsidP="00BA4E24">
      <w:pPr>
        <w:spacing w:line="276" w:lineRule="auto"/>
        <w:jc w:val="both"/>
        <w:rPr>
          <w:rFonts w:ascii="Gothic720 BT" w:hAnsi="Gothic720 BT"/>
        </w:rPr>
      </w:pPr>
      <w:r w:rsidRPr="00BB756B">
        <w:rPr>
          <w:rFonts w:ascii="Gothic720 BT" w:hAnsi="Gothic720 BT"/>
          <w:b/>
          <w:bCs/>
        </w:rPr>
        <w:t>Artículo 10.</w:t>
      </w:r>
      <w:r w:rsidRPr="00BA4E24">
        <w:rPr>
          <w:rFonts w:ascii="Gothic720 BT" w:hAnsi="Gothic720 BT"/>
        </w:rPr>
        <w:t xml:space="preserve"> La Coordinación de Comunicación Social presentará a la Comisión de Vinculación, trimestralmente, un informe de las actividades desarrolladas, mismo que deberá incluir, al menos, un análisis de los impactos en cualquier medio, mensajes privados y comentarios en redes sociales, así como conclusiones.</w:t>
      </w:r>
    </w:p>
    <w:p w14:paraId="7DF253F7" w14:textId="77777777" w:rsidR="00BA4E24" w:rsidRPr="00BB756B" w:rsidRDefault="00BA4E24" w:rsidP="00BB756B">
      <w:pPr>
        <w:pStyle w:val="Ttulo1"/>
        <w:jc w:val="center"/>
        <w:rPr>
          <w:rFonts w:ascii="Gothic720 BT" w:eastAsiaTheme="minorHAnsi" w:hAnsi="Gothic720 BT" w:cstheme="minorBidi"/>
          <w:b/>
          <w:bCs/>
          <w:color w:val="auto"/>
          <w:sz w:val="22"/>
          <w:szCs w:val="22"/>
        </w:rPr>
      </w:pPr>
      <w:bookmarkStart w:id="3" w:name="_Toc210055812"/>
      <w:r w:rsidRPr="00BB756B">
        <w:rPr>
          <w:rFonts w:ascii="Gothic720 BT" w:eastAsiaTheme="minorHAnsi" w:hAnsi="Gothic720 BT" w:cstheme="minorBidi"/>
          <w:b/>
          <w:bCs/>
          <w:color w:val="auto"/>
          <w:sz w:val="22"/>
          <w:szCs w:val="22"/>
        </w:rPr>
        <w:t>Título III. Eventos y actos públicos</w:t>
      </w:r>
      <w:bookmarkEnd w:id="3"/>
    </w:p>
    <w:p w14:paraId="548C2C5B" w14:textId="77777777" w:rsidR="00BA4E24" w:rsidRDefault="00BA4E24" w:rsidP="00BB756B">
      <w:pPr>
        <w:pStyle w:val="Ttulo2"/>
        <w:jc w:val="center"/>
        <w:rPr>
          <w:rFonts w:ascii="Gothic720 BT" w:eastAsiaTheme="minorHAnsi" w:hAnsi="Gothic720 BT" w:cstheme="minorBidi"/>
          <w:b/>
          <w:bCs/>
          <w:color w:val="auto"/>
          <w:sz w:val="22"/>
          <w:szCs w:val="22"/>
        </w:rPr>
      </w:pPr>
      <w:bookmarkStart w:id="4" w:name="_Toc210055813"/>
      <w:r w:rsidRPr="00BB756B">
        <w:rPr>
          <w:rFonts w:ascii="Gothic720 BT" w:eastAsiaTheme="minorHAnsi" w:hAnsi="Gothic720 BT" w:cstheme="minorBidi"/>
          <w:b/>
          <w:bCs/>
          <w:color w:val="auto"/>
          <w:sz w:val="22"/>
          <w:szCs w:val="22"/>
        </w:rPr>
        <w:t>Capítulo I. De la difusión y cobertura de las actividades institucionales</w:t>
      </w:r>
      <w:bookmarkEnd w:id="4"/>
    </w:p>
    <w:p w14:paraId="51B983DA" w14:textId="77777777" w:rsidR="007728D8" w:rsidRPr="00287935" w:rsidRDefault="007728D8" w:rsidP="007728D8">
      <w:pPr>
        <w:rPr>
          <w:sz w:val="18"/>
          <w:szCs w:val="18"/>
        </w:rPr>
      </w:pPr>
    </w:p>
    <w:p w14:paraId="16255131" w14:textId="79336DED" w:rsidR="00BA4E24" w:rsidRPr="00BA4E24" w:rsidRDefault="00BA4E24" w:rsidP="00BA4E24">
      <w:pPr>
        <w:spacing w:line="276" w:lineRule="auto"/>
        <w:jc w:val="both"/>
        <w:rPr>
          <w:rFonts w:ascii="Gothic720 BT" w:hAnsi="Gothic720 BT"/>
        </w:rPr>
      </w:pPr>
      <w:r w:rsidRPr="007728D8">
        <w:rPr>
          <w:rFonts w:ascii="Gothic720 BT" w:hAnsi="Gothic720 BT"/>
          <w:b/>
          <w:bCs/>
        </w:rPr>
        <w:t>Artículo 11.</w:t>
      </w:r>
      <w:r w:rsidRPr="00BA4E24">
        <w:rPr>
          <w:rFonts w:ascii="Gothic720 BT" w:hAnsi="Gothic720 BT"/>
        </w:rPr>
        <w:t xml:space="preserve"> Para garantizar la difusión y cobertura de los eventos y actos públicos organizados por el Instituto, así como el diseño y producción de los materiales gráficos requeridos, las áreas responsables, consejerías electorales y secretarías técnicas de comisiones, deberán hacerlo del conocimiento de la Coordinación de Comunicación Social, </w:t>
      </w:r>
      <w:r w:rsidRPr="00BA4E24">
        <w:rPr>
          <w:rFonts w:ascii="Gothic720 BT" w:hAnsi="Gothic720 BT"/>
        </w:rPr>
        <w:lastRenderedPageBreak/>
        <w:t xml:space="preserve">mediante el Sistema ordinario, con al menos diez días hábiles de anticipación a que tengan verificativo. </w:t>
      </w:r>
    </w:p>
    <w:p w14:paraId="4DF2213C" w14:textId="156A7F14" w:rsidR="00BA4E24" w:rsidRPr="00BA4E24" w:rsidRDefault="00BA4E24" w:rsidP="00BA4E24">
      <w:pPr>
        <w:spacing w:line="276" w:lineRule="auto"/>
        <w:jc w:val="both"/>
        <w:rPr>
          <w:rFonts w:ascii="Gothic720 BT" w:hAnsi="Gothic720 BT"/>
        </w:rPr>
      </w:pPr>
      <w:r w:rsidRPr="00BA4E24">
        <w:rPr>
          <w:rFonts w:ascii="Gothic720 BT" w:hAnsi="Gothic720 BT"/>
        </w:rPr>
        <w:t>La información mínima que deberá remitirse es:</w:t>
      </w:r>
    </w:p>
    <w:p w14:paraId="06C48609" w14:textId="77777777" w:rsidR="005B7357" w:rsidRDefault="00BA4E24" w:rsidP="005B7357">
      <w:pPr>
        <w:pStyle w:val="Prrafodelista"/>
        <w:numPr>
          <w:ilvl w:val="1"/>
          <w:numId w:val="9"/>
        </w:numPr>
        <w:tabs>
          <w:tab w:val="left" w:pos="284"/>
        </w:tabs>
        <w:spacing w:line="276" w:lineRule="auto"/>
        <w:ind w:left="0" w:firstLine="0"/>
        <w:jc w:val="both"/>
        <w:rPr>
          <w:rFonts w:ascii="Gothic720 BT" w:hAnsi="Gothic720 BT"/>
        </w:rPr>
      </w:pPr>
      <w:r w:rsidRPr="007728D8">
        <w:rPr>
          <w:rFonts w:ascii="Gothic720 BT" w:hAnsi="Gothic720 BT"/>
        </w:rPr>
        <w:t>Denominación del evento o acto público.</w:t>
      </w:r>
    </w:p>
    <w:p w14:paraId="5DABB0C2" w14:textId="77777777" w:rsidR="005B7357" w:rsidRDefault="005B7357" w:rsidP="005B7357">
      <w:pPr>
        <w:pStyle w:val="Prrafodelista"/>
        <w:tabs>
          <w:tab w:val="left" w:pos="284"/>
        </w:tabs>
        <w:spacing w:line="276" w:lineRule="auto"/>
        <w:ind w:left="0"/>
        <w:jc w:val="both"/>
        <w:rPr>
          <w:rFonts w:ascii="Gothic720 BT" w:hAnsi="Gothic720 BT"/>
        </w:rPr>
      </w:pPr>
    </w:p>
    <w:p w14:paraId="5685C9BC" w14:textId="4A6BA4A1" w:rsidR="005B7357" w:rsidRPr="005B7357" w:rsidRDefault="00BA4E24" w:rsidP="005B7357">
      <w:pPr>
        <w:pStyle w:val="Prrafodelista"/>
        <w:numPr>
          <w:ilvl w:val="1"/>
          <w:numId w:val="9"/>
        </w:numPr>
        <w:tabs>
          <w:tab w:val="left" w:pos="284"/>
        </w:tabs>
        <w:spacing w:line="276" w:lineRule="auto"/>
        <w:ind w:left="0" w:firstLine="0"/>
        <w:jc w:val="both"/>
        <w:rPr>
          <w:rFonts w:ascii="Gothic720 BT" w:hAnsi="Gothic720 BT"/>
        </w:rPr>
      </w:pPr>
      <w:r w:rsidRPr="005B7357">
        <w:rPr>
          <w:rFonts w:ascii="Gothic720 BT" w:hAnsi="Gothic720 BT"/>
        </w:rPr>
        <w:t>Fecha, horario y lugar de celebración.</w:t>
      </w:r>
    </w:p>
    <w:p w14:paraId="5396AD5E" w14:textId="77777777" w:rsidR="005B7357" w:rsidRDefault="005B7357" w:rsidP="005B7357">
      <w:pPr>
        <w:pStyle w:val="Prrafodelista"/>
        <w:tabs>
          <w:tab w:val="left" w:pos="284"/>
        </w:tabs>
        <w:spacing w:line="276" w:lineRule="auto"/>
        <w:ind w:left="0"/>
        <w:jc w:val="both"/>
        <w:rPr>
          <w:rFonts w:ascii="Gothic720 BT" w:hAnsi="Gothic720 BT"/>
        </w:rPr>
      </w:pPr>
    </w:p>
    <w:p w14:paraId="27720537" w14:textId="7E198255" w:rsidR="005B7357" w:rsidRPr="005B7357" w:rsidRDefault="00BA4E24" w:rsidP="005B7357">
      <w:pPr>
        <w:pStyle w:val="Prrafodelista"/>
        <w:numPr>
          <w:ilvl w:val="1"/>
          <w:numId w:val="9"/>
        </w:numPr>
        <w:tabs>
          <w:tab w:val="left" w:pos="426"/>
        </w:tabs>
        <w:spacing w:line="276" w:lineRule="auto"/>
        <w:ind w:left="0" w:firstLine="0"/>
        <w:jc w:val="both"/>
        <w:rPr>
          <w:rFonts w:ascii="Gothic720 BT" w:hAnsi="Gothic720 BT"/>
        </w:rPr>
      </w:pPr>
      <w:r w:rsidRPr="005B7357">
        <w:rPr>
          <w:rFonts w:ascii="Gothic720 BT" w:hAnsi="Gothic720 BT"/>
        </w:rPr>
        <w:t>Autoridades participantes, invitadas, así como público al que va dirigido.</w:t>
      </w:r>
    </w:p>
    <w:p w14:paraId="362AEA79" w14:textId="77777777" w:rsidR="005B7357" w:rsidRDefault="005B7357" w:rsidP="005B7357">
      <w:pPr>
        <w:pStyle w:val="Prrafodelista"/>
        <w:tabs>
          <w:tab w:val="left" w:pos="284"/>
        </w:tabs>
        <w:spacing w:line="276" w:lineRule="auto"/>
        <w:ind w:left="0"/>
        <w:jc w:val="both"/>
        <w:rPr>
          <w:rFonts w:ascii="Gothic720 BT" w:hAnsi="Gothic720 BT"/>
        </w:rPr>
      </w:pPr>
    </w:p>
    <w:p w14:paraId="1148FFCE" w14:textId="31C037A2" w:rsidR="005B7357" w:rsidRPr="005B7357" w:rsidRDefault="00BA4E24" w:rsidP="005B7357">
      <w:pPr>
        <w:pStyle w:val="Prrafodelista"/>
        <w:numPr>
          <w:ilvl w:val="1"/>
          <w:numId w:val="9"/>
        </w:numPr>
        <w:tabs>
          <w:tab w:val="left" w:pos="426"/>
        </w:tabs>
        <w:spacing w:line="276" w:lineRule="auto"/>
        <w:ind w:left="0" w:firstLine="0"/>
        <w:jc w:val="both"/>
        <w:rPr>
          <w:rFonts w:ascii="Gothic720 BT" w:hAnsi="Gothic720 BT"/>
        </w:rPr>
      </w:pPr>
      <w:r w:rsidRPr="005B7357">
        <w:rPr>
          <w:rFonts w:ascii="Gothic720 BT" w:hAnsi="Gothic720 BT"/>
        </w:rPr>
        <w:t xml:space="preserve">Logotipos o emblemas correspondientes. </w:t>
      </w:r>
    </w:p>
    <w:p w14:paraId="1CAC1908" w14:textId="77777777" w:rsidR="005B7357" w:rsidRDefault="005B7357" w:rsidP="005B7357">
      <w:pPr>
        <w:pStyle w:val="Prrafodelista"/>
        <w:tabs>
          <w:tab w:val="left" w:pos="284"/>
        </w:tabs>
        <w:spacing w:line="276" w:lineRule="auto"/>
        <w:ind w:left="0"/>
        <w:jc w:val="both"/>
        <w:rPr>
          <w:rFonts w:ascii="Gothic720 BT" w:hAnsi="Gothic720 BT"/>
        </w:rPr>
      </w:pPr>
    </w:p>
    <w:p w14:paraId="32D81ADC" w14:textId="1BA09DE1" w:rsidR="005B7357" w:rsidRPr="005B7357" w:rsidRDefault="00BA4E24" w:rsidP="005B7357">
      <w:pPr>
        <w:pStyle w:val="Prrafodelista"/>
        <w:numPr>
          <w:ilvl w:val="1"/>
          <w:numId w:val="9"/>
        </w:numPr>
        <w:tabs>
          <w:tab w:val="left" w:pos="284"/>
        </w:tabs>
        <w:spacing w:line="276" w:lineRule="auto"/>
        <w:ind w:left="0" w:firstLine="0"/>
        <w:jc w:val="both"/>
        <w:rPr>
          <w:rFonts w:ascii="Gothic720 BT" w:hAnsi="Gothic720 BT"/>
        </w:rPr>
      </w:pPr>
      <w:r w:rsidRPr="005B7357">
        <w:rPr>
          <w:rFonts w:ascii="Gothic720 BT" w:hAnsi="Gothic720 BT"/>
        </w:rPr>
        <w:t>Objetivo general.</w:t>
      </w:r>
    </w:p>
    <w:p w14:paraId="6AB813AF" w14:textId="77777777" w:rsidR="005B7357" w:rsidRPr="005B7357" w:rsidRDefault="005B7357" w:rsidP="005B7357">
      <w:pPr>
        <w:pStyle w:val="Prrafodelista"/>
        <w:tabs>
          <w:tab w:val="left" w:pos="284"/>
        </w:tabs>
        <w:spacing w:line="276" w:lineRule="auto"/>
        <w:ind w:left="0"/>
        <w:jc w:val="both"/>
        <w:rPr>
          <w:rFonts w:ascii="Gothic720 BT" w:hAnsi="Gothic720 BT"/>
        </w:rPr>
      </w:pPr>
    </w:p>
    <w:p w14:paraId="04892C33" w14:textId="77777777" w:rsidR="005B7357" w:rsidRDefault="00BA4E24" w:rsidP="005B7357">
      <w:pPr>
        <w:pStyle w:val="Prrafodelista"/>
        <w:numPr>
          <w:ilvl w:val="1"/>
          <w:numId w:val="9"/>
        </w:numPr>
        <w:tabs>
          <w:tab w:val="left" w:pos="426"/>
        </w:tabs>
        <w:spacing w:line="276" w:lineRule="auto"/>
        <w:ind w:left="0" w:firstLine="0"/>
        <w:jc w:val="both"/>
        <w:rPr>
          <w:rFonts w:ascii="Gothic720 BT" w:hAnsi="Gothic720 BT"/>
        </w:rPr>
      </w:pPr>
      <w:r w:rsidRPr="005B7357">
        <w:rPr>
          <w:rFonts w:ascii="Gothic720 BT" w:hAnsi="Gothic720 BT"/>
        </w:rPr>
        <w:t>Solicitud de cobertura del evento o acto por parte del personal de la Coordinación de Comunicación Social.</w:t>
      </w:r>
    </w:p>
    <w:p w14:paraId="1D714C10" w14:textId="77777777" w:rsidR="005B7357" w:rsidRPr="005B7357" w:rsidRDefault="005B7357" w:rsidP="005B7357">
      <w:pPr>
        <w:pStyle w:val="Prrafodelista"/>
        <w:rPr>
          <w:rFonts w:ascii="Gothic720 BT" w:hAnsi="Gothic720 BT"/>
        </w:rPr>
      </w:pPr>
    </w:p>
    <w:p w14:paraId="1EE65C51" w14:textId="77777777" w:rsidR="005B7357" w:rsidRDefault="00BA4E24" w:rsidP="005B7357">
      <w:pPr>
        <w:pStyle w:val="Prrafodelista"/>
        <w:numPr>
          <w:ilvl w:val="1"/>
          <w:numId w:val="9"/>
        </w:numPr>
        <w:tabs>
          <w:tab w:val="left" w:pos="426"/>
        </w:tabs>
        <w:spacing w:line="276" w:lineRule="auto"/>
        <w:ind w:left="0" w:firstLine="0"/>
        <w:jc w:val="both"/>
        <w:rPr>
          <w:rFonts w:ascii="Gothic720 BT" w:hAnsi="Gothic720 BT"/>
        </w:rPr>
      </w:pPr>
      <w:r w:rsidRPr="005B7357">
        <w:rPr>
          <w:rFonts w:ascii="Gothic720 BT" w:hAnsi="Gothic720 BT"/>
        </w:rPr>
        <w:t>Solicitud para que el evento o acto público sea transmitido en vivo a través de las plataformas institucionales.</w:t>
      </w:r>
    </w:p>
    <w:p w14:paraId="06704E98" w14:textId="77777777" w:rsidR="005B7357" w:rsidRPr="005B7357" w:rsidRDefault="005B7357" w:rsidP="005B7357">
      <w:pPr>
        <w:pStyle w:val="Prrafodelista"/>
        <w:rPr>
          <w:rFonts w:ascii="Gothic720 BT" w:hAnsi="Gothic720 BT"/>
        </w:rPr>
      </w:pPr>
    </w:p>
    <w:p w14:paraId="45A8ED0F" w14:textId="104101A6" w:rsidR="00BA4E24" w:rsidRPr="005B7357" w:rsidRDefault="00BA4E24" w:rsidP="00BA4E24">
      <w:pPr>
        <w:pStyle w:val="Prrafodelista"/>
        <w:numPr>
          <w:ilvl w:val="1"/>
          <w:numId w:val="9"/>
        </w:numPr>
        <w:tabs>
          <w:tab w:val="left" w:pos="426"/>
        </w:tabs>
        <w:spacing w:line="276" w:lineRule="auto"/>
        <w:ind w:left="0" w:firstLine="0"/>
        <w:jc w:val="both"/>
        <w:rPr>
          <w:rFonts w:ascii="Gothic720 BT" w:hAnsi="Gothic720 BT"/>
        </w:rPr>
      </w:pPr>
      <w:r w:rsidRPr="005B7357">
        <w:rPr>
          <w:rFonts w:ascii="Gothic720 BT" w:hAnsi="Gothic720 BT"/>
        </w:rPr>
        <w:t>Descripción de los elementos técnicos requeridos para el diseño de invitaciones, banners, personificadores, reconocimientos u otros materiales gráficos, de conformidad con el Manual de Usos y Aplicaciones de la Imagen Gráfica del Instituto.</w:t>
      </w:r>
    </w:p>
    <w:p w14:paraId="7C9B2D1D" w14:textId="77777777" w:rsidR="00BA4E24" w:rsidRPr="00BA4E24" w:rsidRDefault="00BA4E24" w:rsidP="00BA4E24">
      <w:pPr>
        <w:spacing w:line="276" w:lineRule="auto"/>
        <w:jc w:val="both"/>
        <w:rPr>
          <w:rFonts w:ascii="Gothic720 BT" w:hAnsi="Gothic720 BT"/>
        </w:rPr>
      </w:pPr>
      <w:r w:rsidRPr="00BA4E24">
        <w:rPr>
          <w:rFonts w:ascii="Gothic720 BT" w:hAnsi="Gothic720 BT"/>
        </w:rPr>
        <w:t>La Coordinación de Comunicación Social contará con cuatro días hábiles para el diseño de los materiales gráficos requeridos, los cuales serán remitidos al área solicitante para su validación dentro de los cuatro días hábiles siguientes.</w:t>
      </w:r>
    </w:p>
    <w:p w14:paraId="681EBB7A" w14:textId="77777777" w:rsidR="00BA4E24" w:rsidRPr="00BA4E24" w:rsidRDefault="00BA4E24" w:rsidP="00BA4E24">
      <w:pPr>
        <w:spacing w:line="276" w:lineRule="auto"/>
        <w:jc w:val="both"/>
        <w:rPr>
          <w:rFonts w:ascii="Gothic720 BT" w:hAnsi="Gothic720 BT"/>
        </w:rPr>
      </w:pPr>
      <w:r w:rsidRPr="005B7357">
        <w:rPr>
          <w:rFonts w:ascii="Gothic720 BT" w:hAnsi="Gothic720 BT"/>
          <w:b/>
          <w:bCs/>
        </w:rPr>
        <w:t>Artículo 12.</w:t>
      </w:r>
      <w:r w:rsidRPr="00BA4E24">
        <w:rPr>
          <w:rFonts w:ascii="Gothic720 BT" w:hAnsi="Gothic720 BT"/>
        </w:rPr>
        <w:t xml:space="preserve"> La Coordinación de Comunicación Social solicitará a la Dirección de Tecnologías la publicación de un banner alusivo al evento o acto público en el apartado correspondiente del sitio de Internet del Instituto, para su difusión previa.</w:t>
      </w:r>
    </w:p>
    <w:p w14:paraId="7E0B2097" w14:textId="77777777" w:rsidR="00BA4E24" w:rsidRPr="00BA4E24" w:rsidRDefault="00BA4E24" w:rsidP="00BA4E24">
      <w:pPr>
        <w:spacing w:line="276" w:lineRule="auto"/>
        <w:jc w:val="both"/>
        <w:rPr>
          <w:rFonts w:ascii="Gothic720 BT" w:hAnsi="Gothic720 BT"/>
        </w:rPr>
      </w:pPr>
      <w:r w:rsidRPr="005B7357">
        <w:rPr>
          <w:rFonts w:ascii="Gothic720 BT" w:hAnsi="Gothic720 BT"/>
          <w:b/>
          <w:bCs/>
        </w:rPr>
        <w:t>Artículo 13.</w:t>
      </w:r>
      <w:r w:rsidRPr="00BA4E24">
        <w:rPr>
          <w:rFonts w:ascii="Gothic720 BT" w:hAnsi="Gothic720 BT"/>
        </w:rPr>
        <w:t xml:space="preserve"> La Coordinación de Comunicación Social, de conformidad con el área solicitante, llevará a cabo las publicaciones en las plataformas institucionales durante los cinco días naturales previos al evento o acto público, plazo que podrá ampliarse por la naturaleza del evento, o bien, si el acto es de carácter permanente o continuado.</w:t>
      </w:r>
    </w:p>
    <w:p w14:paraId="0BEE48EE" w14:textId="77777777" w:rsidR="00BA4E24" w:rsidRPr="00BA4E24" w:rsidRDefault="00BA4E24" w:rsidP="00BA4E24">
      <w:pPr>
        <w:spacing w:line="276" w:lineRule="auto"/>
        <w:jc w:val="both"/>
        <w:rPr>
          <w:rFonts w:ascii="Gothic720 BT" w:hAnsi="Gothic720 BT"/>
        </w:rPr>
      </w:pPr>
    </w:p>
    <w:p w14:paraId="4F70808B" w14:textId="77777777" w:rsidR="00BA4E24" w:rsidRPr="00BA4E24" w:rsidRDefault="00BA4E24" w:rsidP="00BA4E24">
      <w:pPr>
        <w:spacing w:line="276" w:lineRule="auto"/>
        <w:jc w:val="both"/>
        <w:rPr>
          <w:rFonts w:ascii="Gothic720 BT" w:hAnsi="Gothic720 BT"/>
        </w:rPr>
      </w:pPr>
      <w:r w:rsidRPr="00BA4E24">
        <w:rPr>
          <w:rFonts w:ascii="Gothic720 BT" w:hAnsi="Gothic720 BT"/>
        </w:rPr>
        <w:lastRenderedPageBreak/>
        <w:t>Las publicaciones podrán incluir invitaciones, carteles, mensajes alusivos u otros elementos adaptados al público al que va dirigido y al tipo de evento o acto público.</w:t>
      </w:r>
    </w:p>
    <w:p w14:paraId="62521E2F" w14:textId="53B99EEB" w:rsidR="00BA4E24" w:rsidRPr="00BA4E24" w:rsidRDefault="00BA4E24" w:rsidP="00BA4E24">
      <w:pPr>
        <w:spacing w:line="276" w:lineRule="auto"/>
        <w:jc w:val="both"/>
        <w:rPr>
          <w:rFonts w:ascii="Gothic720 BT" w:hAnsi="Gothic720 BT"/>
        </w:rPr>
      </w:pPr>
      <w:r w:rsidRPr="005B7357">
        <w:rPr>
          <w:rFonts w:ascii="Gothic720 BT" w:hAnsi="Gothic720 BT"/>
          <w:b/>
          <w:bCs/>
        </w:rPr>
        <w:t>Artículo 14.</w:t>
      </w:r>
      <w:r w:rsidRPr="00BA4E24">
        <w:rPr>
          <w:rFonts w:ascii="Gothic720 BT" w:hAnsi="Gothic720 BT"/>
        </w:rPr>
        <w:t xml:space="preserve"> La Coordinación de Comunicación Social, previa solicitud del área correspondiente, elaborará un boletín informativo para su difusión, de manera previa o posterior a la realización del evento o acto público.</w:t>
      </w:r>
    </w:p>
    <w:p w14:paraId="19D8A512" w14:textId="3D996039" w:rsidR="00BA4E24" w:rsidRPr="00BA4E24" w:rsidRDefault="00BA4E24" w:rsidP="00BA4E24">
      <w:pPr>
        <w:spacing w:line="276" w:lineRule="auto"/>
        <w:jc w:val="both"/>
        <w:rPr>
          <w:rFonts w:ascii="Gothic720 BT" w:hAnsi="Gothic720 BT"/>
        </w:rPr>
      </w:pPr>
      <w:r w:rsidRPr="00BA4E24">
        <w:rPr>
          <w:rFonts w:ascii="Gothic720 BT" w:hAnsi="Gothic720 BT"/>
        </w:rPr>
        <w:t>Dicha difusión se realizará a través de:</w:t>
      </w:r>
    </w:p>
    <w:p w14:paraId="2880B3D8" w14:textId="77777777" w:rsidR="005B7357" w:rsidRDefault="00BA4E24" w:rsidP="005B7357">
      <w:pPr>
        <w:pStyle w:val="Prrafodelista"/>
        <w:numPr>
          <w:ilvl w:val="1"/>
          <w:numId w:val="11"/>
        </w:numPr>
        <w:tabs>
          <w:tab w:val="left" w:pos="284"/>
        </w:tabs>
        <w:spacing w:line="276" w:lineRule="auto"/>
        <w:ind w:left="0" w:firstLine="0"/>
        <w:jc w:val="both"/>
        <w:rPr>
          <w:rFonts w:ascii="Gothic720 BT" w:hAnsi="Gothic720 BT"/>
        </w:rPr>
      </w:pPr>
      <w:r w:rsidRPr="005B7357">
        <w:rPr>
          <w:rFonts w:ascii="Gothic720 BT" w:hAnsi="Gothic720 BT"/>
        </w:rPr>
        <w:t>La página de Internet del Instituto, en el apartado de Boletines.</w:t>
      </w:r>
    </w:p>
    <w:p w14:paraId="42DA73F1" w14:textId="77777777" w:rsidR="005B7357" w:rsidRDefault="005B7357" w:rsidP="005B7357">
      <w:pPr>
        <w:pStyle w:val="Prrafodelista"/>
        <w:tabs>
          <w:tab w:val="left" w:pos="284"/>
        </w:tabs>
        <w:spacing w:line="276" w:lineRule="auto"/>
        <w:ind w:left="0"/>
        <w:jc w:val="both"/>
        <w:rPr>
          <w:rFonts w:ascii="Gothic720 BT" w:hAnsi="Gothic720 BT"/>
        </w:rPr>
      </w:pPr>
    </w:p>
    <w:p w14:paraId="619D5097" w14:textId="60DCD934" w:rsidR="005B7357" w:rsidRPr="005B7357" w:rsidRDefault="00BA4E24" w:rsidP="005B7357">
      <w:pPr>
        <w:pStyle w:val="Prrafodelista"/>
        <w:numPr>
          <w:ilvl w:val="1"/>
          <w:numId w:val="11"/>
        </w:numPr>
        <w:tabs>
          <w:tab w:val="left" w:pos="284"/>
        </w:tabs>
        <w:spacing w:line="276" w:lineRule="auto"/>
        <w:ind w:left="0" w:firstLine="0"/>
        <w:jc w:val="both"/>
        <w:rPr>
          <w:rFonts w:ascii="Gothic720 BT" w:hAnsi="Gothic720 BT"/>
        </w:rPr>
      </w:pPr>
      <w:r w:rsidRPr="005B7357">
        <w:rPr>
          <w:rFonts w:ascii="Gothic720 BT" w:hAnsi="Gothic720 BT"/>
        </w:rPr>
        <w:t>Correo electrónico.</w:t>
      </w:r>
    </w:p>
    <w:p w14:paraId="51DB356C" w14:textId="77777777" w:rsidR="005B7357" w:rsidRDefault="005B7357" w:rsidP="005B7357">
      <w:pPr>
        <w:pStyle w:val="Prrafodelista"/>
        <w:tabs>
          <w:tab w:val="left" w:pos="284"/>
        </w:tabs>
        <w:spacing w:line="276" w:lineRule="auto"/>
        <w:ind w:left="0"/>
        <w:jc w:val="both"/>
        <w:rPr>
          <w:rFonts w:ascii="Gothic720 BT" w:hAnsi="Gothic720 BT"/>
        </w:rPr>
      </w:pPr>
    </w:p>
    <w:p w14:paraId="1B20DEEC" w14:textId="60449DEE" w:rsidR="00BA4E24" w:rsidRPr="005B7357" w:rsidRDefault="00BA4E24" w:rsidP="00BA4E24">
      <w:pPr>
        <w:pStyle w:val="Prrafodelista"/>
        <w:numPr>
          <w:ilvl w:val="1"/>
          <w:numId w:val="11"/>
        </w:numPr>
        <w:tabs>
          <w:tab w:val="left" w:pos="426"/>
        </w:tabs>
        <w:spacing w:line="276" w:lineRule="auto"/>
        <w:ind w:left="0" w:firstLine="0"/>
        <w:jc w:val="both"/>
        <w:rPr>
          <w:rFonts w:ascii="Gothic720 BT" w:hAnsi="Gothic720 BT"/>
        </w:rPr>
      </w:pPr>
      <w:r w:rsidRPr="005B7357">
        <w:rPr>
          <w:rFonts w:ascii="Gothic720 BT" w:hAnsi="Gothic720 BT"/>
        </w:rPr>
        <w:t>Personas representantes de medios de comunicación, conforme con el directorio institucional vigente.</w:t>
      </w:r>
    </w:p>
    <w:p w14:paraId="50FC01D5" w14:textId="6C7A2542" w:rsidR="00BA4E24" w:rsidRPr="00BA4E24" w:rsidRDefault="00BA4E24" w:rsidP="00BA4E24">
      <w:pPr>
        <w:spacing w:line="276" w:lineRule="auto"/>
        <w:jc w:val="both"/>
        <w:rPr>
          <w:rFonts w:ascii="Gothic720 BT" w:hAnsi="Gothic720 BT"/>
        </w:rPr>
      </w:pPr>
      <w:r w:rsidRPr="00BA4E24">
        <w:rPr>
          <w:rFonts w:ascii="Gothic720 BT" w:hAnsi="Gothic720 BT"/>
        </w:rPr>
        <w:t>La emisión de boletines deberá realizarse conforme a los principios de pertinencia, objetividad, claridad de la información y relevancia institucional.</w:t>
      </w:r>
    </w:p>
    <w:p w14:paraId="00E2F383" w14:textId="6DC39C68" w:rsidR="00BA4E24" w:rsidRPr="00BA4E24" w:rsidRDefault="00BA4E24" w:rsidP="00BA4E24">
      <w:pPr>
        <w:spacing w:line="276" w:lineRule="auto"/>
        <w:jc w:val="both"/>
        <w:rPr>
          <w:rFonts w:ascii="Gothic720 BT" w:hAnsi="Gothic720 BT"/>
        </w:rPr>
      </w:pPr>
      <w:r w:rsidRPr="00BA4E24">
        <w:rPr>
          <w:rFonts w:ascii="Gothic720 BT" w:hAnsi="Gothic720 BT"/>
        </w:rPr>
        <w:t>La Coordinación de Comunicación Social elaborará la metodología interna para procesar la información contenida en dichos boletines.</w:t>
      </w:r>
    </w:p>
    <w:p w14:paraId="4E631117" w14:textId="0AA84560" w:rsidR="00BA4E24" w:rsidRPr="00BA4E24" w:rsidRDefault="00BA4E24" w:rsidP="00BA4E24">
      <w:pPr>
        <w:spacing w:line="276" w:lineRule="auto"/>
        <w:jc w:val="both"/>
        <w:rPr>
          <w:rFonts w:ascii="Gothic720 BT" w:hAnsi="Gothic720 BT"/>
        </w:rPr>
      </w:pPr>
      <w:r w:rsidRPr="005B7357">
        <w:rPr>
          <w:rFonts w:ascii="Gothic720 BT" w:hAnsi="Gothic720 BT"/>
          <w:b/>
          <w:bCs/>
        </w:rPr>
        <w:t>Artículo 15.</w:t>
      </w:r>
      <w:r w:rsidRPr="00BA4E24">
        <w:rPr>
          <w:rFonts w:ascii="Gothic720 BT" w:hAnsi="Gothic720 BT"/>
        </w:rPr>
        <w:t xml:space="preserve"> En los eventos y actos públicos organizados por el Instituto que, por su relevancia temática, impacto institucional o necesidad de mayor alcance, así se requiera, la Coordinación de Comunicación Social, previo acuerdo entre las consejerías electorales, podrá implementar acciones complementarias para su difusión.</w:t>
      </w:r>
    </w:p>
    <w:p w14:paraId="3B5C40C4" w14:textId="13231C90" w:rsidR="00BA4E24" w:rsidRPr="00BA4E24" w:rsidRDefault="00BA4E24" w:rsidP="00BA4E24">
      <w:pPr>
        <w:spacing w:line="276" w:lineRule="auto"/>
        <w:jc w:val="both"/>
        <w:rPr>
          <w:rFonts w:ascii="Gothic720 BT" w:hAnsi="Gothic720 BT"/>
        </w:rPr>
      </w:pPr>
      <w:r w:rsidRPr="00BA4E24">
        <w:rPr>
          <w:rFonts w:ascii="Gothic720 BT" w:hAnsi="Gothic720 BT"/>
        </w:rPr>
        <w:t>Estas acciones podrán incluir, entre otras:</w:t>
      </w:r>
    </w:p>
    <w:p w14:paraId="5D2D6110" w14:textId="2762450C" w:rsidR="00BA4E24" w:rsidRPr="001D07D7" w:rsidRDefault="00BA4E24" w:rsidP="001D07D7">
      <w:pPr>
        <w:pStyle w:val="Prrafodelista"/>
        <w:numPr>
          <w:ilvl w:val="0"/>
          <w:numId w:val="12"/>
        </w:numPr>
        <w:tabs>
          <w:tab w:val="left" w:pos="426"/>
        </w:tabs>
        <w:spacing w:line="276" w:lineRule="auto"/>
        <w:ind w:left="0" w:firstLine="0"/>
        <w:jc w:val="both"/>
        <w:rPr>
          <w:rFonts w:ascii="Gothic720 BT" w:hAnsi="Gothic720 BT"/>
        </w:rPr>
      </w:pPr>
      <w:r w:rsidRPr="001D07D7">
        <w:rPr>
          <w:rFonts w:ascii="Gothic720 BT" w:hAnsi="Gothic720 BT"/>
        </w:rPr>
        <w:t>Realización de ruedas de prensa.</w:t>
      </w:r>
    </w:p>
    <w:p w14:paraId="30F1960E" w14:textId="24F56B07" w:rsidR="00BA4E24" w:rsidRPr="001D07D7" w:rsidRDefault="00BA4E24" w:rsidP="001D07D7">
      <w:pPr>
        <w:pStyle w:val="Prrafodelista"/>
        <w:numPr>
          <w:ilvl w:val="0"/>
          <w:numId w:val="12"/>
        </w:numPr>
        <w:tabs>
          <w:tab w:val="left" w:pos="426"/>
        </w:tabs>
        <w:spacing w:line="276" w:lineRule="auto"/>
        <w:ind w:left="0" w:firstLine="0"/>
        <w:jc w:val="both"/>
        <w:rPr>
          <w:rFonts w:ascii="Gothic720 BT" w:hAnsi="Gothic720 BT"/>
        </w:rPr>
      </w:pPr>
      <w:r w:rsidRPr="001D07D7">
        <w:rPr>
          <w:rFonts w:ascii="Gothic720 BT" w:hAnsi="Gothic720 BT"/>
        </w:rPr>
        <w:t>Organización de entrevistas.</w:t>
      </w:r>
    </w:p>
    <w:p w14:paraId="3F165880" w14:textId="04FE2DA8" w:rsidR="00BA4E24" w:rsidRPr="001D07D7" w:rsidRDefault="00BA4E24" w:rsidP="001D07D7">
      <w:pPr>
        <w:pStyle w:val="Prrafodelista"/>
        <w:numPr>
          <w:ilvl w:val="0"/>
          <w:numId w:val="12"/>
        </w:numPr>
        <w:tabs>
          <w:tab w:val="left" w:pos="426"/>
        </w:tabs>
        <w:spacing w:line="276" w:lineRule="auto"/>
        <w:ind w:left="0" w:firstLine="0"/>
        <w:jc w:val="both"/>
        <w:rPr>
          <w:rFonts w:ascii="Gothic720 BT" w:hAnsi="Gothic720 BT"/>
        </w:rPr>
      </w:pPr>
      <w:r w:rsidRPr="001D07D7">
        <w:rPr>
          <w:rFonts w:ascii="Gothic720 BT" w:hAnsi="Gothic720 BT"/>
        </w:rPr>
        <w:t>Producción y emisión de materiales promocionales en radio, televisión o plataformas digitales.</w:t>
      </w:r>
    </w:p>
    <w:p w14:paraId="574DEFEE" w14:textId="77777777" w:rsidR="00BA4E24" w:rsidRDefault="00BA4E24" w:rsidP="001D07D7">
      <w:pPr>
        <w:pStyle w:val="Ttulo2"/>
        <w:jc w:val="center"/>
        <w:rPr>
          <w:rFonts w:ascii="Gothic720 BT" w:eastAsiaTheme="minorHAnsi" w:hAnsi="Gothic720 BT" w:cstheme="minorBidi"/>
          <w:b/>
          <w:bCs/>
          <w:color w:val="auto"/>
          <w:sz w:val="22"/>
          <w:szCs w:val="22"/>
        </w:rPr>
      </w:pPr>
      <w:bookmarkStart w:id="5" w:name="_Toc210055814"/>
      <w:r w:rsidRPr="001D07D7">
        <w:rPr>
          <w:rFonts w:ascii="Gothic720 BT" w:eastAsiaTheme="minorHAnsi" w:hAnsi="Gothic720 BT" w:cstheme="minorBidi"/>
          <w:b/>
          <w:bCs/>
          <w:color w:val="auto"/>
          <w:sz w:val="22"/>
          <w:szCs w:val="22"/>
        </w:rPr>
        <w:t>Capítulo II. Actividades externas</w:t>
      </w:r>
      <w:bookmarkEnd w:id="5"/>
    </w:p>
    <w:p w14:paraId="177CE402" w14:textId="77777777" w:rsidR="001D07D7" w:rsidRPr="00287935" w:rsidRDefault="001D07D7" w:rsidP="001D07D7">
      <w:pPr>
        <w:rPr>
          <w:sz w:val="18"/>
          <w:szCs w:val="18"/>
        </w:rPr>
      </w:pPr>
    </w:p>
    <w:p w14:paraId="63FA5799" w14:textId="77777777" w:rsidR="00BA4E24" w:rsidRPr="00BA4E24" w:rsidRDefault="00BA4E24" w:rsidP="00BA4E24">
      <w:pPr>
        <w:spacing w:line="276" w:lineRule="auto"/>
        <w:jc w:val="both"/>
        <w:rPr>
          <w:rFonts w:ascii="Gothic720 BT" w:hAnsi="Gothic720 BT"/>
        </w:rPr>
      </w:pPr>
      <w:r w:rsidRPr="001D07D7">
        <w:rPr>
          <w:rFonts w:ascii="Gothic720 BT" w:hAnsi="Gothic720 BT"/>
          <w:b/>
          <w:bCs/>
        </w:rPr>
        <w:t>Artículo 16.</w:t>
      </w:r>
      <w:r w:rsidRPr="00BA4E24">
        <w:rPr>
          <w:rFonts w:ascii="Gothic720 BT" w:hAnsi="Gothic720 BT"/>
        </w:rPr>
        <w:t xml:space="preserve"> Los eventos y actos organizados por instituciones externas en los que participen las consejerías electorales o el funcionariado en representación institucional, podrán ser objeto de difusión a través de su publicación en las plataformas institucionales.</w:t>
      </w:r>
    </w:p>
    <w:p w14:paraId="15FF7621" w14:textId="77777777" w:rsidR="00BA4E24" w:rsidRPr="00BA4E24" w:rsidRDefault="00BA4E24" w:rsidP="00BA4E24">
      <w:pPr>
        <w:spacing w:line="276" w:lineRule="auto"/>
        <w:jc w:val="both"/>
        <w:rPr>
          <w:rFonts w:ascii="Gothic720 BT" w:hAnsi="Gothic720 BT"/>
        </w:rPr>
      </w:pPr>
    </w:p>
    <w:p w14:paraId="7BED58E9" w14:textId="234B995C" w:rsidR="00BA4E24" w:rsidRPr="00BA4E24" w:rsidRDefault="00BA4E24" w:rsidP="00BA4E24">
      <w:pPr>
        <w:spacing w:line="276" w:lineRule="auto"/>
        <w:jc w:val="both"/>
        <w:rPr>
          <w:rFonts w:ascii="Gothic720 BT" w:hAnsi="Gothic720 BT"/>
        </w:rPr>
      </w:pPr>
      <w:r w:rsidRPr="00BA4E24">
        <w:rPr>
          <w:rFonts w:ascii="Gothic720 BT" w:hAnsi="Gothic720 BT"/>
        </w:rPr>
        <w:lastRenderedPageBreak/>
        <w:t>Para ello, la Coordinación de Comunicación Social deberá conocer con al menos un día hábil de anticipación la información siguiente:</w:t>
      </w:r>
    </w:p>
    <w:p w14:paraId="5B78ED09" w14:textId="3529712C" w:rsidR="00BA4E24" w:rsidRDefault="00BA4E24" w:rsidP="001D07D7">
      <w:pPr>
        <w:pStyle w:val="Prrafodelista"/>
        <w:numPr>
          <w:ilvl w:val="1"/>
          <w:numId w:val="14"/>
        </w:numPr>
        <w:tabs>
          <w:tab w:val="left" w:pos="426"/>
        </w:tabs>
        <w:spacing w:line="276" w:lineRule="auto"/>
        <w:ind w:left="0" w:firstLine="0"/>
        <w:jc w:val="both"/>
        <w:rPr>
          <w:rFonts w:ascii="Gothic720 BT" w:hAnsi="Gothic720 BT"/>
        </w:rPr>
      </w:pPr>
      <w:r w:rsidRPr="001D07D7">
        <w:rPr>
          <w:rFonts w:ascii="Gothic720 BT" w:hAnsi="Gothic720 BT"/>
        </w:rPr>
        <w:t>Nombre del evento.</w:t>
      </w:r>
    </w:p>
    <w:p w14:paraId="75ED495B" w14:textId="77777777" w:rsidR="001D07D7" w:rsidRPr="001D07D7" w:rsidRDefault="001D07D7" w:rsidP="001D07D7">
      <w:pPr>
        <w:pStyle w:val="Prrafodelista"/>
        <w:tabs>
          <w:tab w:val="left" w:pos="426"/>
        </w:tabs>
        <w:spacing w:line="276" w:lineRule="auto"/>
        <w:ind w:left="0"/>
        <w:jc w:val="both"/>
        <w:rPr>
          <w:rFonts w:ascii="Gothic720 BT" w:hAnsi="Gothic720 BT"/>
        </w:rPr>
      </w:pPr>
    </w:p>
    <w:p w14:paraId="366F0C08" w14:textId="232390E7" w:rsidR="001D07D7" w:rsidRPr="001D07D7" w:rsidRDefault="00BA4E24" w:rsidP="001D07D7">
      <w:pPr>
        <w:pStyle w:val="Prrafodelista"/>
        <w:numPr>
          <w:ilvl w:val="1"/>
          <w:numId w:val="14"/>
        </w:numPr>
        <w:tabs>
          <w:tab w:val="left" w:pos="426"/>
        </w:tabs>
        <w:spacing w:line="276" w:lineRule="auto"/>
        <w:ind w:left="0" w:firstLine="0"/>
        <w:jc w:val="both"/>
        <w:rPr>
          <w:rFonts w:ascii="Gothic720 BT" w:hAnsi="Gothic720 BT"/>
        </w:rPr>
      </w:pPr>
      <w:r w:rsidRPr="001D07D7">
        <w:rPr>
          <w:rFonts w:ascii="Gothic720 BT" w:hAnsi="Gothic720 BT"/>
        </w:rPr>
        <w:t>Institución convocante.</w:t>
      </w:r>
    </w:p>
    <w:p w14:paraId="2323FB5E" w14:textId="77777777" w:rsidR="001D07D7" w:rsidRPr="001D07D7" w:rsidRDefault="001D07D7" w:rsidP="001D07D7">
      <w:pPr>
        <w:pStyle w:val="Prrafodelista"/>
        <w:tabs>
          <w:tab w:val="left" w:pos="426"/>
        </w:tabs>
        <w:spacing w:line="276" w:lineRule="auto"/>
        <w:ind w:left="0"/>
        <w:jc w:val="both"/>
        <w:rPr>
          <w:rFonts w:ascii="Gothic720 BT" w:hAnsi="Gothic720 BT"/>
        </w:rPr>
      </w:pPr>
    </w:p>
    <w:p w14:paraId="62BB209D" w14:textId="33A3B01E" w:rsidR="001D07D7" w:rsidRPr="001D07D7" w:rsidRDefault="00BA4E24" w:rsidP="001D07D7">
      <w:pPr>
        <w:pStyle w:val="Prrafodelista"/>
        <w:numPr>
          <w:ilvl w:val="1"/>
          <w:numId w:val="14"/>
        </w:numPr>
        <w:tabs>
          <w:tab w:val="left" w:pos="426"/>
        </w:tabs>
        <w:spacing w:line="276" w:lineRule="auto"/>
        <w:ind w:left="0" w:firstLine="0"/>
        <w:jc w:val="both"/>
        <w:rPr>
          <w:rFonts w:ascii="Gothic720 BT" w:hAnsi="Gothic720 BT"/>
        </w:rPr>
      </w:pPr>
      <w:r w:rsidRPr="001D07D7">
        <w:rPr>
          <w:rFonts w:ascii="Gothic720 BT" w:hAnsi="Gothic720 BT"/>
        </w:rPr>
        <w:t>Fecha, hora y lugar del evento.</w:t>
      </w:r>
    </w:p>
    <w:p w14:paraId="4AF2E154" w14:textId="77777777" w:rsidR="001D07D7" w:rsidRPr="001D07D7" w:rsidRDefault="001D07D7" w:rsidP="001D07D7">
      <w:pPr>
        <w:pStyle w:val="Prrafodelista"/>
        <w:tabs>
          <w:tab w:val="left" w:pos="426"/>
        </w:tabs>
        <w:spacing w:line="276" w:lineRule="auto"/>
        <w:ind w:left="0"/>
        <w:jc w:val="both"/>
        <w:rPr>
          <w:rFonts w:ascii="Gothic720 BT" w:hAnsi="Gothic720 BT"/>
        </w:rPr>
      </w:pPr>
    </w:p>
    <w:p w14:paraId="19F242D3" w14:textId="598277E4" w:rsidR="001D07D7" w:rsidRPr="001D07D7" w:rsidRDefault="00BA4E24" w:rsidP="001D07D7">
      <w:pPr>
        <w:pStyle w:val="Prrafodelista"/>
        <w:numPr>
          <w:ilvl w:val="1"/>
          <w:numId w:val="14"/>
        </w:numPr>
        <w:tabs>
          <w:tab w:val="left" w:pos="426"/>
        </w:tabs>
        <w:spacing w:line="276" w:lineRule="auto"/>
        <w:ind w:left="0" w:firstLine="0"/>
        <w:jc w:val="both"/>
        <w:rPr>
          <w:rFonts w:ascii="Gothic720 BT" w:hAnsi="Gothic720 BT"/>
        </w:rPr>
      </w:pPr>
      <w:r w:rsidRPr="001D07D7">
        <w:rPr>
          <w:rFonts w:ascii="Gothic720 BT" w:hAnsi="Gothic720 BT"/>
        </w:rPr>
        <w:t>Participación que tendrá la persona que acuda en representación del Instituto.</w:t>
      </w:r>
    </w:p>
    <w:p w14:paraId="160A086F" w14:textId="77777777" w:rsidR="001D07D7" w:rsidRPr="001D07D7" w:rsidRDefault="001D07D7" w:rsidP="001D07D7">
      <w:pPr>
        <w:pStyle w:val="Prrafodelista"/>
        <w:tabs>
          <w:tab w:val="left" w:pos="426"/>
        </w:tabs>
        <w:spacing w:line="276" w:lineRule="auto"/>
        <w:ind w:left="0"/>
        <w:jc w:val="both"/>
        <w:rPr>
          <w:rFonts w:ascii="Gothic720 BT" w:hAnsi="Gothic720 BT"/>
        </w:rPr>
      </w:pPr>
    </w:p>
    <w:p w14:paraId="1852966B" w14:textId="21039BA4" w:rsidR="00BA4E24" w:rsidRPr="001D07D7" w:rsidRDefault="00BA4E24" w:rsidP="00BA4E24">
      <w:pPr>
        <w:pStyle w:val="Prrafodelista"/>
        <w:numPr>
          <w:ilvl w:val="1"/>
          <w:numId w:val="14"/>
        </w:numPr>
        <w:tabs>
          <w:tab w:val="left" w:pos="426"/>
        </w:tabs>
        <w:spacing w:line="276" w:lineRule="auto"/>
        <w:ind w:left="0" w:firstLine="0"/>
        <w:jc w:val="both"/>
        <w:rPr>
          <w:rFonts w:ascii="Gothic720 BT" w:hAnsi="Gothic720 BT"/>
        </w:rPr>
      </w:pPr>
      <w:r w:rsidRPr="001D07D7">
        <w:rPr>
          <w:rFonts w:ascii="Gothic720 BT" w:hAnsi="Gothic720 BT"/>
        </w:rPr>
        <w:t>Tipo de difusión requerida.</w:t>
      </w:r>
    </w:p>
    <w:p w14:paraId="3361413E" w14:textId="77777777" w:rsidR="00BA4E24" w:rsidRPr="00BA4E24" w:rsidRDefault="00BA4E24" w:rsidP="00BA4E24">
      <w:pPr>
        <w:spacing w:line="276" w:lineRule="auto"/>
        <w:jc w:val="both"/>
        <w:rPr>
          <w:rFonts w:ascii="Gothic720 BT" w:hAnsi="Gothic720 BT"/>
        </w:rPr>
      </w:pPr>
      <w:r w:rsidRPr="00BA4E24">
        <w:rPr>
          <w:rFonts w:ascii="Gothic720 BT" w:hAnsi="Gothic720 BT"/>
        </w:rPr>
        <w:t>La Coordinación de Comunicación Social evaluará la pertinencia de los contenidos a publicar con base en los parámetros del artículo 5 de estos Lineamientos, previo conocimiento de las consejerías electorales.</w:t>
      </w:r>
    </w:p>
    <w:p w14:paraId="3510AE1B" w14:textId="77777777" w:rsidR="00BA4E24" w:rsidRDefault="00BA4E24" w:rsidP="001D07D7">
      <w:pPr>
        <w:pStyle w:val="Ttulo2"/>
        <w:jc w:val="center"/>
        <w:rPr>
          <w:rFonts w:ascii="Gothic720 BT" w:eastAsiaTheme="minorHAnsi" w:hAnsi="Gothic720 BT" w:cstheme="minorBidi"/>
          <w:b/>
          <w:bCs/>
          <w:color w:val="auto"/>
          <w:sz w:val="22"/>
          <w:szCs w:val="22"/>
        </w:rPr>
      </w:pPr>
      <w:bookmarkStart w:id="6" w:name="_Toc210055815"/>
      <w:r w:rsidRPr="001D07D7">
        <w:rPr>
          <w:rFonts w:ascii="Gothic720 BT" w:eastAsiaTheme="minorHAnsi" w:hAnsi="Gothic720 BT" w:cstheme="minorBidi"/>
          <w:b/>
          <w:bCs/>
          <w:color w:val="auto"/>
          <w:sz w:val="22"/>
          <w:szCs w:val="22"/>
        </w:rPr>
        <w:t>Capítulo III. Reuniones de trabajo</w:t>
      </w:r>
      <w:bookmarkEnd w:id="6"/>
    </w:p>
    <w:p w14:paraId="4CDF0ECB" w14:textId="77777777" w:rsidR="001D07D7" w:rsidRPr="00287935" w:rsidRDefault="001D07D7" w:rsidP="001D07D7">
      <w:pPr>
        <w:rPr>
          <w:sz w:val="18"/>
          <w:szCs w:val="18"/>
        </w:rPr>
      </w:pPr>
    </w:p>
    <w:p w14:paraId="5BF41FB1" w14:textId="77777777" w:rsidR="00BA4E24" w:rsidRPr="00BA4E24" w:rsidRDefault="00BA4E24" w:rsidP="00BA4E24">
      <w:pPr>
        <w:spacing w:line="276" w:lineRule="auto"/>
        <w:jc w:val="both"/>
        <w:rPr>
          <w:rFonts w:ascii="Gothic720 BT" w:hAnsi="Gothic720 BT"/>
        </w:rPr>
      </w:pPr>
      <w:r w:rsidRPr="001D07D7">
        <w:rPr>
          <w:rFonts w:ascii="Gothic720 BT" w:hAnsi="Gothic720 BT"/>
          <w:b/>
          <w:bCs/>
        </w:rPr>
        <w:t>Artículo 17</w:t>
      </w:r>
      <w:r w:rsidRPr="00BA4E24">
        <w:rPr>
          <w:rFonts w:ascii="Gothic720 BT" w:hAnsi="Gothic720 BT"/>
        </w:rPr>
        <w:t>. Las actividades de carácter privado en las que participe el funcionariado del Instituto no serán objeto de difusión pública a través de las plataformas institucionales.</w:t>
      </w:r>
    </w:p>
    <w:p w14:paraId="3F70B9FE" w14:textId="77777777" w:rsidR="00BA4E24" w:rsidRPr="001D07D7" w:rsidRDefault="00BA4E24" w:rsidP="001D07D7">
      <w:pPr>
        <w:pStyle w:val="Ttulo1"/>
        <w:jc w:val="center"/>
        <w:rPr>
          <w:rFonts w:ascii="Gothic720 BT" w:eastAsiaTheme="minorHAnsi" w:hAnsi="Gothic720 BT" w:cstheme="minorBidi"/>
          <w:b/>
          <w:bCs/>
          <w:color w:val="auto"/>
          <w:sz w:val="22"/>
          <w:szCs w:val="22"/>
        </w:rPr>
      </w:pPr>
      <w:bookmarkStart w:id="7" w:name="_Toc210055816"/>
      <w:r w:rsidRPr="001D07D7">
        <w:rPr>
          <w:rFonts w:ascii="Gothic720 BT" w:eastAsiaTheme="minorHAnsi" w:hAnsi="Gothic720 BT" w:cstheme="minorBidi"/>
          <w:b/>
          <w:bCs/>
          <w:color w:val="auto"/>
          <w:sz w:val="22"/>
          <w:szCs w:val="22"/>
        </w:rPr>
        <w:t>Título IV. Plataformas institucionales</w:t>
      </w:r>
      <w:bookmarkEnd w:id="7"/>
    </w:p>
    <w:p w14:paraId="629C264E" w14:textId="77777777" w:rsidR="00BA4E24" w:rsidRDefault="00BA4E24" w:rsidP="001D07D7">
      <w:pPr>
        <w:pStyle w:val="Ttulo2"/>
        <w:jc w:val="center"/>
        <w:rPr>
          <w:rFonts w:ascii="Gothic720 BT" w:eastAsiaTheme="minorHAnsi" w:hAnsi="Gothic720 BT" w:cstheme="minorBidi"/>
          <w:b/>
          <w:bCs/>
          <w:color w:val="auto"/>
          <w:sz w:val="22"/>
          <w:szCs w:val="22"/>
        </w:rPr>
      </w:pPr>
      <w:bookmarkStart w:id="8" w:name="_Toc210055817"/>
      <w:r w:rsidRPr="001D07D7">
        <w:rPr>
          <w:rFonts w:ascii="Gothic720 BT" w:eastAsiaTheme="minorHAnsi" w:hAnsi="Gothic720 BT" w:cstheme="minorBidi"/>
          <w:b/>
          <w:bCs/>
          <w:color w:val="auto"/>
          <w:sz w:val="22"/>
          <w:szCs w:val="22"/>
        </w:rPr>
        <w:t>Capítulo I. Redes sociales</w:t>
      </w:r>
      <w:bookmarkEnd w:id="8"/>
    </w:p>
    <w:p w14:paraId="7BFEBB56" w14:textId="77777777" w:rsidR="00B03786" w:rsidRPr="00B03786" w:rsidRDefault="00B03786" w:rsidP="00B03786">
      <w:pPr>
        <w:spacing w:after="0"/>
      </w:pPr>
    </w:p>
    <w:p w14:paraId="1B7660CB" w14:textId="77777777" w:rsidR="00BA4E24" w:rsidRPr="00BA4E24" w:rsidRDefault="00BA4E24" w:rsidP="00BA4E24">
      <w:pPr>
        <w:spacing w:line="276" w:lineRule="auto"/>
        <w:jc w:val="both"/>
        <w:rPr>
          <w:rFonts w:ascii="Gothic720 BT" w:hAnsi="Gothic720 BT"/>
        </w:rPr>
      </w:pPr>
      <w:r w:rsidRPr="001D07D7">
        <w:rPr>
          <w:rFonts w:ascii="Gothic720 BT" w:hAnsi="Gothic720 BT"/>
          <w:b/>
          <w:bCs/>
        </w:rPr>
        <w:t>Artículo 18.</w:t>
      </w:r>
      <w:r w:rsidRPr="00BA4E24">
        <w:rPr>
          <w:rFonts w:ascii="Gothic720 BT" w:hAnsi="Gothic720 BT"/>
        </w:rPr>
        <w:t xml:space="preserve"> La persona titular de la Coordinación de Comunicación Social será responsable del acceso y manejo de las cuentas de las redes sociales institucionales.</w:t>
      </w:r>
    </w:p>
    <w:p w14:paraId="276C1926" w14:textId="77777777" w:rsidR="00BA4E24" w:rsidRPr="00BA4E24" w:rsidRDefault="00BA4E24" w:rsidP="00BA4E24">
      <w:pPr>
        <w:spacing w:line="276" w:lineRule="auto"/>
        <w:jc w:val="both"/>
        <w:rPr>
          <w:rFonts w:ascii="Gothic720 BT" w:hAnsi="Gothic720 BT"/>
        </w:rPr>
      </w:pPr>
      <w:r w:rsidRPr="001D07D7">
        <w:rPr>
          <w:rFonts w:ascii="Gothic720 BT" w:hAnsi="Gothic720 BT"/>
          <w:b/>
          <w:bCs/>
        </w:rPr>
        <w:t>Artículo 19.</w:t>
      </w:r>
      <w:r w:rsidRPr="00BA4E24">
        <w:rPr>
          <w:rFonts w:ascii="Gothic720 BT" w:hAnsi="Gothic720 BT"/>
        </w:rPr>
        <w:t xml:space="preserve"> Las redes sociales institucionales deberán configurarse como espacios abiertos que permitan la interacción pública, lo que incluye la habilitación de comentarios.</w:t>
      </w:r>
    </w:p>
    <w:p w14:paraId="18BF23CD" w14:textId="6EA605EC" w:rsidR="00BA4E24" w:rsidRPr="00BA4E24" w:rsidRDefault="00BA4E24" w:rsidP="00BA4E24">
      <w:pPr>
        <w:spacing w:line="276" w:lineRule="auto"/>
        <w:jc w:val="both"/>
        <w:rPr>
          <w:rFonts w:ascii="Gothic720 BT" w:hAnsi="Gothic720 BT"/>
        </w:rPr>
      </w:pPr>
      <w:r w:rsidRPr="001D07D7">
        <w:rPr>
          <w:rFonts w:ascii="Gothic720 BT" w:hAnsi="Gothic720 BT"/>
          <w:b/>
          <w:bCs/>
        </w:rPr>
        <w:t>Artículo 20.</w:t>
      </w:r>
      <w:r w:rsidRPr="00BA4E24">
        <w:rPr>
          <w:rFonts w:ascii="Gothic720 BT" w:hAnsi="Gothic720 BT"/>
        </w:rPr>
        <w:t xml:space="preserve"> La Coordinación de Comunicación Social será responsable de monitorear de forma continua los comentarios y mensajes privados realizados en las redes sociales institucionales, con el fin de identificar aquellos que requieran atención institucional, conforme a lo siguiente:</w:t>
      </w:r>
    </w:p>
    <w:p w14:paraId="4C48EB4E" w14:textId="77777777" w:rsidR="001D07D7" w:rsidRDefault="00BA4E24" w:rsidP="001D07D7">
      <w:pPr>
        <w:pStyle w:val="Prrafodelista"/>
        <w:numPr>
          <w:ilvl w:val="1"/>
          <w:numId w:val="16"/>
        </w:numPr>
        <w:tabs>
          <w:tab w:val="left" w:pos="284"/>
        </w:tabs>
        <w:spacing w:line="276" w:lineRule="auto"/>
        <w:ind w:left="0" w:firstLine="0"/>
        <w:jc w:val="both"/>
        <w:rPr>
          <w:rFonts w:ascii="Gothic720 BT" w:hAnsi="Gothic720 BT"/>
        </w:rPr>
      </w:pPr>
      <w:r w:rsidRPr="001D07D7">
        <w:rPr>
          <w:rFonts w:ascii="Gothic720 BT" w:hAnsi="Gothic720 BT"/>
        </w:rPr>
        <w:t xml:space="preserve">La información que sea de carácter general o público que se encuentre a disposición del personal designado de la Coordinación de Comunicación Social, deberá ser atendido bajo </w:t>
      </w:r>
      <w:r w:rsidRPr="001D07D7">
        <w:rPr>
          <w:rFonts w:ascii="Gothic720 BT" w:hAnsi="Gothic720 BT"/>
        </w:rPr>
        <w:lastRenderedPageBreak/>
        <w:t>los principios de inmediatez y verificación de las fuentes, previa validación de la persona titular de dicho órgano.</w:t>
      </w:r>
    </w:p>
    <w:p w14:paraId="276732F4" w14:textId="77777777" w:rsidR="001D07D7" w:rsidRDefault="001D07D7" w:rsidP="001D07D7">
      <w:pPr>
        <w:pStyle w:val="Prrafodelista"/>
        <w:tabs>
          <w:tab w:val="left" w:pos="284"/>
        </w:tabs>
        <w:spacing w:line="276" w:lineRule="auto"/>
        <w:ind w:left="0"/>
        <w:jc w:val="both"/>
        <w:rPr>
          <w:rFonts w:ascii="Gothic720 BT" w:hAnsi="Gothic720 BT"/>
        </w:rPr>
      </w:pPr>
    </w:p>
    <w:p w14:paraId="65FFF071" w14:textId="707825A4" w:rsidR="00BA4E24" w:rsidRPr="001D07D7" w:rsidRDefault="00BA4E24" w:rsidP="001D07D7">
      <w:pPr>
        <w:pStyle w:val="Prrafodelista"/>
        <w:numPr>
          <w:ilvl w:val="1"/>
          <w:numId w:val="16"/>
        </w:numPr>
        <w:tabs>
          <w:tab w:val="left" w:pos="284"/>
        </w:tabs>
        <w:spacing w:line="276" w:lineRule="auto"/>
        <w:ind w:left="0" w:firstLine="0"/>
        <w:jc w:val="both"/>
        <w:rPr>
          <w:rFonts w:ascii="Gothic720 BT" w:hAnsi="Gothic720 BT"/>
        </w:rPr>
      </w:pPr>
      <w:r w:rsidRPr="001D07D7">
        <w:rPr>
          <w:rFonts w:ascii="Gothic720 BT" w:hAnsi="Gothic720 BT"/>
        </w:rPr>
        <w:t xml:space="preserve">En los supuestos de que la información solicitada requiera una atención especializada, se aportará a la persona solicitante, los datos de contacto del área del Instituto correspondiente, previo aviso que se dé a ésta. </w:t>
      </w:r>
    </w:p>
    <w:p w14:paraId="26B80A33" w14:textId="77777777" w:rsidR="00BA4E24" w:rsidRPr="00BA4E24" w:rsidRDefault="00BA4E24" w:rsidP="00BA4E24">
      <w:pPr>
        <w:spacing w:line="276" w:lineRule="auto"/>
        <w:jc w:val="both"/>
        <w:rPr>
          <w:rFonts w:ascii="Gothic720 BT" w:hAnsi="Gothic720 BT"/>
        </w:rPr>
      </w:pPr>
      <w:r w:rsidRPr="00BA4E24">
        <w:rPr>
          <w:rFonts w:ascii="Gothic720 BT" w:hAnsi="Gothic720 BT"/>
        </w:rPr>
        <w:t>En los casos en que los comentarios pudieran constituir incitación al odio, violencia, discriminación o cualquier otra que atente contra la dignidad, las personas involucradas podrán ejercer las acciones que correspondan conforme a derecho.</w:t>
      </w:r>
    </w:p>
    <w:p w14:paraId="36ACD8A2" w14:textId="03383D58" w:rsidR="00BA4E24" w:rsidRPr="00BA4E24" w:rsidRDefault="00BA4E24" w:rsidP="00BA4E24">
      <w:pPr>
        <w:spacing w:line="276" w:lineRule="auto"/>
        <w:jc w:val="both"/>
        <w:rPr>
          <w:rFonts w:ascii="Gothic720 BT" w:hAnsi="Gothic720 BT"/>
        </w:rPr>
      </w:pPr>
      <w:r w:rsidRPr="001D07D7">
        <w:rPr>
          <w:rFonts w:ascii="Gothic720 BT" w:hAnsi="Gothic720 BT"/>
          <w:b/>
          <w:bCs/>
        </w:rPr>
        <w:t>Artículo 21.</w:t>
      </w:r>
      <w:r w:rsidRPr="00BA4E24">
        <w:rPr>
          <w:rFonts w:ascii="Gothic720 BT" w:hAnsi="Gothic720 BT"/>
        </w:rPr>
        <w:t xml:space="preserve"> En las publicaciones realizadas en las redes sociales institucionales se podrá referir a las consejerías electorales, personas funcionarias del Instituto, personas externas, instituciones u organizaciones que participen en las actividades institucionales, mediante el uso de menciones, etiquetas o herramientas disponibles, según las características propias de cada plataforma.</w:t>
      </w:r>
    </w:p>
    <w:p w14:paraId="1FFF96E5" w14:textId="77777777" w:rsidR="00BA4E24" w:rsidRPr="00BA4E24" w:rsidRDefault="00BA4E24" w:rsidP="00BA4E24">
      <w:pPr>
        <w:spacing w:line="276" w:lineRule="auto"/>
        <w:jc w:val="both"/>
        <w:rPr>
          <w:rFonts w:ascii="Gothic720 BT" w:hAnsi="Gothic720 BT"/>
        </w:rPr>
      </w:pPr>
      <w:r w:rsidRPr="00BA4E24">
        <w:rPr>
          <w:rFonts w:ascii="Gothic720 BT" w:hAnsi="Gothic720 BT"/>
        </w:rPr>
        <w:t xml:space="preserve">La inclusión de estas referencias deberá realizarse con apego a los principios de objetividad, imparcialidad, neutralidad y equidad. </w:t>
      </w:r>
    </w:p>
    <w:p w14:paraId="33B32F79" w14:textId="553616DE" w:rsidR="00BA4E24" w:rsidRPr="00BA4E24" w:rsidRDefault="00BA4E24" w:rsidP="00BA4E24">
      <w:pPr>
        <w:spacing w:line="276" w:lineRule="auto"/>
        <w:jc w:val="both"/>
        <w:rPr>
          <w:rFonts w:ascii="Gothic720 BT" w:hAnsi="Gothic720 BT"/>
        </w:rPr>
      </w:pPr>
      <w:r w:rsidRPr="001D07D7">
        <w:rPr>
          <w:rFonts w:ascii="Gothic720 BT" w:hAnsi="Gothic720 BT"/>
          <w:b/>
          <w:bCs/>
        </w:rPr>
        <w:t>Artículo 22.</w:t>
      </w:r>
      <w:r w:rsidRPr="00BA4E24">
        <w:rPr>
          <w:rFonts w:ascii="Gothic720 BT" w:hAnsi="Gothic720 BT"/>
        </w:rPr>
        <w:t xml:space="preserve"> La Coordinación de Comunicación Social podrá replicar en las plataformas del Instituto los contenidos generados por personas, instituciones u organizaciones que colaboren en eventos o actividades institucionales, siempre que se cumpla al menos lo siguiente:</w:t>
      </w:r>
    </w:p>
    <w:p w14:paraId="7C30FA30" w14:textId="65291F10" w:rsidR="00BA4E24" w:rsidRDefault="00BA4E24" w:rsidP="003D2960">
      <w:pPr>
        <w:pStyle w:val="Prrafodelista"/>
        <w:numPr>
          <w:ilvl w:val="1"/>
          <w:numId w:val="18"/>
        </w:numPr>
        <w:tabs>
          <w:tab w:val="left" w:pos="426"/>
        </w:tabs>
        <w:spacing w:line="276" w:lineRule="auto"/>
        <w:ind w:left="0" w:firstLine="0"/>
        <w:jc w:val="both"/>
        <w:rPr>
          <w:rFonts w:ascii="Gothic720 BT" w:hAnsi="Gothic720 BT"/>
        </w:rPr>
      </w:pPr>
      <w:r w:rsidRPr="003D2960">
        <w:rPr>
          <w:rFonts w:ascii="Gothic720 BT" w:hAnsi="Gothic720 BT"/>
        </w:rPr>
        <w:t xml:space="preserve">Dicha difusión sea notificada formalmente o se haga del conocimiento del Instituto con la debida oportunidad. </w:t>
      </w:r>
    </w:p>
    <w:p w14:paraId="0CC35D9C" w14:textId="77777777" w:rsidR="003D2960" w:rsidRPr="003D2960" w:rsidRDefault="003D2960" w:rsidP="003D2960">
      <w:pPr>
        <w:pStyle w:val="Prrafodelista"/>
        <w:tabs>
          <w:tab w:val="left" w:pos="426"/>
        </w:tabs>
        <w:spacing w:line="276" w:lineRule="auto"/>
        <w:ind w:left="0"/>
        <w:jc w:val="both"/>
        <w:rPr>
          <w:rFonts w:ascii="Gothic720 BT" w:hAnsi="Gothic720 BT"/>
        </w:rPr>
      </w:pPr>
    </w:p>
    <w:p w14:paraId="39102FB7" w14:textId="271599E4" w:rsidR="003D2960" w:rsidRPr="003D2960" w:rsidRDefault="00BA4E24" w:rsidP="003D2960">
      <w:pPr>
        <w:pStyle w:val="Prrafodelista"/>
        <w:numPr>
          <w:ilvl w:val="1"/>
          <w:numId w:val="18"/>
        </w:numPr>
        <w:tabs>
          <w:tab w:val="left" w:pos="426"/>
        </w:tabs>
        <w:spacing w:line="276" w:lineRule="auto"/>
        <w:ind w:left="0" w:firstLine="0"/>
        <w:jc w:val="both"/>
        <w:rPr>
          <w:rFonts w:ascii="Gothic720 BT" w:hAnsi="Gothic720 BT"/>
        </w:rPr>
      </w:pPr>
      <w:r w:rsidRPr="003D2960">
        <w:rPr>
          <w:rFonts w:ascii="Gothic720 BT" w:hAnsi="Gothic720 BT"/>
        </w:rPr>
        <w:t xml:space="preserve">El contenido sea congruente con los fines y principios rectores de la función electoral. </w:t>
      </w:r>
    </w:p>
    <w:p w14:paraId="77A2BBEB" w14:textId="77777777" w:rsidR="003D2960" w:rsidRPr="003D2960" w:rsidRDefault="003D2960" w:rsidP="003D2960">
      <w:pPr>
        <w:pStyle w:val="Prrafodelista"/>
        <w:tabs>
          <w:tab w:val="left" w:pos="426"/>
        </w:tabs>
        <w:spacing w:line="276" w:lineRule="auto"/>
        <w:ind w:left="0"/>
        <w:jc w:val="both"/>
        <w:rPr>
          <w:rFonts w:ascii="Gothic720 BT" w:hAnsi="Gothic720 BT"/>
        </w:rPr>
      </w:pPr>
    </w:p>
    <w:p w14:paraId="4DDE9DC5" w14:textId="01102309" w:rsidR="00BA4E24" w:rsidRPr="003D2960" w:rsidRDefault="00BA4E24" w:rsidP="00BA4E24">
      <w:pPr>
        <w:pStyle w:val="Prrafodelista"/>
        <w:numPr>
          <w:ilvl w:val="1"/>
          <w:numId w:val="18"/>
        </w:numPr>
        <w:tabs>
          <w:tab w:val="left" w:pos="426"/>
        </w:tabs>
        <w:spacing w:line="276" w:lineRule="auto"/>
        <w:ind w:left="0" w:firstLine="0"/>
        <w:jc w:val="both"/>
        <w:rPr>
          <w:rFonts w:ascii="Gothic720 BT" w:hAnsi="Gothic720 BT"/>
        </w:rPr>
      </w:pPr>
      <w:r w:rsidRPr="003D2960">
        <w:rPr>
          <w:rFonts w:ascii="Gothic720 BT" w:hAnsi="Gothic720 BT"/>
        </w:rPr>
        <w:t>No se vulnere la imagen institucional ni se incurra en proselitismo, promoción personalizada u otros fines contrarios a la normatividad electoral.</w:t>
      </w:r>
    </w:p>
    <w:p w14:paraId="70576688" w14:textId="77777777" w:rsidR="00BA4E24" w:rsidRPr="00BA4E24" w:rsidRDefault="00BA4E24" w:rsidP="00BA4E24">
      <w:pPr>
        <w:spacing w:line="276" w:lineRule="auto"/>
        <w:jc w:val="both"/>
        <w:rPr>
          <w:rFonts w:ascii="Gothic720 BT" w:hAnsi="Gothic720 BT"/>
        </w:rPr>
      </w:pPr>
      <w:r w:rsidRPr="00BA4E24">
        <w:rPr>
          <w:rFonts w:ascii="Gothic720 BT" w:hAnsi="Gothic720 BT"/>
        </w:rPr>
        <w:t>La Coordinación de Comunicación Social valorará cada caso, en colaboración con las consejerías electorales.</w:t>
      </w:r>
    </w:p>
    <w:p w14:paraId="640552AF" w14:textId="77777777" w:rsidR="00BA4E24" w:rsidRPr="00BA4E24" w:rsidRDefault="00BA4E24" w:rsidP="00BA4E24">
      <w:pPr>
        <w:spacing w:line="276" w:lineRule="auto"/>
        <w:jc w:val="both"/>
        <w:rPr>
          <w:rFonts w:ascii="Gothic720 BT" w:hAnsi="Gothic720 BT"/>
        </w:rPr>
      </w:pPr>
      <w:r w:rsidRPr="003D2960">
        <w:rPr>
          <w:rFonts w:ascii="Gothic720 BT" w:hAnsi="Gothic720 BT"/>
          <w:b/>
          <w:bCs/>
        </w:rPr>
        <w:t>Artículo 23.</w:t>
      </w:r>
      <w:r w:rsidRPr="00BA4E24">
        <w:rPr>
          <w:rFonts w:ascii="Gothic720 BT" w:hAnsi="Gothic720 BT"/>
        </w:rPr>
        <w:t xml:space="preserve"> La creación de nuevas cuentas institucionales en redes sociales distintas a las referidas en estos Lineamientos deberá aprobarse por las consejerías electorales del Consejo General, previa evaluación realizada por la Coordinación de Comunicación Social, mediante </w:t>
      </w:r>
      <w:r w:rsidRPr="00BA4E24">
        <w:rPr>
          <w:rFonts w:ascii="Gothic720 BT" w:hAnsi="Gothic720 BT"/>
        </w:rPr>
        <w:lastRenderedPageBreak/>
        <w:t xml:space="preserve">la emisión de un análisis sobre su idoneidad, pertinencia y viabilidad, considerando el alcance y seguridad de la plataforma, así como su alineación con los fines institucionales. </w:t>
      </w:r>
    </w:p>
    <w:p w14:paraId="3B41F757" w14:textId="77777777" w:rsidR="00BA4E24" w:rsidRDefault="00BA4E24" w:rsidP="00422A53">
      <w:pPr>
        <w:pStyle w:val="Ttulo2"/>
        <w:jc w:val="center"/>
        <w:rPr>
          <w:rFonts w:ascii="Gothic720 BT" w:eastAsiaTheme="minorHAnsi" w:hAnsi="Gothic720 BT" w:cstheme="minorBidi"/>
          <w:b/>
          <w:bCs/>
          <w:color w:val="auto"/>
          <w:sz w:val="22"/>
          <w:szCs w:val="22"/>
        </w:rPr>
      </w:pPr>
      <w:bookmarkStart w:id="9" w:name="_Toc210055818"/>
      <w:r w:rsidRPr="00422A53">
        <w:rPr>
          <w:rFonts w:ascii="Gothic720 BT" w:eastAsiaTheme="minorHAnsi" w:hAnsi="Gothic720 BT" w:cstheme="minorBidi"/>
          <w:b/>
          <w:bCs/>
          <w:color w:val="auto"/>
          <w:sz w:val="22"/>
          <w:szCs w:val="22"/>
        </w:rPr>
        <w:t>Capítulo II. Revista institucional</w:t>
      </w:r>
      <w:bookmarkEnd w:id="9"/>
    </w:p>
    <w:p w14:paraId="41F5A563" w14:textId="77777777" w:rsidR="00422A53" w:rsidRPr="00422A53" w:rsidRDefault="00422A53" w:rsidP="00B96146">
      <w:pPr>
        <w:spacing w:after="0"/>
      </w:pPr>
    </w:p>
    <w:p w14:paraId="4C43C545" w14:textId="1ADAD479" w:rsidR="00BA4E24" w:rsidRPr="00BA4E24" w:rsidRDefault="00BA4E24" w:rsidP="00BA4E24">
      <w:pPr>
        <w:spacing w:line="276" w:lineRule="auto"/>
        <w:jc w:val="both"/>
        <w:rPr>
          <w:rFonts w:ascii="Gothic720 BT" w:hAnsi="Gothic720 BT"/>
        </w:rPr>
      </w:pPr>
      <w:r w:rsidRPr="003D2960">
        <w:rPr>
          <w:rFonts w:ascii="Gothic720 BT" w:hAnsi="Gothic720 BT"/>
          <w:b/>
          <w:bCs/>
        </w:rPr>
        <w:t>Artículo 24.</w:t>
      </w:r>
      <w:r w:rsidRPr="00BA4E24">
        <w:rPr>
          <w:rFonts w:ascii="Gothic720 BT" w:hAnsi="Gothic720 BT"/>
        </w:rPr>
        <w:t xml:space="preserve"> La revista institucional “Expresiones” tiene como propósito informar a la ciudadanía acerca de las actividades que realiza este Instituto y abordar temas relevantes del ámbito político-electoral. </w:t>
      </w:r>
    </w:p>
    <w:p w14:paraId="5EF3C4E7" w14:textId="77777777" w:rsidR="00BA4E24" w:rsidRPr="00BA4E24" w:rsidRDefault="00BA4E24" w:rsidP="00BA4E24">
      <w:pPr>
        <w:spacing w:line="276" w:lineRule="auto"/>
        <w:jc w:val="both"/>
        <w:rPr>
          <w:rFonts w:ascii="Gothic720 BT" w:hAnsi="Gothic720 BT"/>
        </w:rPr>
      </w:pPr>
      <w:r w:rsidRPr="00BA4E24">
        <w:rPr>
          <w:rFonts w:ascii="Gothic720 BT" w:hAnsi="Gothic720 BT"/>
        </w:rPr>
        <w:t>La edición de los contenidos de la revista estará a cargo de la Coordinación de Comunicación Social, en colaboración con las consejerías electorales del Consejo General y el funcionariado del Instituto. Su publicación se realizará trimestralmente.</w:t>
      </w:r>
    </w:p>
    <w:p w14:paraId="48D5ADC8" w14:textId="77777777" w:rsidR="00BA4E24" w:rsidRDefault="00BA4E24" w:rsidP="00422A53">
      <w:pPr>
        <w:pStyle w:val="Ttulo1"/>
        <w:jc w:val="center"/>
        <w:rPr>
          <w:rFonts w:ascii="Gothic720 BT" w:eastAsiaTheme="minorHAnsi" w:hAnsi="Gothic720 BT" w:cstheme="minorBidi"/>
          <w:b/>
          <w:bCs/>
          <w:color w:val="auto"/>
          <w:sz w:val="22"/>
          <w:szCs w:val="22"/>
        </w:rPr>
      </w:pPr>
      <w:bookmarkStart w:id="10" w:name="_Toc210055819"/>
      <w:r w:rsidRPr="00422A53">
        <w:rPr>
          <w:rFonts w:ascii="Gothic720 BT" w:eastAsiaTheme="minorHAnsi" w:hAnsi="Gothic720 BT" w:cstheme="minorBidi"/>
          <w:b/>
          <w:bCs/>
          <w:color w:val="auto"/>
          <w:sz w:val="22"/>
          <w:szCs w:val="22"/>
        </w:rPr>
        <w:t>Título V. Visibilización de funciones y actividades institucionales</w:t>
      </w:r>
      <w:bookmarkEnd w:id="10"/>
    </w:p>
    <w:p w14:paraId="55A91460" w14:textId="77777777" w:rsidR="00422A53" w:rsidRPr="00287935" w:rsidRDefault="00422A53" w:rsidP="00422A53">
      <w:pPr>
        <w:rPr>
          <w:sz w:val="18"/>
          <w:szCs w:val="18"/>
        </w:rPr>
      </w:pPr>
    </w:p>
    <w:p w14:paraId="48789FA8" w14:textId="77777777" w:rsidR="00BA4E24" w:rsidRPr="00BA4E24" w:rsidRDefault="00BA4E24" w:rsidP="00BA4E24">
      <w:pPr>
        <w:spacing w:line="276" w:lineRule="auto"/>
        <w:jc w:val="both"/>
        <w:rPr>
          <w:rFonts w:ascii="Gothic720 BT" w:hAnsi="Gothic720 BT"/>
        </w:rPr>
      </w:pPr>
      <w:r w:rsidRPr="00422A53">
        <w:rPr>
          <w:rFonts w:ascii="Gothic720 BT" w:hAnsi="Gothic720 BT"/>
          <w:b/>
          <w:bCs/>
        </w:rPr>
        <w:t>Artículo 25.</w:t>
      </w:r>
      <w:r w:rsidRPr="00BA4E24">
        <w:rPr>
          <w:rFonts w:ascii="Gothic720 BT" w:hAnsi="Gothic720 BT"/>
        </w:rPr>
        <w:t xml:space="preserve"> La visibilización institucional se entenderá como el conjunto de acciones, estrategias y mecanismos orientados a dar a conocer, difundir y comunicar de manera clara, accesible y oportuna las funciones, actividades y resultados del Instituto a la ciudadanía y a los sectores interesados, con el fin de garantizar la transparencia, rendición de cuentas y el acceso a la información pública de conformidad con la normatividad aplicable.</w:t>
      </w:r>
    </w:p>
    <w:p w14:paraId="327B9BDD" w14:textId="79261BA5" w:rsidR="00BA4E24" w:rsidRPr="00BA4E24" w:rsidRDefault="00BA4E24" w:rsidP="00BA4E24">
      <w:pPr>
        <w:spacing w:line="276" w:lineRule="auto"/>
        <w:jc w:val="both"/>
        <w:rPr>
          <w:rFonts w:ascii="Gothic720 BT" w:hAnsi="Gothic720 BT"/>
        </w:rPr>
      </w:pPr>
      <w:r w:rsidRPr="00422A53">
        <w:rPr>
          <w:rFonts w:ascii="Gothic720 BT" w:hAnsi="Gothic720 BT"/>
          <w:b/>
          <w:bCs/>
        </w:rPr>
        <w:t>Artículo 26.</w:t>
      </w:r>
      <w:r w:rsidRPr="00BA4E24">
        <w:rPr>
          <w:rFonts w:ascii="Gothic720 BT" w:hAnsi="Gothic720 BT"/>
        </w:rPr>
        <w:t xml:space="preserve"> La Coordinación de Comunicación Social, con la colaboración de las áreas del Instituto, deberá diseñar estrategias de comunicación institucional, implementar las acciones necesarias para la difusión de las funciones y actividades desarrolladas por los órganos del Instituto, así como evaluar los resultados.</w:t>
      </w:r>
    </w:p>
    <w:p w14:paraId="4B174D0B" w14:textId="77777777" w:rsidR="00BA4E24" w:rsidRPr="00BA4E24" w:rsidRDefault="00BA4E24" w:rsidP="00BA4E24">
      <w:pPr>
        <w:spacing w:line="276" w:lineRule="auto"/>
        <w:jc w:val="both"/>
        <w:rPr>
          <w:rFonts w:ascii="Gothic720 BT" w:hAnsi="Gothic720 BT"/>
        </w:rPr>
      </w:pPr>
      <w:r w:rsidRPr="00BA4E24">
        <w:rPr>
          <w:rFonts w:ascii="Gothic720 BT" w:hAnsi="Gothic720 BT"/>
        </w:rPr>
        <w:t>El acceso y aparición en las plataformas institucionales respecto de las actividades de los distintos órganos del Instituto se regirán bajo el principio de equidad.</w:t>
      </w:r>
    </w:p>
    <w:p w14:paraId="3338B25D" w14:textId="5408751B" w:rsidR="00BA4E24" w:rsidRPr="00BA4E24" w:rsidRDefault="00BA4E24" w:rsidP="00BA4E24">
      <w:pPr>
        <w:spacing w:line="276" w:lineRule="auto"/>
        <w:jc w:val="both"/>
        <w:rPr>
          <w:rFonts w:ascii="Gothic720 BT" w:hAnsi="Gothic720 BT"/>
        </w:rPr>
      </w:pPr>
      <w:r w:rsidRPr="00422A53">
        <w:rPr>
          <w:rFonts w:ascii="Gothic720 BT" w:hAnsi="Gothic720 BT"/>
          <w:b/>
          <w:bCs/>
        </w:rPr>
        <w:t>Artículo 27.</w:t>
      </w:r>
      <w:r w:rsidRPr="00BA4E24">
        <w:rPr>
          <w:rFonts w:ascii="Gothic720 BT" w:hAnsi="Gothic720 BT"/>
        </w:rPr>
        <w:t xml:space="preserve"> Para efectos del artículo anterior, la difusión podrá hacerse, de manera enunciativa, mas no limitativa, a través de los medios siguientes:</w:t>
      </w:r>
    </w:p>
    <w:p w14:paraId="211F5F3F" w14:textId="34C028A9" w:rsidR="00BA4E24" w:rsidRPr="00422A53" w:rsidRDefault="00BA4E24" w:rsidP="00422A53">
      <w:pPr>
        <w:pStyle w:val="Prrafodelista"/>
        <w:numPr>
          <w:ilvl w:val="1"/>
          <w:numId w:val="19"/>
        </w:numPr>
        <w:tabs>
          <w:tab w:val="left" w:pos="426"/>
        </w:tabs>
        <w:spacing w:line="276" w:lineRule="auto"/>
        <w:ind w:left="0" w:firstLine="0"/>
        <w:jc w:val="both"/>
        <w:rPr>
          <w:rFonts w:ascii="Gothic720 BT" w:hAnsi="Gothic720 BT"/>
        </w:rPr>
      </w:pPr>
      <w:r w:rsidRPr="00422A53">
        <w:rPr>
          <w:rFonts w:ascii="Gothic720 BT" w:hAnsi="Gothic720 BT"/>
        </w:rPr>
        <w:t>La revista institucional “Expresiones”.</w:t>
      </w:r>
    </w:p>
    <w:p w14:paraId="4B95B5F9" w14:textId="1E716ADC" w:rsidR="00BA4E24" w:rsidRPr="00422A53" w:rsidRDefault="00BA4E24" w:rsidP="00422A53">
      <w:pPr>
        <w:pStyle w:val="Prrafodelista"/>
        <w:numPr>
          <w:ilvl w:val="1"/>
          <w:numId w:val="19"/>
        </w:numPr>
        <w:tabs>
          <w:tab w:val="left" w:pos="426"/>
        </w:tabs>
        <w:spacing w:line="276" w:lineRule="auto"/>
        <w:ind w:left="0" w:firstLine="0"/>
        <w:jc w:val="both"/>
        <w:rPr>
          <w:rFonts w:ascii="Gothic720 BT" w:hAnsi="Gothic720 BT"/>
        </w:rPr>
      </w:pPr>
      <w:r w:rsidRPr="00422A53">
        <w:rPr>
          <w:rFonts w:ascii="Gothic720 BT" w:hAnsi="Gothic720 BT"/>
        </w:rPr>
        <w:t xml:space="preserve">El programa “Expresiones para elegir”. </w:t>
      </w:r>
    </w:p>
    <w:p w14:paraId="4972F33D" w14:textId="222124D8" w:rsidR="00BA4E24" w:rsidRPr="00422A53" w:rsidRDefault="00BA4E24" w:rsidP="00422A53">
      <w:pPr>
        <w:pStyle w:val="Prrafodelista"/>
        <w:numPr>
          <w:ilvl w:val="1"/>
          <w:numId w:val="19"/>
        </w:numPr>
        <w:tabs>
          <w:tab w:val="left" w:pos="426"/>
        </w:tabs>
        <w:spacing w:line="276" w:lineRule="auto"/>
        <w:ind w:left="0" w:firstLine="0"/>
        <w:jc w:val="both"/>
        <w:rPr>
          <w:rFonts w:ascii="Gothic720 BT" w:hAnsi="Gothic720 BT"/>
        </w:rPr>
      </w:pPr>
      <w:r w:rsidRPr="00422A53">
        <w:rPr>
          <w:rFonts w:ascii="Gothic720 BT" w:hAnsi="Gothic720 BT"/>
        </w:rPr>
        <w:t>Las plataformas institucionales.</w:t>
      </w:r>
    </w:p>
    <w:p w14:paraId="59EA4692" w14:textId="0343A19D" w:rsidR="00BA4E24" w:rsidRPr="00422A53" w:rsidRDefault="00BA4E24" w:rsidP="00422A53">
      <w:pPr>
        <w:pStyle w:val="Prrafodelista"/>
        <w:numPr>
          <w:ilvl w:val="1"/>
          <w:numId w:val="19"/>
        </w:numPr>
        <w:tabs>
          <w:tab w:val="left" w:pos="426"/>
        </w:tabs>
        <w:spacing w:line="276" w:lineRule="auto"/>
        <w:ind w:left="0" w:firstLine="0"/>
        <w:jc w:val="both"/>
        <w:rPr>
          <w:rFonts w:ascii="Gothic720 BT" w:hAnsi="Gothic720 BT"/>
        </w:rPr>
      </w:pPr>
      <w:r w:rsidRPr="00422A53">
        <w:rPr>
          <w:rFonts w:ascii="Gothic720 BT" w:hAnsi="Gothic720 BT"/>
        </w:rPr>
        <w:t>Organización de foros informativos, conferencias y actos públicos.</w:t>
      </w:r>
    </w:p>
    <w:p w14:paraId="0BA23FF6" w14:textId="7E9F8BD7" w:rsidR="00BA4E24" w:rsidRPr="00422A53" w:rsidRDefault="00BA4E24" w:rsidP="00422A53">
      <w:pPr>
        <w:pStyle w:val="Prrafodelista"/>
        <w:numPr>
          <w:ilvl w:val="1"/>
          <w:numId w:val="19"/>
        </w:numPr>
        <w:tabs>
          <w:tab w:val="left" w:pos="426"/>
        </w:tabs>
        <w:spacing w:line="276" w:lineRule="auto"/>
        <w:ind w:left="0" w:firstLine="0"/>
        <w:jc w:val="both"/>
        <w:rPr>
          <w:rFonts w:ascii="Gothic720 BT" w:hAnsi="Gothic720 BT"/>
        </w:rPr>
      </w:pPr>
      <w:r w:rsidRPr="00422A53">
        <w:rPr>
          <w:rFonts w:ascii="Gothic720 BT" w:hAnsi="Gothic720 BT"/>
        </w:rPr>
        <w:t>Emisión de comunicados y boletines.</w:t>
      </w:r>
    </w:p>
    <w:p w14:paraId="6A7C6993" w14:textId="3DBC4C58" w:rsidR="00BA4E24" w:rsidRPr="00422A53" w:rsidRDefault="00BA4E24" w:rsidP="00422A53">
      <w:pPr>
        <w:pStyle w:val="Prrafodelista"/>
        <w:numPr>
          <w:ilvl w:val="1"/>
          <w:numId w:val="19"/>
        </w:numPr>
        <w:tabs>
          <w:tab w:val="left" w:pos="426"/>
        </w:tabs>
        <w:spacing w:line="276" w:lineRule="auto"/>
        <w:ind w:left="0" w:firstLine="0"/>
        <w:jc w:val="both"/>
        <w:rPr>
          <w:rFonts w:ascii="Gothic720 BT" w:hAnsi="Gothic720 BT"/>
        </w:rPr>
      </w:pPr>
      <w:r w:rsidRPr="00422A53">
        <w:rPr>
          <w:rFonts w:ascii="Gothic720 BT" w:hAnsi="Gothic720 BT"/>
        </w:rPr>
        <w:t>Producción y difusión de materiales impresos y audiovisuales.</w:t>
      </w:r>
    </w:p>
    <w:p w14:paraId="758B4E72" w14:textId="0F5B5A2E" w:rsidR="00BA4E24" w:rsidRPr="00422A53" w:rsidRDefault="00BA4E24" w:rsidP="00BA4E24">
      <w:pPr>
        <w:pStyle w:val="Prrafodelista"/>
        <w:numPr>
          <w:ilvl w:val="1"/>
          <w:numId w:val="19"/>
        </w:numPr>
        <w:tabs>
          <w:tab w:val="left" w:pos="426"/>
        </w:tabs>
        <w:spacing w:line="276" w:lineRule="auto"/>
        <w:ind w:left="0" w:firstLine="0"/>
        <w:jc w:val="both"/>
        <w:rPr>
          <w:rFonts w:ascii="Gothic720 BT" w:hAnsi="Gothic720 BT"/>
        </w:rPr>
      </w:pPr>
      <w:r w:rsidRPr="00422A53">
        <w:rPr>
          <w:rFonts w:ascii="Gothic720 BT" w:hAnsi="Gothic720 BT"/>
        </w:rPr>
        <w:lastRenderedPageBreak/>
        <w:t>Cualquier otro medio aprobado por el Comité Administrador, que permita el acceso efectivo a la información institucional.</w:t>
      </w:r>
    </w:p>
    <w:p w14:paraId="3D778891" w14:textId="0C19883B" w:rsidR="00BA4E24" w:rsidRPr="00BA4E24" w:rsidRDefault="00BA4E24" w:rsidP="00BA4E24">
      <w:pPr>
        <w:spacing w:line="276" w:lineRule="auto"/>
        <w:jc w:val="both"/>
        <w:rPr>
          <w:rFonts w:ascii="Gothic720 BT" w:hAnsi="Gothic720 BT"/>
        </w:rPr>
      </w:pPr>
      <w:r w:rsidRPr="00422A53">
        <w:rPr>
          <w:rFonts w:ascii="Gothic720 BT" w:hAnsi="Gothic720 BT"/>
          <w:b/>
          <w:bCs/>
        </w:rPr>
        <w:t>Artículo 28.</w:t>
      </w:r>
      <w:r w:rsidRPr="00BA4E24">
        <w:rPr>
          <w:rFonts w:ascii="Gothic720 BT" w:hAnsi="Gothic720 BT"/>
        </w:rPr>
        <w:t xml:space="preserve"> Cada órgano del Instituto será responsable de proporcionar a la Coordinación de Comunicación Social la información requerida para la difusión de sus actividades, debiendo incluir datos verificables, precisos y actualizados.</w:t>
      </w:r>
    </w:p>
    <w:p w14:paraId="2DBEE5BD" w14:textId="77777777" w:rsidR="00BA4E24" w:rsidRPr="00BA4E24" w:rsidRDefault="00BA4E24" w:rsidP="00BA4E24">
      <w:pPr>
        <w:spacing w:line="276" w:lineRule="auto"/>
        <w:jc w:val="both"/>
        <w:rPr>
          <w:rFonts w:ascii="Gothic720 BT" w:hAnsi="Gothic720 BT"/>
        </w:rPr>
      </w:pPr>
      <w:r w:rsidRPr="00BA4E24">
        <w:rPr>
          <w:rFonts w:ascii="Gothic720 BT" w:hAnsi="Gothic720 BT"/>
        </w:rPr>
        <w:t>La Coordinación de Comunicación Social deberá corroborar la coherencia del contenido con los principios institucionales antes de su publicación y podrá realizar adaptaciones para mejorar su claridad y accesibilidad.</w:t>
      </w:r>
    </w:p>
    <w:p w14:paraId="481485C1" w14:textId="14003824" w:rsidR="00BA4E24" w:rsidRPr="00BA4E24" w:rsidRDefault="00BA4E24" w:rsidP="00BA4E24">
      <w:pPr>
        <w:spacing w:line="276" w:lineRule="auto"/>
        <w:jc w:val="both"/>
        <w:rPr>
          <w:rFonts w:ascii="Gothic720 BT" w:hAnsi="Gothic720 BT"/>
        </w:rPr>
      </w:pPr>
      <w:r w:rsidRPr="00422A53">
        <w:rPr>
          <w:rFonts w:ascii="Gothic720 BT" w:hAnsi="Gothic720 BT"/>
          <w:b/>
          <w:bCs/>
        </w:rPr>
        <w:t>Artículo 29.</w:t>
      </w:r>
      <w:r w:rsidRPr="00BA4E24">
        <w:rPr>
          <w:rFonts w:ascii="Gothic720 BT" w:hAnsi="Gothic720 BT"/>
        </w:rPr>
        <w:t xml:space="preserve"> Los contenidos difundidos deberán presentarse preferentemente mediante infografías, cápsulas informativas, entrevistas, reportajes, contenido interactivo audiovisual u otros formatos didácticos que favorezcan la comprensión ciudadana y resalten el valor público de las funciones institucionales.</w:t>
      </w:r>
    </w:p>
    <w:p w14:paraId="565C0C89" w14:textId="77777777" w:rsidR="00BA4E24" w:rsidRPr="00BA4E24" w:rsidRDefault="00BA4E24" w:rsidP="00BA4E24">
      <w:pPr>
        <w:spacing w:line="276" w:lineRule="auto"/>
        <w:jc w:val="both"/>
        <w:rPr>
          <w:rFonts w:ascii="Gothic720 BT" w:hAnsi="Gothic720 BT"/>
        </w:rPr>
      </w:pPr>
      <w:r w:rsidRPr="00BA4E24">
        <w:rPr>
          <w:rFonts w:ascii="Gothic720 BT" w:hAnsi="Gothic720 BT"/>
        </w:rPr>
        <w:t>En todos los casos, se deberá privilegiar un enfoque claro, imparcial, con lenguaje incluyente, claro y libre de tecnicismos innecesarios.</w:t>
      </w:r>
    </w:p>
    <w:p w14:paraId="2459D24A" w14:textId="77777777" w:rsidR="00BA4E24" w:rsidRDefault="00BA4E24" w:rsidP="00422A53">
      <w:pPr>
        <w:pStyle w:val="Ttulo1"/>
        <w:jc w:val="center"/>
        <w:rPr>
          <w:rFonts w:ascii="Gothic720 BT" w:eastAsiaTheme="minorHAnsi" w:hAnsi="Gothic720 BT" w:cstheme="minorBidi"/>
          <w:b/>
          <w:bCs/>
          <w:color w:val="auto"/>
          <w:sz w:val="22"/>
          <w:szCs w:val="22"/>
        </w:rPr>
      </w:pPr>
      <w:bookmarkStart w:id="11" w:name="_Toc210055820"/>
      <w:r w:rsidRPr="00422A53">
        <w:rPr>
          <w:rFonts w:ascii="Gothic720 BT" w:eastAsiaTheme="minorHAnsi" w:hAnsi="Gothic720 BT" w:cstheme="minorBidi"/>
          <w:b/>
          <w:bCs/>
          <w:color w:val="auto"/>
          <w:sz w:val="22"/>
          <w:szCs w:val="22"/>
        </w:rPr>
        <w:t>Título VI. Diseño y producción audiovisual</w:t>
      </w:r>
      <w:bookmarkEnd w:id="11"/>
    </w:p>
    <w:p w14:paraId="1E5437EF" w14:textId="77777777" w:rsidR="00422A53" w:rsidRPr="00287935" w:rsidRDefault="00422A53" w:rsidP="00422A53">
      <w:pPr>
        <w:rPr>
          <w:sz w:val="16"/>
          <w:szCs w:val="16"/>
        </w:rPr>
      </w:pPr>
    </w:p>
    <w:p w14:paraId="24E537A7" w14:textId="77777777" w:rsidR="00BA4E24" w:rsidRPr="00BA4E24" w:rsidRDefault="00BA4E24" w:rsidP="00BA4E24">
      <w:pPr>
        <w:spacing w:line="276" w:lineRule="auto"/>
        <w:jc w:val="both"/>
        <w:rPr>
          <w:rFonts w:ascii="Gothic720 BT" w:hAnsi="Gothic720 BT"/>
        </w:rPr>
      </w:pPr>
      <w:r w:rsidRPr="00422A53">
        <w:rPr>
          <w:rFonts w:ascii="Gothic720 BT" w:hAnsi="Gothic720 BT"/>
          <w:b/>
          <w:bCs/>
        </w:rPr>
        <w:t>Artículo 30.</w:t>
      </w:r>
      <w:r w:rsidRPr="00BA4E24">
        <w:rPr>
          <w:rFonts w:ascii="Gothic720 BT" w:hAnsi="Gothic720 BT"/>
        </w:rPr>
        <w:t xml:space="preserve"> Las solicitudes en materia de diseño gráfico y producción audiovisual dirigidas a la Coordinación de Comunicación Social serán atendidas por las personas diseñadoras adscritas a ésta, sin distinción de origen de la solicitud ni preferencia jerárquica, garantizando el principio de equidad institucional para su asignación. </w:t>
      </w:r>
    </w:p>
    <w:p w14:paraId="4DEA479C" w14:textId="28155B61" w:rsidR="00BA4E24" w:rsidRPr="00BA4E24" w:rsidRDefault="00BA4E24" w:rsidP="00BA4E24">
      <w:pPr>
        <w:spacing w:line="276" w:lineRule="auto"/>
        <w:jc w:val="both"/>
        <w:rPr>
          <w:rFonts w:ascii="Gothic720 BT" w:hAnsi="Gothic720 BT"/>
        </w:rPr>
      </w:pPr>
      <w:r w:rsidRPr="00422A53">
        <w:rPr>
          <w:rFonts w:ascii="Gothic720 BT" w:hAnsi="Gothic720 BT"/>
          <w:b/>
          <w:bCs/>
        </w:rPr>
        <w:t>Artículo 31.</w:t>
      </w:r>
      <w:r w:rsidRPr="00BA4E24">
        <w:rPr>
          <w:rFonts w:ascii="Gothic720 BT" w:hAnsi="Gothic720 BT"/>
        </w:rPr>
        <w:t xml:space="preserve"> Toda solicitud deberá enviarse mediante medios oficiales de comunicación interna e incluir, al menos, los elementos siguientes:</w:t>
      </w:r>
    </w:p>
    <w:p w14:paraId="2FCA10E7" w14:textId="38C40478" w:rsidR="00BA4E24" w:rsidRDefault="00BA4E24" w:rsidP="00422A53">
      <w:pPr>
        <w:pStyle w:val="Prrafodelista"/>
        <w:numPr>
          <w:ilvl w:val="1"/>
          <w:numId w:val="23"/>
        </w:numPr>
        <w:tabs>
          <w:tab w:val="left" w:pos="426"/>
        </w:tabs>
        <w:spacing w:line="276" w:lineRule="auto"/>
        <w:ind w:left="0" w:firstLine="0"/>
        <w:jc w:val="both"/>
        <w:rPr>
          <w:rFonts w:ascii="Gothic720 BT" w:hAnsi="Gothic720 BT"/>
        </w:rPr>
      </w:pPr>
      <w:r w:rsidRPr="00422A53">
        <w:rPr>
          <w:rFonts w:ascii="Gothic720 BT" w:hAnsi="Gothic720 BT"/>
        </w:rPr>
        <w:t>Objetivo del material.</w:t>
      </w:r>
    </w:p>
    <w:p w14:paraId="29EE607F" w14:textId="77777777" w:rsidR="00100E11" w:rsidRPr="00422A53" w:rsidRDefault="00100E11" w:rsidP="00100E11">
      <w:pPr>
        <w:pStyle w:val="Prrafodelista"/>
        <w:tabs>
          <w:tab w:val="left" w:pos="426"/>
        </w:tabs>
        <w:spacing w:line="276" w:lineRule="auto"/>
        <w:ind w:left="0"/>
        <w:jc w:val="both"/>
        <w:rPr>
          <w:rFonts w:ascii="Gothic720 BT" w:hAnsi="Gothic720 BT"/>
        </w:rPr>
      </w:pPr>
    </w:p>
    <w:p w14:paraId="620A745B" w14:textId="64D816B3" w:rsidR="00100E11" w:rsidRPr="00100E11" w:rsidRDefault="00BA4E24" w:rsidP="00100E11">
      <w:pPr>
        <w:pStyle w:val="Prrafodelista"/>
        <w:numPr>
          <w:ilvl w:val="1"/>
          <w:numId w:val="23"/>
        </w:numPr>
        <w:tabs>
          <w:tab w:val="left" w:pos="426"/>
        </w:tabs>
        <w:spacing w:line="276" w:lineRule="auto"/>
        <w:ind w:left="0" w:firstLine="0"/>
        <w:jc w:val="both"/>
        <w:rPr>
          <w:rFonts w:ascii="Gothic720 BT" w:hAnsi="Gothic720 BT"/>
        </w:rPr>
      </w:pPr>
      <w:r w:rsidRPr="00422A53">
        <w:rPr>
          <w:rFonts w:ascii="Gothic720 BT" w:hAnsi="Gothic720 BT"/>
        </w:rPr>
        <w:t>Formato o plataforma de difusión.</w:t>
      </w:r>
    </w:p>
    <w:p w14:paraId="37EEDFBF" w14:textId="77777777" w:rsidR="00100E11" w:rsidRPr="00422A53" w:rsidRDefault="00100E11" w:rsidP="00100E11">
      <w:pPr>
        <w:pStyle w:val="Prrafodelista"/>
        <w:tabs>
          <w:tab w:val="left" w:pos="426"/>
        </w:tabs>
        <w:spacing w:line="276" w:lineRule="auto"/>
        <w:ind w:left="0"/>
        <w:jc w:val="both"/>
        <w:rPr>
          <w:rFonts w:ascii="Gothic720 BT" w:hAnsi="Gothic720 BT"/>
        </w:rPr>
      </w:pPr>
    </w:p>
    <w:p w14:paraId="7A409FCE" w14:textId="5F527048" w:rsidR="00100E11" w:rsidRPr="00100E11" w:rsidRDefault="00BA4E24" w:rsidP="00100E11">
      <w:pPr>
        <w:pStyle w:val="Prrafodelista"/>
        <w:numPr>
          <w:ilvl w:val="1"/>
          <w:numId w:val="23"/>
        </w:numPr>
        <w:tabs>
          <w:tab w:val="left" w:pos="426"/>
        </w:tabs>
        <w:spacing w:line="276" w:lineRule="auto"/>
        <w:ind w:left="0" w:firstLine="0"/>
        <w:jc w:val="both"/>
        <w:rPr>
          <w:rFonts w:ascii="Gothic720 BT" w:hAnsi="Gothic720 BT"/>
        </w:rPr>
      </w:pPr>
      <w:r w:rsidRPr="00422A53">
        <w:rPr>
          <w:rFonts w:ascii="Gothic720 BT" w:hAnsi="Gothic720 BT"/>
        </w:rPr>
        <w:t>Público destinatario.</w:t>
      </w:r>
    </w:p>
    <w:p w14:paraId="7D31CADE" w14:textId="77777777" w:rsidR="00100E11" w:rsidRPr="00422A53" w:rsidRDefault="00100E11" w:rsidP="00100E11">
      <w:pPr>
        <w:pStyle w:val="Prrafodelista"/>
        <w:tabs>
          <w:tab w:val="left" w:pos="426"/>
        </w:tabs>
        <w:spacing w:line="276" w:lineRule="auto"/>
        <w:ind w:left="0"/>
        <w:jc w:val="both"/>
        <w:rPr>
          <w:rFonts w:ascii="Gothic720 BT" w:hAnsi="Gothic720 BT"/>
        </w:rPr>
      </w:pPr>
    </w:p>
    <w:p w14:paraId="578DCC71" w14:textId="567CC601" w:rsidR="00100E11" w:rsidRPr="00100E11" w:rsidRDefault="00BA4E24" w:rsidP="00100E11">
      <w:pPr>
        <w:pStyle w:val="Prrafodelista"/>
        <w:numPr>
          <w:ilvl w:val="1"/>
          <w:numId w:val="23"/>
        </w:numPr>
        <w:tabs>
          <w:tab w:val="left" w:pos="426"/>
        </w:tabs>
        <w:spacing w:line="276" w:lineRule="auto"/>
        <w:ind w:left="0" w:firstLine="0"/>
        <w:jc w:val="both"/>
        <w:rPr>
          <w:rFonts w:ascii="Gothic720 BT" w:hAnsi="Gothic720 BT"/>
        </w:rPr>
      </w:pPr>
      <w:r w:rsidRPr="00422A53">
        <w:rPr>
          <w:rFonts w:ascii="Gothic720 BT" w:hAnsi="Gothic720 BT"/>
        </w:rPr>
        <w:t>Especificaciones técnicas requeridas (dimensiones, duración, logotipos, colores, etc.).</w:t>
      </w:r>
    </w:p>
    <w:p w14:paraId="3E3377F5" w14:textId="77777777" w:rsidR="00100E11" w:rsidRPr="00422A53" w:rsidRDefault="00100E11" w:rsidP="00100E11">
      <w:pPr>
        <w:pStyle w:val="Prrafodelista"/>
        <w:tabs>
          <w:tab w:val="left" w:pos="426"/>
        </w:tabs>
        <w:spacing w:line="276" w:lineRule="auto"/>
        <w:ind w:left="0"/>
        <w:jc w:val="both"/>
        <w:rPr>
          <w:rFonts w:ascii="Gothic720 BT" w:hAnsi="Gothic720 BT"/>
        </w:rPr>
      </w:pPr>
    </w:p>
    <w:p w14:paraId="15DD439C" w14:textId="251C91A1" w:rsidR="00BA4E24" w:rsidRDefault="00BA4E24" w:rsidP="00422A53">
      <w:pPr>
        <w:pStyle w:val="Prrafodelista"/>
        <w:numPr>
          <w:ilvl w:val="1"/>
          <w:numId w:val="23"/>
        </w:numPr>
        <w:tabs>
          <w:tab w:val="left" w:pos="426"/>
        </w:tabs>
        <w:spacing w:line="276" w:lineRule="auto"/>
        <w:ind w:left="0" w:firstLine="0"/>
        <w:jc w:val="both"/>
        <w:rPr>
          <w:rFonts w:ascii="Gothic720 BT" w:hAnsi="Gothic720 BT"/>
        </w:rPr>
      </w:pPr>
      <w:r w:rsidRPr="00422A53">
        <w:rPr>
          <w:rFonts w:ascii="Gothic720 BT" w:hAnsi="Gothic720 BT"/>
        </w:rPr>
        <w:t>Fecha límite de entrega solicitada.</w:t>
      </w:r>
    </w:p>
    <w:p w14:paraId="14577682" w14:textId="77777777" w:rsidR="00100E11" w:rsidRPr="00100E11" w:rsidRDefault="00100E11" w:rsidP="00100E11">
      <w:pPr>
        <w:pStyle w:val="Prrafodelista"/>
        <w:rPr>
          <w:rFonts w:ascii="Gothic720 BT" w:hAnsi="Gothic720 BT"/>
        </w:rPr>
      </w:pPr>
    </w:p>
    <w:p w14:paraId="1E82A097" w14:textId="77777777" w:rsidR="00100E11" w:rsidRPr="00422A53" w:rsidRDefault="00100E11" w:rsidP="00100E11">
      <w:pPr>
        <w:pStyle w:val="Prrafodelista"/>
        <w:tabs>
          <w:tab w:val="left" w:pos="426"/>
        </w:tabs>
        <w:spacing w:line="276" w:lineRule="auto"/>
        <w:ind w:left="0"/>
        <w:jc w:val="both"/>
        <w:rPr>
          <w:rFonts w:ascii="Gothic720 BT" w:hAnsi="Gothic720 BT"/>
        </w:rPr>
      </w:pPr>
    </w:p>
    <w:p w14:paraId="647766F3" w14:textId="69AEAF71" w:rsidR="00BA4E24" w:rsidRPr="00422A53" w:rsidRDefault="00BA4E24" w:rsidP="00422A53">
      <w:pPr>
        <w:pStyle w:val="Prrafodelista"/>
        <w:numPr>
          <w:ilvl w:val="1"/>
          <w:numId w:val="23"/>
        </w:numPr>
        <w:tabs>
          <w:tab w:val="left" w:pos="426"/>
        </w:tabs>
        <w:spacing w:line="276" w:lineRule="auto"/>
        <w:ind w:left="0" w:firstLine="0"/>
        <w:jc w:val="both"/>
        <w:rPr>
          <w:rFonts w:ascii="Gothic720 BT" w:hAnsi="Gothic720 BT"/>
        </w:rPr>
      </w:pPr>
      <w:r w:rsidRPr="00422A53">
        <w:rPr>
          <w:rFonts w:ascii="Gothic720 BT" w:hAnsi="Gothic720 BT"/>
        </w:rPr>
        <w:t>Persona responsable de seguimiento.</w:t>
      </w:r>
    </w:p>
    <w:p w14:paraId="53B569B8" w14:textId="77777777" w:rsidR="00BA4E24" w:rsidRDefault="00BA4E24" w:rsidP="00422A53">
      <w:pPr>
        <w:pStyle w:val="Ttulo1"/>
        <w:jc w:val="center"/>
        <w:rPr>
          <w:rFonts w:ascii="Gothic720 BT" w:eastAsiaTheme="minorHAnsi" w:hAnsi="Gothic720 BT" w:cstheme="minorBidi"/>
          <w:b/>
          <w:bCs/>
          <w:color w:val="auto"/>
          <w:sz w:val="22"/>
          <w:szCs w:val="22"/>
        </w:rPr>
      </w:pPr>
      <w:bookmarkStart w:id="12" w:name="_Toc210055821"/>
      <w:r w:rsidRPr="00422A53">
        <w:rPr>
          <w:rFonts w:ascii="Gothic720 BT" w:eastAsiaTheme="minorHAnsi" w:hAnsi="Gothic720 BT" w:cstheme="minorBidi"/>
          <w:b/>
          <w:bCs/>
          <w:color w:val="auto"/>
          <w:sz w:val="22"/>
          <w:szCs w:val="22"/>
        </w:rPr>
        <w:t>Título VII. Síntesis de prensa</w:t>
      </w:r>
      <w:bookmarkEnd w:id="12"/>
    </w:p>
    <w:p w14:paraId="1C570D73" w14:textId="77777777" w:rsidR="00422A53" w:rsidRPr="00287935" w:rsidRDefault="00422A53" w:rsidP="00422A53">
      <w:pPr>
        <w:rPr>
          <w:sz w:val="16"/>
          <w:szCs w:val="16"/>
        </w:rPr>
      </w:pPr>
    </w:p>
    <w:p w14:paraId="71A591D4" w14:textId="77777777" w:rsidR="00BA4E24" w:rsidRPr="00BA4E24" w:rsidRDefault="00BA4E24" w:rsidP="00BA4E24">
      <w:pPr>
        <w:spacing w:line="276" w:lineRule="auto"/>
        <w:jc w:val="both"/>
        <w:rPr>
          <w:rFonts w:ascii="Gothic720 BT" w:hAnsi="Gothic720 BT"/>
        </w:rPr>
      </w:pPr>
      <w:r w:rsidRPr="00100E11">
        <w:rPr>
          <w:rFonts w:ascii="Gothic720 BT" w:hAnsi="Gothic720 BT"/>
          <w:b/>
          <w:bCs/>
        </w:rPr>
        <w:t>Artículo 32.</w:t>
      </w:r>
      <w:r w:rsidRPr="00BA4E24">
        <w:rPr>
          <w:rFonts w:ascii="Gothic720 BT" w:hAnsi="Gothic720 BT"/>
        </w:rPr>
        <w:t xml:space="preserve"> La Coordinación de Comunicación Social elaborará diariamente una síntesis de prensa con información relevante de los medios de comunicación impresos y digitales de cobertura local y nacional, así como de redes sociales, el cual deberá contener información relacionada con el Instituto y en materia político-electoral.</w:t>
      </w:r>
    </w:p>
    <w:p w14:paraId="467FF60F" w14:textId="6C104333" w:rsidR="00BA4E24" w:rsidRPr="00BA4E24" w:rsidRDefault="00BA4E24" w:rsidP="00BA4E24">
      <w:pPr>
        <w:spacing w:line="276" w:lineRule="auto"/>
        <w:jc w:val="both"/>
        <w:rPr>
          <w:rFonts w:ascii="Gothic720 BT" w:hAnsi="Gothic720 BT"/>
        </w:rPr>
      </w:pPr>
      <w:r w:rsidRPr="00100E11">
        <w:rPr>
          <w:rFonts w:ascii="Gothic720 BT" w:hAnsi="Gothic720 BT"/>
          <w:b/>
          <w:bCs/>
        </w:rPr>
        <w:t>Artículo 33.</w:t>
      </w:r>
      <w:r w:rsidRPr="00BA4E24">
        <w:rPr>
          <w:rFonts w:ascii="Gothic720 BT" w:hAnsi="Gothic720 BT"/>
        </w:rPr>
        <w:t xml:space="preserve"> La síntesis de prensa será remitida, de lunes a viernes, a más tardar a las 09:00 horas, a través de correo electrónico institucional dirigido a las consejerías electorales del Consejo General, secretarías técnicas de comisiones y titulares de área del Instituto. </w:t>
      </w:r>
    </w:p>
    <w:p w14:paraId="360F6C80" w14:textId="77777777" w:rsidR="00BA4E24" w:rsidRPr="00BA4E24" w:rsidRDefault="00BA4E24" w:rsidP="00BA4E24">
      <w:pPr>
        <w:spacing w:line="276" w:lineRule="auto"/>
        <w:jc w:val="both"/>
        <w:rPr>
          <w:rFonts w:ascii="Gothic720 BT" w:hAnsi="Gothic720 BT"/>
        </w:rPr>
      </w:pPr>
      <w:r w:rsidRPr="00BA4E24">
        <w:rPr>
          <w:rFonts w:ascii="Gothic720 BT" w:hAnsi="Gothic720 BT"/>
        </w:rPr>
        <w:t>Asimismo, se publicará en el apartado de “Síntesis Informativa” del sitio de Internet del Instituto.</w:t>
      </w:r>
    </w:p>
    <w:p w14:paraId="1DA547B9" w14:textId="745BBEC1" w:rsidR="00BA4E24" w:rsidRPr="00BA4E24" w:rsidRDefault="00BA4E24" w:rsidP="00BA4E24">
      <w:pPr>
        <w:spacing w:line="276" w:lineRule="auto"/>
        <w:jc w:val="both"/>
        <w:rPr>
          <w:rFonts w:ascii="Gothic720 BT" w:hAnsi="Gothic720 BT"/>
        </w:rPr>
      </w:pPr>
      <w:r w:rsidRPr="00100E11">
        <w:rPr>
          <w:rFonts w:ascii="Gothic720 BT" w:hAnsi="Gothic720 BT"/>
          <w:b/>
          <w:bCs/>
        </w:rPr>
        <w:t>Artículo 34.</w:t>
      </w:r>
      <w:r w:rsidRPr="00BA4E24">
        <w:rPr>
          <w:rFonts w:ascii="Gothic720 BT" w:hAnsi="Gothic720 BT"/>
        </w:rPr>
        <w:t xml:space="preserve"> Los productos informativos mencionados deberán observar los criterios de imparcialidad, pertinencia y objetividad, cuyo objetivo es crear instrumentos de seguimiento informativo y apoyo al quehacer institucional.</w:t>
      </w:r>
    </w:p>
    <w:p w14:paraId="3FBA52FA" w14:textId="7F51E374" w:rsidR="00BA4E24" w:rsidRPr="00BA4E24" w:rsidRDefault="00BA4E24" w:rsidP="00BA4E24">
      <w:pPr>
        <w:spacing w:line="276" w:lineRule="auto"/>
        <w:jc w:val="both"/>
        <w:rPr>
          <w:rFonts w:ascii="Gothic720 BT" w:hAnsi="Gothic720 BT"/>
        </w:rPr>
      </w:pPr>
      <w:r w:rsidRPr="00BA4E24">
        <w:rPr>
          <w:rFonts w:ascii="Gothic720 BT" w:hAnsi="Gothic720 BT"/>
        </w:rPr>
        <w:t>Se consideran como medios de comunicación susceptibles de monitoreo, aquellos de contenido periodístico como entrevistas, reportajes, noticias y artículos de circulación local y nacional, así como redes sociales y plataformas digitales.</w:t>
      </w:r>
    </w:p>
    <w:p w14:paraId="3A07B83B" w14:textId="5D883660" w:rsidR="00BA4E24" w:rsidRPr="00BA4E24" w:rsidRDefault="00BA4E24" w:rsidP="00BA4E24">
      <w:pPr>
        <w:spacing w:line="276" w:lineRule="auto"/>
        <w:jc w:val="both"/>
        <w:rPr>
          <w:rFonts w:ascii="Gothic720 BT" w:hAnsi="Gothic720 BT"/>
        </w:rPr>
      </w:pPr>
      <w:r w:rsidRPr="00BA4E24">
        <w:rPr>
          <w:rFonts w:ascii="Gothic720 BT" w:hAnsi="Gothic720 BT"/>
        </w:rPr>
        <w:t>Las temáticas objeto de monitoreo deberán ser de relevancia institucional y estar vinculadas con las materias política, electoral y gubernamental.</w:t>
      </w:r>
    </w:p>
    <w:p w14:paraId="5533878C" w14:textId="77777777" w:rsidR="00BA4E24" w:rsidRPr="00BA4E24" w:rsidRDefault="00BA4E24" w:rsidP="00BA4E24">
      <w:pPr>
        <w:spacing w:line="276" w:lineRule="auto"/>
        <w:jc w:val="both"/>
        <w:rPr>
          <w:rFonts w:ascii="Gothic720 BT" w:hAnsi="Gothic720 BT"/>
        </w:rPr>
      </w:pPr>
      <w:r w:rsidRPr="00BA4E24">
        <w:rPr>
          <w:rFonts w:ascii="Gothic720 BT" w:hAnsi="Gothic720 BT"/>
        </w:rPr>
        <w:t>La Coordinación de Comunicación Social elaborará la metodología para realizar el procesamiento de la información correspondiente.</w:t>
      </w:r>
    </w:p>
    <w:p w14:paraId="7F55C165" w14:textId="0F2580BE" w:rsidR="00B55665" w:rsidRPr="00AA52CA" w:rsidRDefault="00BA4E24" w:rsidP="00AA52CA">
      <w:pPr>
        <w:pStyle w:val="Ttulo1"/>
        <w:jc w:val="center"/>
        <w:rPr>
          <w:rFonts w:ascii="Gothic720 BT" w:eastAsiaTheme="minorHAnsi" w:hAnsi="Gothic720 BT" w:cstheme="minorBidi"/>
          <w:b/>
          <w:bCs/>
          <w:color w:val="auto"/>
          <w:sz w:val="22"/>
          <w:szCs w:val="22"/>
        </w:rPr>
      </w:pPr>
      <w:bookmarkStart w:id="13" w:name="_Toc210055822"/>
      <w:r w:rsidRPr="00B55665">
        <w:rPr>
          <w:rFonts w:ascii="Gothic720 BT" w:eastAsiaTheme="minorHAnsi" w:hAnsi="Gothic720 BT" w:cstheme="minorBidi"/>
          <w:b/>
          <w:bCs/>
          <w:color w:val="auto"/>
          <w:sz w:val="22"/>
          <w:szCs w:val="22"/>
        </w:rPr>
        <w:t>Título VIII. Entrevistas y ruedas de prensa</w:t>
      </w:r>
      <w:bookmarkEnd w:id="13"/>
    </w:p>
    <w:p w14:paraId="288A7F5A" w14:textId="77777777" w:rsidR="00BA4E24" w:rsidRDefault="00BA4E24" w:rsidP="00AA52CA">
      <w:pPr>
        <w:pStyle w:val="Ttulo2"/>
        <w:jc w:val="center"/>
        <w:rPr>
          <w:rFonts w:ascii="Gothic720 BT" w:eastAsiaTheme="minorHAnsi" w:hAnsi="Gothic720 BT" w:cstheme="minorBidi"/>
          <w:b/>
          <w:bCs/>
          <w:color w:val="auto"/>
          <w:sz w:val="22"/>
          <w:szCs w:val="22"/>
        </w:rPr>
      </w:pPr>
      <w:bookmarkStart w:id="14" w:name="_Toc210055823"/>
      <w:r w:rsidRPr="00AA52CA">
        <w:rPr>
          <w:rFonts w:ascii="Gothic720 BT" w:eastAsiaTheme="minorHAnsi" w:hAnsi="Gothic720 BT" w:cstheme="minorBidi"/>
          <w:b/>
          <w:bCs/>
          <w:color w:val="auto"/>
          <w:sz w:val="22"/>
          <w:szCs w:val="22"/>
        </w:rPr>
        <w:t>Capítulo I. Entrevistas</w:t>
      </w:r>
      <w:bookmarkEnd w:id="14"/>
    </w:p>
    <w:p w14:paraId="2B85858B" w14:textId="77777777" w:rsidR="00AA52CA" w:rsidRPr="00287935" w:rsidRDefault="00AA52CA" w:rsidP="00AA52CA">
      <w:pPr>
        <w:rPr>
          <w:sz w:val="18"/>
          <w:szCs w:val="18"/>
        </w:rPr>
      </w:pPr>
    </w:p>
    <w:p w14:paraId="6444654D" w14:textId="77777777" w:rsidR="00BA4E24" w:rsidRPr="00BA4E24" w:rsidRDefault="00BA4E24" w:rsidP="00BA4E24">
      <w:pPr>
        <w:spacing w:line="276" w:lineRule="auto"/>
        <w:jc w:val="both"/>
        <w:rPr>
          <w:rFonts w:ascii="Gothic720 BT" w:hAnsi="Gothic720 BT"/>
        </w:rPr>
      </w:pPr>
      <w:r w:rsidRPr="00AA52CA">
        <w:rPr>
          <w:rFonts w:ascii="Gothic720 BT" w:hAnsi="Gothic720 BT"/>
          <w:b/>
          <w:bCs/>
        </w:rPr>
        <w:t>Artículo 35.</w:t>
      </w:r>
      <w:r w:rsidRPr="00BA4E24">
        <w:rPr>
          <w:rFonts w:ascii="Gothic720 BT" w:hAnsi="Gothic720 BT"/>
        </w:rPr>
        <w:t xml:space="preserve"> Las entrevistas a consejerías electorales del Consejo General, así como a la persona titular de la Secretaría Ejecutiva del Instituto, solicitadas por las personas representantes de los medios de comunicación se atenderán conforme a lo siguiente:</w:t>
      </w:r>
    </w:p>
    <w:p w14:paraId="2EEF315C" w14:textId="77777777" w:rsidR="00BA4E24" w:rsidRPr="00BA4E24" w:rsidRDefault="00BA4E24" w:rsidP="00BA4E24">
      <w:pPr>
        <w:spacing w:line="276" w:lineRule="auto"/>
        <w:jc w:val="both"/>
        <w:rPr>
          <w:rFonts w:ascii="Gothic720 BT" w:hAnsi="Gothic720 BT"/>
        </w:rPr>
      </w:pPr>
    </w:p>
    <w:p w14:paraId="1BC1AC31" w14:textId="77777777" w:rsidR="00C41921" w:rsidRDefault="00BA4E24" w:rsidP="00C41921">
      <w:pPr>
        <w:pStyle w:val="Prrafodelista"/>
        <w:numPr>
          <w:ilvl w:val="0"/>
          <w:numId w:val="25"/>
        </w:numPr>
        <w:tabs>
          <w:tab w:val="left" w:pos="284"/>
        </w:tabs>
        <w:spacing w:line="276" w:lineRule="auto"/>
        <w:ind w:left="0" w:firstLine="0"/>
        <w:jc w:val="both"/>
        <w:rPr>
          <w:rFonts w:ascii="Gothic720 BT" w:hAnsi="Gothic720 BT"/>
        </w:rPr>
      </w:pPr>
      <w:r w:rsidRPr="00C41921">
        <w:rPr>
          <w:rFonts w:ascii="Gothic720 BT" w:hAnsi="Gothic720 BT"/>
        </w:rPr>
        <w:t>Cuando la solicitud se dirija a la Coordinación de Comunicación Social, ésta la someterá a consideración de la consejería electoral de que se trate, o bien de la persona titular de la Secretaría Ejecutiva, quienes determinarán sobre la procedencia o no de la entrevista.</w:t>
      </w:r>
    </w:p>
    <w:p w14:paraId="5361AEE6" w14:textId="77777777" w:rsidR="00C41921" w:rsidRDefault="00C41921" w:rsidP="00C41921">
      <w:pPr>
        <w:pStyle w:val="Prrafodelista"/>
        <w:tabs>
          <w:tab w:val="left" w:pos="284"/>
        </w:tabs>
        <w:spacing w:line="276" w:lineRule="auto"/>
        <w:ind w:left="0"/>
        <w:jc w:val="both"/>
        <w:rPr>
          <w:rFonts w:ascii="Gothic720 BT" w:hAnsi="Gothic720 BT"/>
        </w:rPr>
      </w:pPr>
    </w:p>
    <w:p w14:paraId="6C65323A" w14:textId="6D56D6AD" w:rsidR="00C41921" w:rsidRDefault="00BA4E24" w:rsidP="00C41921">
      <w:pPr>
        <w:pStyle w:val="Prrafodelista"/>
        <w:tabs>
          <w:tab w:val="left" w:pos="284"/>
        </w:tabs>
        <w:spacing w:line="276" w:lineRule="auto"/>
        <w:ind w:left="0"/>
        <w:jc w:val="both"/>
        <w:rPr>
          <w:rFonts w:ascii="Gothic720 BT" w:hAnsi="Gothic720 BT"/>
        </w:rPr>
      </w:pPr>
      <w:r w:rsidRPr="00C41921">
        <w:rPr>
          <w:rFonts w:ascii="Gothic720 BT" w:hAnsi="Gothic720 BT"/>
        </w:rPr>
        <w:t>Para tal efecto, deberá recabar, al menos, nombre completo de la persona reportera y del medio al que pertenece, así como temas por tratar en la entrevista.</w:t>
      </w:r>
    </w:p>
    <w:p w14:paraId="5A5CB3C8" w14:textId="77777777" w:rsidR="00C41921" w:rsidRDefault="00C41921" w:rsidP="00C41921">
      <w:pPr>
        <w:pStyle w:val="Prrafodelista"/>
        <w:tabs>
          <w:tab w:val="left" w:pos="284"/>
        </w:tabs>
        <w:spacing w:line="276" w:lineRule="auto"/>
        <w:ind w:left="0"/>
        <w:jc w:val="both"/>
        <w:rPr>
          <w:rFonts w:ascii="Gothic720 BT" w:hAnsi="Gothic720 BT"/>
        </w:rPr>
      </w:pPr>
    </w:p>
    <w:p w14:paraId="40070B69" w14:textId="474ABA13" w:rsidR="00BA4E24" w:rsidRPr="00C41921" w:rsidRDefault="00BA4E24" w:rsidP="00BA4E24">
      <w:pPr>
        <w:pStyle w:val="Prrafodelista"/>
        <w:numPr>
          <w:ilvl w:val="0"/>
          <w:numId w:val="25"/>
        </w:numPr>
        <w:tabs>
          <w:tab w:val="left" w:pos="284"/>
        </w:tabs>
        <w:spacing w:line="276" w:lineRule="auto"/>
        <w:ind w:left="0" w:firstLine="0"/>
        <w:jc w:val="both"/>
        <w:rPr>
          <w:rFonts w:ascii="Gothic720 BT" w:hAnsi="Gothic720 BT"/>
        </w:rPr>
      </w:pPr>
      <w:r w:rsidRPr="00C41921">
        <w:rPr>
          <w:rFonts w:ascii="Gothic720 BT" w:hAnsi="Gothic720 BT"/>
        </w:rPr>
        <w:t xml:space="preserve">Cuando la solicitud se dirija directamente a la persona consejera electoral, ésta determinará sobre su procedencia o no. </w:t>
      </w:r>
    </w:p>
    <w:p w14:paraId="5DFAD481" w14:textId="678A819C" w:rsidR="00BA4E24" w:rsidRPr="00BA4E24" w:rsidRDefault="00BA4E24" w:rsidP="00BA4E24">
      <w:pPr>
        <w:spacing w:line="276" w:lineRule="auto"/>
        <w:jc w:val="both"/>
        <w:rPr>
          <w:rFonts w:ascii="Gothic720 BT" w:hAnsi="Gothic720 BT"/>
        </w:rPr>
      </w:pPr>
      <w:r w:rsidRPr="00BA4E24">
        <w:rPr>
          <w:rFonts w:ascii="Gothic720 BT" w:hAnsi="Gothic720 BT"/>
        </w:rPr>
        <w:t xml:space="preserve">El resto del funcionariado del Instituto deberá canalizar toda solicitud de entrevista a la Coordinación de Comunicación Social y abstenerse de concederla sin la autorización de dicha área. </w:t>
      </w:r>
    </w:p>
    <w:p w14:paraId="64E3E9BD" w14:textId="6B2FB881" w:rsidR="00BA4E24" w:rsidRPr="00BA4E24" w:rsidRDefault="00BA4E24" w:rsidP="00BA4E24">
      <w:pPr>
        <w:spacing w:line="276" w:lineRule="auto"/>
        <w:jc w:val="both"/>
        <w:rPr>
          <w:rFonts w:ascii="Gothic720 BT" w:hAnsi="Gothic720 BT"/>
        </w:rPr>
      </w:pPr>
      <w:r w:rsidRPr="00BA4E24">
        <w:rPr>
          <w:rFonts w:ascii="Gothic720 BT" w:hAnsi="Gothic720 BT"/>
        </w:rPr>
        <w:t xml:space="preserve">En el caso de las Consejerías Electorales, en atención a la naturaleza de su encargo y siempre que no sea posible el cauce de la solicitud a través de la Coordinación de Comunicación Social, procurarán notificar a dicha área sobre las entrevistas que sostengan, ya sea de forma previa o una vez realizadas, con el fin de fortalecer la estrategia de comunicación institucional. </w:t>
      </w:r>
    </w:p>
    <w:p w14:paraId="168AD1A7" w14:textId="77777777" w:rsidR="00BA4E24" w:rsidRPr="00BA4E24" w:rsidRDefault="00BA4E24" w:rsidP="00BA4E24">
      <w:pPr>
        <w:spacing w:line="276" w:lineRule="auto"/>
        <w:jc w:val="both"/>
        <w:rPr>
          <w:rFonts w:ascii="Gothic720 BT" w:hAnsi="Gothic720 BT"/>
        </w:rPr>
      </w:pPr>
      <w:r w:rsidRPr="00BA4E24">
        <w:rPr>
          <w:rFonts w:ascii="Gothic720 BT" w:hAnsi="Gothic720 BT"/>
        </w:rPr>
        <w:t>La Coordinación de Comunicación Social y las áreas competentes brindarán el acompañamiento técnico necesario con apego a los fines institucionales, así como a los parámetros previstos en el artículo 5 de estos Lineamientos.</w:t>
      </w:r>
    </w:p>
    <w:p w14:paraId="6699ACE9" w14:textId="77777777" w:rsidR="00BA4E24" w:rsidRPr="00BA4E24" w:rsidRDefault="00BA4E24" w:rsidP="00BA4E24">
      <w:pPr>
        <w:spacing w:line="276" w:lineRule="auto"/>
        <w:jc w:val="both"/>
        <w:rPr>
          <w:rFonts w:ascii="Gothic720 BT" w:hAnsi="Gothic720 BT"/>
        </w:rPr>
      </w:pPr>
      <w:r w:rsidRPr="00C41921">
        <w:rPr>
          <w:rFonts w:ascii="Gothic720 BT" w:hAnsi="Gothic720 BT"/>
          <w:b/>
          <w:bCs/>
        </w:rPr>
        <w:t>Artículo 36.</w:t>
      </w:r>
      <w:r w:rsidRPr="00BA4E24">
        <w:rPr>
          <w:rFonts w:ascii="Gothic720 BT" w:hAnsi="Gothic720 BT"/>
        </w:rPr>
        <w:t xml:space="preserve"> Una vez confirmada la entrevista, la Coordinación de Comunicación Social proporcionará a la persona entrevistada aquella información, datos estadísticos o apoyo que se requiera para la atención de la solicitud de entrevista.</w:t>
      </w:r>
    </w:p>
    <w:p w14:paraId="308B5E28" w14:textId="77777777" w:rsidR="00BA4E24" w:rsidRPr="00BA4E24" w:rsidRDefault="00BA4E24" w:rsidP="00BA4E24">
      <w:pPr>
        <w:spacing w:line="276" w:lineRule="auto"/>
        <w:jc w:val="both"/>
        <w:rPr>
          <w:rFonts w:ascii="Gothic720 BT" w:hAnsi="Gothic720 BT"/>
        </w:rPr>
      </w:pPr>
      <w:r w:rsidRPr="00287935">
        <w:rPr>
          <w:rFonts w:ascii="Gothic720 BT" w:hAnsi="Gothic720 BT"/>
          <w:b/>
          <w:bCs/>
        </w:rPr>
        <w:t>Artículo 37.</w:t>
      </w:r>
      <w:r w:rsidRPr="00BA4E24">
        <w:rPr>
          <w:rFonts w:ascii="Gothic720 BT" w:hAnsi="Gothic720 BT"/>
        </w:rPr>
        <w:t xml:space="preserve"> La Coordinación de Comunicación Social será la responsable de resguardar el testimonio en medio digital de las entrevistas realizadas a las consejerías electorales del Consejo General.</w:t>
      </w:r>
    </w:p>
    <w:p w14:paraId="6DA7F381" w14:textId="77777777" w:rsidR="00BA4E24" w:rsidRDefault="00BA4E24" w:rsidP="00287935">
      <w:pPr>
        <w:pStyle w:val="Ttulo2"/>
        <w:jc w:val="center"/>
        <w:rPr>
          <w:rFonts w:ascii="Gothic720 BT" w:eastAsiaTheme="minorHAnsi" w:hAnsi="Gothic720 BT" w:cstheme="minorBidi"/>
          <w:b/>
          <w:bCs/>
          <w:color w:val="auto"/>
          <w:sz w:val="22"/>
          <w:szCs w:val="22"/>
        </w:rPr>
      </w:pPr>
      <w:bookmarkStart w:id="15" w:name="_Toc210055824"/>
      <w:r w:rsidRPr="00287935">
        <w:rPr>
          <w:rFonts w:ascii="Gothic720 BT" w:eastAsiaTheme="minorHAnsi" w:hAnsi="Gothic720 BT" w:cstheme="minorBidi"/>
          <w:b/>
          <w:bCs/>
          <w:color w:val="auto"/>
          <w:sz w:val="22"/>
          <w:szCs w:val="22"/>
        </w:rPr>
        <w:t>Capítulo II. Ruedas de prensa</w:t>
      </w:r>
      <w:bookmarkEnd w:id="15"/>
    </w:p>
    <w:p w14:paraId="7025795E" w14:textId="77777777" w:rsidR="00287935" w:rsidRPr="00287935" w:rsidRDefault="00287935" w:rsidP="00287935">
      <w:pPr>
        <w:rPr>
          <w:sz w:val="18"/>
          <w:szCs w:val="18"/>
        </w:rPr>
      </w:pPr>
    </w:p>
    <w:p w14:paraId="5F3586EF" w14:textId="77777777" w:rsidR="00BA4E24" w:rsidRPr="00BA4E24" w:rsidRDefault="00BA4E24" w:rsidP="00BA4E24">
      <w:pPr>
        <w:spacing w:line="276" w:lineRule="auto"/>
        <w:jc w:val="both"/>
        <w:rPr>
          <w:rFonts w:ascii="Gothic720 BT" w:hAnsi="Gothic720 BT"/>
        </w:rPr>
      </w:pPr>
      <w:r w:rsidRPr="00287935">
        <w:rPr>
          <w:rFonts w:ascii="Gothic720 BT" w:hAnsi="Gothic720 BT"/>
          <w:b/>
          <w:bCs/>
        </w:rPr>
        <w:t>Artículo 38.</w:t>
      </w:r>
      <w:r w:rsidRPr="00BA4E24">
        <w:rPr>
          <w:rFonts w:ascii="Gothic720 BT" w:hAnsi="Gothic720 BT"/>
        </w:rPr>
        <w:t xml:space="preserve"> La Coordinación de Comunicación Social podrá organizar ruedas de prensa institucionales como mecanismo para la interacción entre el Instituto y medios de comunicación, a fin de difundir posicionamientos, datos relevantes o acciones institucionales.  </w:t>
      </w:r>
    </w:p>
    <w:p w14:paraId="23866E65" w14:textId="77777777" w:rsidR="00BA4E24" w:rsidRPr="00BA4E24" w:rsidRDefault="00BA4E24" w:rsidP="00BA4E24">
      <w:pPr>
        <w:spacing w:line="276" w:lineRule="auto"/>
        <w:jc w:val="both"/>
        <w:rPr>
          <w:rFonts w:ascii="Gothic720 BT" w:hAnsi="Gothic720 BT"/>
        </w:rPr>
      </w:pPr>
    </w:p>
    <w:p w14:paraId="4E5FA0A4" w14:textId="2F743073" w:rsidR="00BA4E24" w:rsidRPr="00BA4E24" w:rsidRDefault="00BA4E24" w:rsidP="00BA4E24">
      <w:pPr>
        <w:spacing w:line="276" w:lineRule="auto"/>
        <w:jc w:val="both"/>
        <w:rPr>
          <w:rFonts w:ascii="Gothic720 BT" w:hAnsi="Gothic720 BT"/>
        </w:rPr>
      </w:pPr>
      <w:r w:rsidRPr="00BA4E24">
        <w:rPr>
          <w:rFonts w:ascii="Gothic720 BT" w:hAnsi="Gothic720 BT"/>
        </w:rPr>
        <w:t xml:space="preserve">Las ruedas de prensa deberán realizarse, preferentemente:  </w:t>
      </w:r>
    </w:p>
    <w:p w14:paraId="45A2A1CC" w14:textId="43D6B21C" w:rsidR="00BA4E24" w:rsidRDefault="00BA4E24" w:rsidP="00287935">
      <w:pPr>
        <w:pStyle w:val="Prrafodelista"/>
        <w:numPr>
          <w:ilvl w:val="1"/>
          <w:numId w:val="27"/>
        </w:numPr>
        <w:tabs>
          <w:tab w:val="left" w:pos="284"/>
        </w:tabs>
        <w:spacing w:line="276" w:lineRule="auto"/>
        <w:ind w:left="0" w:firstLine="0"/>
        <w:jc w:val="both"/>
        <w:rPr>
          <w:rFonts w:ascii="Gothic720 BT" w:hAnsi="Gothic720 BT"/>
        </w:rPr>
      </w:pPr>
      <w:r w:rsidRPr="00287935">
        <w:rPr>
          <w:rFonts w:ascii="Gothic720 BT" w:hAnsi="Gothic720 BT"/>
        </w:rPr>
        <w:t>De manera posterior al desarrollo de una sesión del Consejo General.</w:t>
      </w:r>
    </w:p>
    <w:p w14:paraId="7327A0FA" w14:textId="77777777" w:rsidR="00287935" w:rsidRPr="00287935" w:rsidRDefault="00287935" w:rsidP="00287935">
      <w:pPr>
        <w:pStyle w:val="Prrafodelista"/>
        <w:tabs>
          <w:tab w:val="left" w:pos="284"/>
        </w:tabs>
        <w:spacing w:line="276" w:lineRule="auto"/>
        <w:ind w:left="0"/>
        <w:jc w:val="both"/>
        <w:rPr>
          <w:rFonts w:ascii="Gothic720 BT" w:hAnsi="Gothic720 BT"/>
        </w:rPr>
      </w:pPr>
    </w:p>
    <w:p w14:paraId="0B25F05F" w14:textId="24E36EE6" w:rsidR="00BA4E24" w:rsidRPr="00287935" w:rsidRDefault="00BA4E24" w:rsidP="00287935">
      <w:pPr>
        <w:pStyle w:val="Prrafodelista"/>
        <w:numPr>
          <w:ilvl w:val="1"/>
          <w:numId w:val="27"/>
        </w:numPr>
        <w:tabs>
          <w:tab w:val="left" w:pos="284"/>
        </w:tabs>
        <w:spacing w:line="276" w:lineRule="auto"/>
        <w:ind w:left="0" w:firstLine="0"/>
        <w:jc w:val="both"/>
        <w:rPr>
          <w:rFonts w:ascii="Gothic720 BT" w:hAnsi="Gothic720 BT"/>
        </w:rPr>
      </w:pPr>
      <w:r w:rsidRPr="00287935">
        <w:rPr>
          <w:rFonts w:ascii="Gothic720 BT" w:hAnsi="Gothic720 BT"/>
        </w:rPr>
        <w:t>Cuando así lo determine la presidencia o consejerías electorales del Consejo General, en atención a la necesidad de emitir un posicionamiento institucional sobre temas de interés público.</w:t>
      </w:r>
    </w:p>
    <w:p w14:paraId="451BCDD8" w14:textId="38125742" w:rsidR="00BA4E24" w:rsidRPr="00BA4E24" w:rsidRDefault="00BA4E24" w:rsidP="00BA4E24">
      <w:pPr>
        <w:spacing w:line="276" w:lineRule="auto"/>
        <w:jc w:val="both"/>
        <w:rPr>
          <w:rFonts w:ascii="Gothic720 BT" w:hAnsi="Gothic720 BT"/>
        </w:rPr>
      </w:pPr>
      <w:r w:rsidRPr="00287935">
        <w:rPr>
          <w:rFonts w:ascii="Gothic720 BT" w:hAnsi="Gothic720 BT"/>
          <w:b/>
          <w:bCs/>
        </w:rPr>
        <w:t>Artículo 39.</w:t>
      </w:r>
      <w:r w:rsidRPr="00BA4E24">
        <w:rPr>
          <w:rFonts w:ascii="Gothic720 BT" w:hAnsi="Gothic720 BT"/>
        </w:rPr>
        <w:t xml:space="preserve"> Las ruedas de prensa deberán celebrarse en el espacio que sea asignado por la Coordinación de Comunicación Social y cuente, preferentemente, con las condiciones siguientes:  </w:t>
      </w:r>
    </w:p>
    <w:p w14:paraId="56B4A46B" w14:textId="164F2953" w:rsidR="00BA4E24" w:rsidRDefault="00BA4E24" w:rsidP="00287935">
      <w:pPr>
        <w:pStyle w:val="Prrafodelista"/>
        <w:numPr>
          <w:ilvl w:val="1"/>
          <w:numId w:val="30"/>
        </w:numPr>
        <w:tabs>
          <w:tab w:val="left" w:pos="284"/>
        </w:tabs>
        <w:spacing w:line="276" w:lineRule="auto"/>
        <w:ind w:left="0" w:firstLine="0"/>
        <w:jc w:val="both"/>
        <w:rPr>
          <w:rFonts w:ascii="Gothic720 BT" w:hAnsi="Gothic720 BT"/>
        </w:rPr>
      </w:pPr>
      <w:r w:rsidRPr="00287935">
        <w:rPr>
          <w:rFonts w:ascii="Gothic720 BT" w:hAnsi="Gothic720 BT"/>
        </w:rPr>
        <w:t>Espacio con acceso controlado, ventilación o climatización.</w:t>
      </w:r>
    </w:p>
    <w:p w14:paraId="7A28828C" w14:textId="77777777" w:rsidR="00287935" w:rsidRPr="00287935" w:rsidRDefault="00287935" w:rsidP="00287935">
      <w:pPr>
        <w:pStyle w:val="Prrafodelista"/>
        <w:tabs>
          <w:tab w:val="left" w:pos="284"/>
        </w:tabs>
        <w:spacing w:line="276" w:lineRule="auto"/>
        <w:ind w:left="0"/>
        <w:jc w:val="both"/>
        <w:rPr>
          <w:rFonts w:ascii="Gothic720 BT" w:hAnsi="Gothic720 BT"/>
        </w:rPr>
      </w:pPr>
    </w:p>
    <w:p w14:paraId="13A6438F" w14:textId="4741AB6B" w:rsidR="00287935" w:rsidRPr="00287935" w:rsidRDefault="00BA4E24" w:rsidP="00287935">
      <w:pPr>
        <w:pStyle w:val="Prrafodelista"/>
        <w:numPr>
          <w:ilvl w:val="1"/>
          <w:numId w:val="30"/>
        </w:numPr>
        <w:tabs>
          <w:tab w:val="left" w:pos="284"/>
        </w:tabs>
        <w:spacing w:line="276" w:lineRule="auto"/>
        <w:ind w:left="0" w:firstLine="0"/>
        <w:jc w:val="both"/>
        <w:rPr>
          <w:rFonts w:ascii="Gothic720 BT" w:hAnsi="Gothic720 BT"/>
        </w:rPr>
      </w:pPr>
      <w:r w:rsidRPr="00287935">
        <w:rPr>
          <w:rFonts w:ascii="Gothic720 BT" w:hAnsi="Gothic720 BT"/>
        </w:rPr>
        <w:t>Imagen institucional visible.</w:t>
      </w:r>
    </w:p>
    <w:p w14:paraId="4DA02488" w14:textId="77777777" w:rsidR="00287935" w:rsidRPr="00287935" w:rsidRDefault="00287935" w:rsidP="00287935">
      <w:pPr>
        <w:pStyle w:val="Prrafodelista"/>
        <w:tabs>
          <w:tab w:val="left" w:pos="284"/>
        </w:tabs>
        <w:spacing w:line="276" w:lineRule="auto"/>
        <w:ind w:left="0"/>
        <w:jc w:val="both"/>
        <w:rPr>
          <w:rFonts w:ascii="Gothic720 BT" w:hAnsi="Gothic720 BT"/>
        </w:rPr>
      </w:pPr>
    </w:p>
    <w:p w14:paraId="0E3CF1B6" w14:textId="7F6927C5" w:rsidR="00BA4E24" w:rsidRPr="00287935" w:rsidRDefault="00BA4E24" w:rsidP="00287935">
      <w:pPr>
        <w:pStyle w:val="Prrafodelista"/>
        <w:numPr>
          <w:ilvl w:val="1"/>
          <w:numId w:val="30"/>
        </w:numPr>
        <w:tabs>
          <w:tab w:val="left" w:pos="426"/>
        </w:tabs>
        <w:spacing w:line="276" w:lineRule="auto"/>
        <w:ind w:left="0" w:firstLine="0"/>
        <w:jc w:val="both"/>
        <w:rPr>
          <w:rFonts w:ascii="Gothic720 BT" w:hAnsi="Gothic720 BT"/>
        </w:rPr>
      </w:pPr>
      <w:r w:rsidRPr="00287935">
        <w:rPr>
          <w:rFonts w:ascii="Gothic720 BT" w:hAnsi="Gothic720 BT"/>
        </w:rPr>
        <w:t>Área asignada para periodistas, con espacio suficiente para dispositivos de grabación y registro.</w:t>
      </w:r>
    </w:p>
    <w:p w14:paraId="7D59C5F9" w14:textId="683C75C3" w:rsidR="00287935" w:rsidRPr="000F4AA0" w:rsidRDefault="00BA4E24" w:rsidP="00BA4E24">
      <w:pPr>
        <w:spacing w:line="276" w:lineRule="auto"/>
        <w:jc w:val="both"/>
        <w:rPr>
          <w:rFonts w:ascii="Gothic720 BT" w:hAnsi="Gothic720 BT"/>
        </w:rPr>
      </w:pPr>
      <w:r w:rsidRPr="00287935">
        <w:rPr>
          <w:rFonts w:ascii="Gothic720 BT" w:hAnsi="Gothic720 BT"/>
          <w:b/>
          <w:bCs/>
        </w:rPr>
        <w:t>Artículo 40.</w:t>
      </w:r>
      <w:r w:rsidRPr="00BA4E24">
        <w:rPr>
          <w:rFonts w:ascii="Gothic720 BT" w:hAnsi="Gothic720 BT"/>
        </w:rPr>
        <w:t xml:space="preserve"> Una vez finalizada la rueda de prensa, la Coordinación de Comunicación Social deberá resguardar el testimonio en medio digital.</w:t>
      </w:r>
    </w:p>
    <w:p w14:paraId="62820598" w14:textId="05BA2BF4" w:rsidR="00BA4E24" w:rsidRPr="000F4AA0" w:rsidRDefault="00AB7F1E" w:rsidP="000F4AA0">
      <w:pPr>
        <w:pStyle w:val="Ttulo1"/>
        <w:jc w:val="center"/>
        <w:rPr>
          <w:rFonts w:ascii="Gothic720 BT" w:eastAsiaTheme="minorHAnsi" w:hAnsi="Gothic720 BT" w:cstheme="minorBidi"/>
          <w:b/>
          <w:bCs/>
          <w:color w:val="auto"/>
          <w:sz w:val="22"/>
          <w:szCs w:val="22"/>
        </w:rPr>
      </w:pPr>
      <w:bookmarkStart w:id="16" w:name="_Toc210055825"/>
      <w:r>
        <w:rPr>
          <w:rFonts w:ascii="Gothic720 BT" w:eastAsiaTheme="minorHAnsi" w:hAnsi="Gothic720 BT" w:cstheme="minorBidi"/>
          <w:b/>
          <w:bCs/>
          <w:color w:val="auto"/>
          <w:sz w:val="22"/>
          <w:szCs w:val="22"/>
        </w:rPr>
        <w:t>TR</w:t>
      </w:r>
      <w:r w:rsidRPr="000F4AA0">
        <w:rPr>
          <w:rFonts w:ascii="Gothic720 BT" w:eastAsiaTheme="minorHAnsi" w:hAnsi="Gothic720 BT" w:cstheme="minorBidi"/>
          <w:b/>
          <w:bCs/>
          <w:color w:val="auto"/>
          <w:sz w:val="22"/>
          <w:szCs w:val="22"/>
        </w:rPr>
        <w:t>ANSITORIOS</w:t>
      </w:r>
      <w:bookmarkEnd w:id="16"/>
    </w:p>
    <w:p w14:paraId="1FBB936B" w14:textId="77777777" w:rsidR="00287935" w:rsidRPr="00287935" w:rsidRDefault="00287935" w:rsidP="00AB3DDC">
      <w:pPr>
        <w:spacing w:line="276" w:lineRule="auto"/>
        <w:jc w:val="center"/>
        <w:rPr>
          <w:rFonts w:ascii="Gothic720 BT" w:hAnsi="Gothic720 BT"/>
          <w:b/>
          <w:bCs/>
          <w:sz w:val="2"/>
          <w:szCs w:val="2"/>
        </w:rPr>
      </w:pPr>
    </w:p>
    <w:p w14:paraId="56EEBE98" w14:textId="2243A137" w:rsidR="00BA4E24" w:rsidRPr="00BA4E24" w:rsidRDefault="00AB7F1E" w:rsidP="00BA4E24">
      <w:pPr>
        <w:spacing w:line="276" w:lineRule="auto"/>
        <w:jc w:val="both"/>
        <w:rPr>
          <w:rFonts w:ascii="Gothic720 BT" w:hAnsi="Gothic720 BT"/>
        </w:rPr>
      </w:pPr>
      <w:r w:rsidRPr="00AB3DDC">
        <w:rPr>
          <w:rFonts w:ascii="Gothic720 BT" w:hAnsi="Gothic720 BT"/>
          <w:b/>
          <w:bCs/>
        </w:rPr>
        <w:t>PRIMERO.</w:t>
      </w:r>
      <w:r w:rsidRPr="00BA4E24">
        <w:rPr>
          <w:rFonts w:ascii="Gothic720 BT" w:hAnsi="Gothic720 BT"/>
        </w:rPr>
        <w:t xml:space="preserve"> </w:t>
      </w:r>
      <w:r w:rsidR="00BA4E24" w:rsidRPr="00BA4E24">
        <w:rPr>
          <w:rFonts w:ascii="Gothic720 BT" w:hAnsi="Gothic720 BT"/>
        </w:rPr>
        <w:t>Los presentes Lineamientos entrarán en vigor una vez aprobados por el Consejo General del Instituto Electoral del Estado de Querétaro.</w:t>
      </w:r>
    </w:p>
    <w:p w14:paraId="0ABBCCCB" w14:textId="12D48314" w:rsidR="00BA4E24" w:rsidRPr="00BA4E24" w:rsidRDefault="00AB7F1E" w:rsidP="00BA4E24">
      <w:pPr>
        <w:spacing w:line="276" w:lineRule="auto"/>
        <w:jc w:val="both"/>
        <w:rPr>
          <w:rFonts w:ascii="Gothic720 BT" w:hAnsi="Gothic720 BT"/>
        </w:rPr>
      </w:pPr>
      <w:r w:rsidRPr="00AB3DDC">
        <w:rPr>
          <w:rFonts w:ascii="Gothic720 BT" w:hAnsi="Gothic720 BT"/>
          <w:b/>
          <w:bCs/>
        </w:rPr>
        <w:t>SEGUNDO.</w:t>
      </w:r>
      <w:r w:rsidRPr="00BA4E24">
        <w:rPr>
          <w:rFonts w:ascii="Gothic720 BT" w:hAnsi="Gothic720 BT"/>
        </w:rPr>
        <w:t xml:space="preserve"> </w:t>
      </w:r>
      <w:r w:rsidR="00BA4E24" w:rsidRPr="00BA4E24">
        <w:rPr>
          <w:rFonts w:ascii="Gothic720 BT" w:hAnsi="Gothic720 BT"/>
        </w:rPr>
        <w:t xml:space="preserve">A fin de dar cumplimiento a las obligaciones previstas en los presentes Lineamientos, la Coordinación de Comunicación Social deberá realizar los ajustes necesarios al Programa Operativo Anual del año siguiente, para someter a consideración del Consejo General. </w:t>
      </w:r>
    </w:p>
    <w:p w14:paraId="2585E11C" w14:textId="0A2F709F" w:rsidR="00BA4E24" w:rsidRPr="00BA4E24" w:rsidRDefault="00BA4E24" w:rsidP="00BA4E24">
      <w:pPr>
        <w:spacing w:line="276" w:lineRule="auto"/>
        <w:jc w:val="both"/>
        <w:rPr>
          <w:rFonts w:ascii="Gothic720 BT" w:hAnsi="Gothic720 BT"/>
        </w:rPr>
      </w:pPr>
      <w:r w:rsidRPr="00BA4E24">
        <w:rPr>
          <w:rFonts w:ascii="Gothic720 BT" w:hAnsi="Gothic720 BT"/>
        </w:rPr>
        <w:t>Lo anterior deberá efectuarse en el siguiente periodo de planeación institucional, sin que ello constituya impedimento para que las disposiciones aquí establecidas sean atendidas de manera inmediata.</w:t>
      </w:r>
    </w:p>
    <w:p w14:paraId="1EB549A7" w14:textId="2FCC44D5" w:rsidR="00BA4E24" w:rsidRPr="00BA4E24" w:rsidRDefault="00AB7F1E" w:rsidP="00BA4E24">
      <w:pPr>
        <w:spacing w:line="276" w:lineRule="auto"/>
        <w:jc w:val="both"/>
        <w:rPr>
          <w:rFonts w:ascii="Gothic720 BT" w:hAnsi="Gothic720 BT"/>
        </w:rPr>
      </w:pPr>
      <w:r w:rsidRPr="00AB3DDC">
        <w:rPr>
          <w:rFonts w:ascii="Gothic720 BT" w:hAnsi="Gothic720 BT"/>
          <w:b/>
          <w:bCs/>
        </w:rPr>
        <w:t>TERCERO.</w:t>
      </w:r>
      <w:r w:rsidR="00BA4E24" w:rsidRPr="00BA4E24">
        <w:rPr>
          <w:rFonts w:ascii="Gothic720 BT" w:hAnsi="Gothic720 BT"/>
        </w:rPr>
        <w:t xml:space="preserve"> Con el fin de armonizar la normatividad institucional con lo dispuesto en los presentes Lineamientos se deberán realizar las modificaciones necesarias a la normatividad interna del Instituto.</w:t>
      </w:r>
    </w:p>
    <w:p w14:paraId="62DF7800" w14:textId="30FE2D16" w:rsidR="00AF6444" w:rsidRPr="00BA4E24" w:rsidRDefault="00AB7F1E" w:rsidP="00BA4E24">
      <w:pPr>
        <w:spacing w:line="276" w:lineRule="auto"/>
        <w:jc w:val="both"/>
        <w:rPr>
          <w:rFonts w:ascii="Gothic720 BT" w:hAnsi="Gothic720 BT"/>
        </w:rPr>
      </w:pPr>
      <w:r w:rsidRPr="00AB3DDC">
        <w:rPr>
          <w:rFonts w:ascii="Gothic720 BT" w:hAnsi="Gothic720 BT"/>
          <w:b/>
          <w:bCs/>
        </w:rPr>
        <w:lastRenderedPageBreak/>
        <w:t>CUARTO.</w:t>
      </w:r>
      <w:r w:rsidR="00BA4E24" w:rsidRPr="00BA4E24">
        <w:rPr>
          <w:rFonts w:ascii="Gothic720 BT" w:hAnsi="Gothic720 BT"/>
        </w:rPr>
        <w:t xml:space="preserve"> Se ordena la publicación de los presentes Lineamientos en el Periódico Oficial del Gobierno del Estado de Querétaro “La Sombra de Arteaga” y en el sitio de Internet del Instituto.</w:t>
      </w:r>
    </w:p>
    <w:sectPr w:rsidR="00AF6444" w:rsidRPr="00BA4E24" w:rsidSect="003E5CF3">
      <w:headerReference w:type="default" r:id="rId9"/>
      <w:footerReference w:type="default" r:id="rId10"/>
      <w:pgSz w:w="12240" w:h="15840"/>
      <w:pgMar w:top="3261" w:right="1701"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0BF48" w14:textId="77777777" w:rsidR="003F2399" w:rsidRDefault="003F2399" w:rsidP="003630BD">
      <w:pPr>
        <w:spacing w:after="0" w:line="240" w:lineRule="auto"/>
      </w:pPr>
      <w:r>
        <w:separator/>
      </w:r>
    </w:p>
  </w:endnote>
  <w:endnote w:type="continuationSeparator" w:id="0">
    <w:p w14:paraId="08F5F1EA" w14:textId="77777777" w:rsidR="003F2399" w:rsidRDefault="003F2399" w:rsidP="003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othic720 BT">
    <w:panose1 w:val="020C0603020203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690433"/>
      <w:docPartObj>
        <w:docPartGallery w:val="Page Numbers (Bottom of Page)"/>
        <w:docPartUnique/>
      </w:docPartObj>
    </w:sdtPr>
    <w:sdtEndPr/>
    <w:sdtContent>
      <w:p w14:paraId="7DC1D5A9" w14:textId="082A245A" w:rsidR="003630BD" w:rsidRDefault="003630BD">
        <w:pPr>
          <w:pStyle w:val="Piedepgina"/>
          <w:jc w:val="right"/>
        </w:pPr>
        <w:r>
          <w:fldChar w:fldCharType="begin"/>
        </w:r>
        <w:r>
          <w:instrText>PAGE   \* MERGEFORMAT</w:instrText>
        </w:r>
        <w:r>
          <w:fldChar w:fldCharType="separate"/>
        </w:r>
        <w:r>
          <w:rPr>
            <w:lang w:val="es-ES"/>
          </w:rPr>
          <w:t>2</w:t>
        </w:r>
        <w:r>
          <w:fldChar w:fldCharType="end"/>
        </w:r>
      </w:p>
    </w:sdtContent>
  </w:sdt>
  <w:p w14:paraId="5C1F8F77" w14:textId="77777777" w:rsidR="003630BD" w:rsidRDefault="003630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E9CBF" w14:textId="77777777" w:rsidR="003F2399" w:rsidRDefault="003F2399" w:rsidP="003630BD">
      <w:pPr>
        <w:spacing w:after="0" w:line="240" w:lineRule="auto"/>
      </w:pPr>
      <w:r>
        <w:separator/>
      </w:r>
    </w:p>
  </w:footnote>
  <w:footnote w:type="continuationSeparator" w:id="0">
    <w:p w14:paraId="1A6B2373" w14:textId="77777777" w:rsidR="003F2399" w:rsidRDefault="003F2399" w:rsidP="0036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B108" w14:textId="08EB8E40" w:rsidR="00700F43" w:rsidRDefault="00700F43">
    <w:pPr>
      <w:pStyle w:val="Encabezado"/>
    </w:pPr>
    <w:r w:rsidRPr="00A15E62">
      <w:rPr>
        <w:noProof/>
        <w:lang w:eastAsia="es-MX"/>
      </w:rPr>
      <w:drawing>
        <wp:anchor distT="0" distB="0" distL="114300" distR="114300" simplePos="0" relativeHeight="251658240" behindDoc="1" locked="0" layoutInCell="1" allowOverlap="1" wp14:anchorId="4FBCF1F5" wp14:editId="51716623">
          <wp:simplePos x="0" y="0"/>
          <wp:positionH relativeFrom="page">
            <wp:posOffset>5344</wp:posOffset>
          </wp:positionH>
          <wp:positionV relativeFrom="paragraph">
            <wp:posOffset>-448310</wp:posOffset>
          </wp:positionV>
          <wp:extent cx="7767955" cy="10087661"/>
          <wp:effectExtent l="0" t="0" r="4445" b="8890"/>
          <wp:wrapNone/>
          <wp:docPr id="1836820286" name="Imagen 1836820286" descr="C:\Users\Daniel.Dorantes\AppData\Local\Microsoft\Windows\INetCache\Content.Outlook\QHIQYAIR\hoja membretada OFICIAL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iel.Dorantes\AppData\Local\Microsoft\Windows\INetCache\Content.Outlook\QHIQYAIR\hoja membretada OFICIAL (00000002).jpg"/>
                  <pic:cNvPicPr>
                    <a:picLocks noChangeAspect="1" noChangeArrowheads="1"/>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767955" cy="100876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5C8D"/>
    <w:multiLevelType w:val="hybridMultilevel"/>
    <w:tmpl w:val="9E40A18E"/>
    <w:lvl w:ilvl="0" w:tplc="86FC1678">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D067F"/>
    <w:multiLevelType w:val="hybridMultilevel"/>
    <w:tmpl w:val="B98A98E2"/>
    <w:lvl w:ilvl="0" w:tplc="06C042A6">
      <w:start w:val="1"/>
      <w:numFmt w:val="upperRoman"/>
      <w:lvlText w:val="%1."/>
      <w:lvlJc w:val="left"/>
      <w:pPr>
        <w:ind w:left="180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431135"/>
    <w:multiLevelType w:val="hybridMultilevel"/>
    <w:tmpl w:val="B02C2B3E"/>
    <w:lvl w:ilvl="0" w:tplc="DB9EB9A8">
      <w:start w:val="1"/>
      <w:numFmt w:val="upperRoman"/>
      <w:lvlText w:val="%1."/>
      <w:lvlJc w:val="lef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DA06D3"/>
    <w:multiLevelType w:val="hybridMultilevel"/>
    <w:tmpl w:val="76AADCE2"/>
    <w:lvl w:ilvl="0" w:tplc="FFFFFFFF">
      <w:start w:val="1"/>
      <w:numFmt w:val="upperRoman"/>
      <w:lvlText w:val="%1."/>
      <w:lvlJc w:val="center"/>
      <w:pPr>
        <w:ind w:left="720" w:hanging="360"/>
      </w:pPr>
      <w:rPr>
        <w:rFonts w:hint="default"/>
      </w:rPr>
    </w:lvl>
    <w:lvl w:ilvl="1" w:tplc="DB9EB9A8">
      <w:start w:val="1"/>
      <w:numFmt w:val="upperRoman"/>
      <w:lvlText w:val="%2."/>
      <w:lvlJc w:val="lef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853EB7"/>
    <w:multiLevelType w:val="hybridMultilevel"/>
    <w:tmpl w:val="3A7AC65A"/>
    <w:lvl w:ilvl="0" w:tplc="FFFFFFFF">
      <w:start w:val="1"/>
      <w:numFmt w:val="upperRoman"/>
      <w:lvlText w:val="%1."/>
      <w:lvlJc w:val="left"/>
      <w:pPr>
        <w:ind w:left="720" w:hanging="360"/>
      </w:pPr>
      <w:rPr>
        <w:rFonts w:hint="default"/>
        <w:b/>
        <w:bCs/>
      </w:rPr>
    </w:lvl>
    <w:lvl w:ilvl="1" w:tplc="08C24BB2">
      <w:start w:val="1"/>
      <w:numFmt w:val="upperRoman"/>
      <w:lvlText w:val="%2."/>
      <w:lvlJc w:val="lef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5A20C3"/>
    <w:multiLevelType w:val="hybridMultilevel"/>
    <w:tmpl w:val="328EDBBA"/>
    <w:lvl w:ilvl="0" w:tplc="DB9EB9A8">
      <w:start w:val="1"/>
      <w:numFmt w:val="upperRoman"/>
      <w:lvlText w:val="%1."/>
      <w:lvlJc w:val="lef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5F78F8"/>
    <w:multiLevelType w:val="hybridMultilevel"/>
    <w:tmpl w:val="13A62DE0"/>
    <w:lvl w:ilvl="0" w:tplc="FFFFFFFF">
      <w:start w:val="1"/>
      <w:numFmt w:val="upperRoman"/>
      <w:lvlText w:val="%1."/>
      <w:lvlJc w:val="left"/>
      <w:pPr>
        <w:ind w:left="720" w:hanging="360"/>
      </w:pPr>
      <w:rPr>
        <w:rFonts w:hint="default"/>
      </w:rPr>
    </w:lvl>
    <w:lvl w:ilvl="1" w:tplc="DB9EB9A8">
      <w:start w:val="1"/>
      <w:numFmt w:val="upperRoman"/>
      <w:lvlText w:val="%2."/>
      <w:lvlJc w:val="lef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DF6583"/>
    <w:multiLevelType w:val="hybridMultilevel"/>
    <w:tmpl w:val="C8D41B12"/>
    <w:lvl w:ilvl="0" w:tplc="FFFFFFFF">
      <w:start w:val="1"/>
      <w:numFmt w:val="upperRoman"/>
      <w:lvlText w:val="%1."/>
      <w:lvlJc w:val="left"/>
      <w:pPr>
        <w:ind w:left="720" w:hanging="360"/>
      </w:pPr>
      <w:rPr>
        <w:rFonts w:hint="default"/>
        <w:b/>
        <w:bCs/>
      </w:rPr>
    </w:lvl>
    <w:lvl w:ilvl="1" w:tplc="DB9EB9A8">
      <w:start w:val="1"/>
      <w:numFmt w:val="upperRoman"/>
      <w:lvlText w:val="%2."/>
      <w:lvlJc w:val="lef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2133AE"/>
    <w:multiLevelType w:val="hybridMultilevel"/>
    <w:tmpl w:val="33B40DCC"/>
    <w:lvl w:ilvl="0" w:tplc="86FC1678">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0B2C5E"/>
    <w:multiLevelType w:val="hybridMultilevel"/>
    <w:tmpl w:val="AE2C4C0A"/>
    <w:lvl w:ilvl="0" w:tplc="86FC1678">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824F3D"/>
    <w:multiLevelType w:val="hybridMultilevel"/>
    <w:tmpl w:val="3FC0309A"/>
    <w:lvl w:ilvl="0" w:tplc="8D78CA6A">
      <w:numFmt w:val="bullet"/>
      <w:lvlText w:val="-"/>
      <w:lvlJc w:val="left"/>
      <w:pPr>
        <w:ind w:left="862" w:hanging="360"/>
      </w:pPr>
      <w:rPr>
        <w:rFonts w:ascii="Calibri" w:eastAsiaTheme="minorHAnsi" w:hAnsi="Calibri" w:cs="Calibri"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1" w15:restartNumberingAfterBreak="0">
    <w:nsid w:val="27383BA0"/>
    <w:multiLevelType w:val="hybridMultilevel"/>
    <w:tmpl w:val="75F24A32"/>
    <w:lvl w:ilvl="0" w:tplc="9B022026">
      <w:start w:val="1"/>
      <w:numFmt w:val="upperRoman"/>
      <w:lvlText w:val="%1."/>
      <w:lvlJc w:val="center"/>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BC1BAD"/>
    <w:multiLevelType w:val="hybridMultilevel"/>
    <w:tmpl w:val="F2BA5B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AD4464"/>
    <w:multiLevelType w:val="hybridMultilevel"/>
    <w:tmpl w:val="94AE4428"/>
    <w:lvl w:ilvl="0" w:tplc="302C7250">
      <w:start w:val="1"/>
      <w:numFmt w:val="lowerLetter"/>
      <w:lvlText w:val="%1)"/>
      <w:lvlJc w:val="left"/>
      <w:pPr>
        <w:ind w:left="720" w:hanging="360"/>
      </w:pPr>
      <w:rPr>
        <w:b/>
        <w:bCs/>
      </w:rPr>
    </w:lvl>
    <w:lvl w:ilvl="1" w:tplc="06C042A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4E047F"/>
    <w:multiLevelType w:val="hybridMultilevel"/>
    <w:tmpl w:val="C40482F6"/>
    <w:lvl w:ilvl="0" w:tplc="FFFFFFFF">
      <w:start w:val="1"/>
      <w:numFmt w:val="upperRoman"/>
      <w:lvlText w:val="%1."/>
      <w:lvlJc w:val="left"/>
      <w:pPr>
        <w:ind w:left="720" w:hanging="360"/>
      </w:pPr>
      <w:rPr>
        <w:rFonts w:hint="default"/>
        <w:b/>
        <w:bCs/>
      </w:rPr>
    </w:lvl>
    <w:lvl w:ilvl="1" w:tplc="A2FC0616">
      <w:start w:val="1"/>
      <w:numFmt w:val="upperRoman"/>
      <w:lvlText w:val="%2."/>
      <w:lvlJc w:val="lef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AF2F28"/>
    <w:multiLevelType w:val="hybridMultilevel"/>
    <w:tmpl w:val="588EC614"/>
    <w:lvl w:ilvl="0" w:tplc="DB9EB9A8">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CF2581"/>
    <w:multiLevelType w:val="hybridMultilevel"/>
    <w:tmpl w:val="CE98342A"/>
    <w:lvl w:ilvl="0" w:tplc="A8343C7C">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D12130"/>
    <w:multiLevelType w:val="hybridMultilevel"/>
    <w:tmpl w:val="A72A7930"/>
    <w:lvl w:ilvl="0" w:tplc="DB9EB9A8">
      <w:start w:val="1"/>
      <w:numFmt w:val="upperRoman"/>
      <w:lvlText w:val="%1."/>
      <w:lvlJc w:val="lef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426B0A"/>
    <w:multiLevelType w:val="hybridMultilevel"/>
    <w:tmpl w:val="99C6BD38"/>
    <w:lvl w:ilvl="0" w:tplc="DB9EB9A8">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E0565FA"/>
    <w:multiLevelType w:val="hybridMultilevel"/>
    <w:tmpl w:val="F2E6296A"/>
    <w:lvl w:ilvl="0" w:tplc="DB9EB9A8">
      <w:start w:val="1"/>
      <w:numFmt w:val="upperRoman"/>
      <w:lvlText w:val="%1."/>
      <w:lvlJc w:val="lef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1C4D68"/>
    <w:multiLevelType w:val="hybridMultilevel"/>
    <w:tmpl w:val="CF1AC430"/>
    <w:lvl w:ilvl="0" w:tplc="FFFFFFFF">
      <w:start w:val="1"/>
      <w:numFmt w:val="lowerLetter"/>
      <w:lvlText w:val="%1)"/>
      <w:lvlJc w:val="left"/>
      <w:pPr>
        <w:ind w:left="720" w:hanging="360"/>
      </w:pPr>
      <w:rPr>
        <w:b/>
        <w:bCs/>
      </w:rPr>
    </w:lvl>
    <w:lvl w:ilvl="1" w:tplc="DB9EB9A8">
      <w:start w:val="1"/>
      <w:numFmt w:val="upperRoman"/>
      <w:lvlText w:val="%2."/>
      <w:lvlJc w:val="lef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BD5BB8"/>
    <w:multiLevelType w:val="hybridMultilevel"/>
    <w:tmpl w:val="56789138"/>
    <w:lvl w:ilvl="0" w:tplc="FFFFFFFF">
      <w:start w:val="1"/>
      <w:numFmt w:val="upperRoman"/>
      <w:lvlText w:val="%1."/>
      <w:lvlJc w:val="left"/>
      <w:pPr>
        <w:ind w:left="720" w:hanging="360"/>
      </w:pPr>
      <w:rPr>
        <w:rFonts w:hint="default"/>
        <w:b/>
        <w:bCs/>
      </w:rPr>
    </w:lvl>
    <w:lvl w:ilvl="1" w:tplc="86FC1678">
      <w:start w:val="1"/>
      <w:numFmt w:val="upperRoman"/>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213ADF"/>
    <w:multiLevelType w:val="hybridMultilevel"/>
    <w:tmpl w:val="85325CBE"/>
    <w:lvl w:ilvl="0" w:tplc="DB9EB9A8">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710DBE"/>
    <w:multiLevelType w:val="hybridMultilevel"/>
    <w:tmpl w:val="90C45056"/>
    <w:lvl w:ilvl="0" w:tplc="FFFFFFFF">
      <w:start w:val="1"/>
      <w:numFmt w:val="lowerLetter"/>
      <w:lvlText w:val="%1)"/>
      <w:lvlJc w:val="left"/>
      <w:pPr>
        <w:ind w:left="720" w:hanging="360"/>
      </w:pPr>
      <w:rPr>
        <w:b/>
        <w:bCs/>
      </w:rPr>
    </w:lvl>
    <w:lvl w:ilvl="1" w:tplc="DB9EB9A8">
      <w:start w:val="1"/>
      <w:numFmt w:val="upperRoman"/>
      <w:lvlText w:val="%2."/>
      <w:lvlJc w:val="lef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C622F7"/>
    <w:multiLevelType w:val="hybridMultilevel"/>
    <w:tmpl w:val="924AB0F6"/>
    <w:lvl w:ilvl="0" w:tplc="FFFFFFFF">
      <w:start w:val="1"/>
      <w:numFmt w:val="upperRoman"/>
      <w:lvlText w:val="%1."/>
      <w:lvlJc w:val="left"/>
      <w:pPr>
        <w:ind w:left="720" w:hanging="360"/>
      </w:pPr>
      <w:rPr>
        <w:rFonts w:hint="default"/>
        <w:b/>
        <w:bCs/>
      </w:rPr>
    </w:lvl>
    <w:lvl w:ilvl="1" w:tplc="9B022026">
      <w:start w:val="1"/>
      <w:numFmt w:val="upperRoman"/>
      <w:lvlText w:val="%2."/>
      <w:lvlJc w:val="center"/>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515BFE"/>
    <w:multiLevelType w:val="hybridMultilevel"/>
    <w:tmpl w:val="9E62BA62"/>
    <w:lvl w:ilvl="0" w:tplc="FFFFFFFF">
      <w:start w:val="1"/>
      <w:numFmt w:val="upperRoman"/>
      <w:lvlText w:val="%1."/>
      <w:lvlJc w:val="left"/>
      <w:pPr>
        <w:ind w:left="720" w:hanging="360"/>
      </w:pPr>
      <w:rPr>
        <w:rFonts w:hint="default"/>
        <w:b/>
        <w:bCs/>
      </w:rPr>
    </w:lvl>
    <w:lvl w:ilvl="1" w:tplc="9B022026">
      <w:start w:val="1"/>
      <w:numFmt w:val="upperRoman"/>
      <w:lvlText w:val="%2."/>
      <w:lvlJc w:val="center"/>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8C747E"/>
    <w:multiLevelType w:val="hybridMultilevel"/>
    <w:tmpl w:val="A3127066"/>
    <w:lvl w:ilvl="0" w:tplc="9B022026">
      <w:start w:val="1"/>
      <w:numFmt w:val="upperRoman"/>
      <w:lvlText w:val="%1."/>
      <w:lvlJc w:val="center"/>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9841F5"/>
    <w:multiLevelType w:val="hybridMultilevel"/>
    <w:tmpl w:val="9D3A44A4"/>
    <w:lvl w:ilvl="0" w:tplc="B3CE938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2F06CD"/>
    <w:multiLevelType w:val="hybridMultilevel"/>
    <w:tmpl w:val="F6A2564C"/>
    <w:lvl w:ilvl="0" w:tplc="FFFFFFFF">
      <w:start w:val="1"/>
      <w:numFmt w:val="upperRoman"/>
      <w:lvlText w:val="%1."/>
      <w:lvlJc w:val="left"/>
      <w:pPr>
        <w:ind w:left="720" w:hanging="360"/>
      </w:pPr>
      <w:rPr>
        <w:rFonts w:hint="default"/>
      </w:rPr>
    </w:lvl>
    <w:lvl w:ilvl="1" w:tplc="07A46CEA">
      <w:start w:val="1"/>
      <w:numFmt w:val="upperRoman"/>
      <w:lvlText w:val="%2."/>
      <w:lvlJc w:val="lef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4A0C14"/>
    <w:multiLevelType w:val="hybridMultilevel"/>
    <w:tmpl w:val="BEB4881A"/>
    <w:lvl w:ilvl="0" w:tplc="FFFFFFFF">
      <w:start w:val="1"/>
      <w:numFmt w:val="upperRoman"/>
      <w:lvlText w:val="%1."/>
      <w:lvlJc w:val="left"/>
      <w:pPr>
        <w:ind w:left="720" w:hanging="360"/>
      </w:pPr>
      <w:rPr>
        <w:rFonts w:hint="default"/>
        <w:b/>
        <w:bCs/>
      </w:rPr>
    </w:lvl>
    <w:lvl w:ilvl="1" w:tplc="BDB2C5B4">
      <w:start w:val="1"/>
      <w:numFmt w:val="upperRoman"/>
      <w:lvlText w:val="%2."/>
      <w:lvlJc w:val="lef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7045043">
    <w:abstractNumId w:val="18"/>
  </w:num>
  <w:num w:numId="2" w16cid:durableId="1513107294">
    <w:abstractNumId w:val="27"/>
  </w:num>
  <w:num w:numId="3" w16cid:durableId="1471090772">
    <w:abstractNumId w:val="12"/>
  </w:num>
  <w:num w:numId="4" w16cid:durableId="1084305979">
    <w:abstractNumId w:val="13"/>
  </w:num>
  <w:num w:numId="5" w16cid:durableId="783111487">
    <w:abstractNumId w:val="10"/>
  </w:num>
  <w:num w:numId="6" w16cid:durableId="663976458">
    <w:abstractNumId w:val="9"/>
  </w:num>
  <w:num w:numId="7" w16cid:durableId="1615553426">
    <w:abstractNumId w:val="15"/>
  </w:num>
  <w:num w:numId="8" w16cid:durableId="1983533381">
    <w:abstractNumId w:val="8"/>
  </w:num>
  <w:num w:numId="9" w16cid:durableId="663241886">
    <w:abstractNumId w:val="28"/>
  </w:num>
  <w:num w:numId="10" w16cid:durableId="2146966460">
    <w:abstractNumId w:val="17"/>
  </w:num>
  <w:num w:numId="11" w16cid:durableId="544872414">
    <w:abstractNumId w:val="7"/>
  </w:num>
  <w:num w:numId="12" w16cid:durableId="15158428">
    <w:abstractNumId w:val="22"/>
  </w:num>
  <w:num w:numId="13" w16cid:durableId="1426806124">
    <w:abstractNumId w:val="19"/>
  </w:num>
  <w:num w:numId="14" w16cid:durableId="927621309">
    <w:abstractNumId w:val="14"/>
  </w:num>
  <w:num w:numId="15" w16cid:durableId="1779176352">
    <w:abstractNumId w:val="0"/>
  </w:num>
  <w:num w:numId="16" w16cid:durableId="398209754">
    <w:abstractNumId w:val="6"/>
  </w:num>
  <w:num w:numId="17" w16cid:durableId="1647707492">
    <w:abstractNumId w:val="1"/>
  </w:num>
  <w:num w:numId="18" w16cid:durableId="1604603749">
    <w:abstractNumId w:val="23"/>
  </w:num>
  <w:num w:numId="19" w16cid:durableId="1503231133">
    <w:abstractNumId w:val="20"/>
  </w:num>
  <w:num w:numId="20" w16cid:durableId="1120338757">
    <w:abstractNumId w:val="5"/>
  </w:num>
  <w:num w:numId="21" w16cid:durableId="1557820277">
    <w:abstractNumId w:val="21"/>
  </w:num>
  <w:num w:numId="22" w16cid:durableId="690187419">
    <w:abstractNumId w:val="24"/>
  </w:num>
  <w:num w:numId="23" w16cid:durableId="467473078">
    <w:abstractNumId w:val="29"/>
  </w:num>
  <w:num w:numId="24" w16cid:durableId="185873345">
    <w:abstractNumId w:val="11"/>
  </w:num>
  <w:num w:numId="25" w16cid:durableId="207037169">
    <w:abstractNumId w:val="16"/>
  </w:num>
  <w:num w:numId="26" w16cid:durableId="83692757">
    <w:abstractNumId w:val="26"/>
  </w:num>
  <w:num w:numId="27" w16cid:durableId="37630463">
    <w:abstractNumId w:val="3"/>
  </w:num>
  <w:num w:numId="28" w16cid:durableId="176887348">
    <w:abstractNumId w:val="2"/>
  </w:num>
  <w:num w:numId="29" w16cid:durableId="1479809874">
    <w:abstractNumId w:val="25"/>
  </w:num>
  <w:num w:numId="30" w16cid:durableId="75756309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DB"/>
    <w:rsid w:val="0003279E"/>
    <w:rsid w:val="00042A49"/>
    <w:rsid w:val="00085485"/>
    <w:rsid w:val="00086010"/>
    <w:rsid w:val="000905F8"/>
    <w:rsid w:val="0009069C"/>
    <w:rsid w:val="000A602D"/>
    <w:rsid w:val="000A7978"/>
    <w:rsid w:val="000B40BA"/>
    <w:rsid w:val="000C5A4C"/>
    <w:rsid w:val="000D287B"/>
    <w:rsid w:val="000D468C"/>
    <w:rsid w:val="000E1942"/>
    <w:rsid w:val="000F2076"/>
    <w:rsid w:val="000F4AA0"/>
    <w:rsid w:val="00100E11"/>
    <w:rsid w:val="00104181"/>
    <w:rsid w:val="001178B4"/>
    <w:rsid w:val="0014267F"/>
    <w:rsid w:val="00151639"/>
    <w:rsid w:val="00152E6B"/>
    <w:rsid w:val="00154E65"/>
    <w:rsid w:val="00170F9F"/>
    <w:rsid w:val="001A1446"/>
    <w:rsid w:val="001A4E6A"/>
    <w:rsid w:val="001A5813"/>
    <w:rsid w:val="001B651F"/>
    <w:rsid w:val="001D07D7"/>
    <w:rsid w:val="001D1604"/>
    <w:rsid w:val="001D3A43"/>
    <w:rsid w:val="001D47CA"/>
    <w:rsid w:val="001F4B22"/>
    <w:rsid w:val="002053D5"/>
    <w:rsid w:val="00210755"/>
    <w:rsid w:val="002233AC"/>
    <w:rsid w:val="00235EF3"/>
    <w:rsid w:val="002560DC"/>
    <w:rsid w:val="002560E9"/>
    <w:rsid w:val="00260FF3"/>
    <w:rsid w:val="002613B0"/>
    <w:rsid w:val="0026389B"/>
    <w:rsid w:val="00284461"/>
    <w:rsid w:val="00287935"/>
    <w:rsid w:val="00291B52"/>
    <w:rsid w:val="00297D26"/>
    <w:rsid w:val="002C35EA"/>
    <w:rsid w:val="002C7029"/>
    <w:rsid w:val="002E18B0"/>
    <w:rsid w:val="002E7488"/>
    <w:rsid w:val="00302519"/>
    <w:rsid w:val="00306683"/>
    <w:rsid w:val="00310ABE"/>
    <w:rsid w:val="00315BC1"/>
    <w:rsid w:val="0032606D"/>
    <w:rsid w:val="003330A1"/>
    <w:rsid w:val="003335AE"/>
    <w:rsid w:val="0034074F"/>
    <w:rsid w:val="00360E41"/>
    <w:rsid w:val="003630BD"/>
    <w:rsid w:val="00365FDE"/>
    <w:rsid w:val="00372261"/>
    <w:rsid w:val="00390735"/>
    <w:rsid w:val="00396644"/>
    <w:rsid w:val="00397253"/>
    <w:rsid w:val="003D2960"/>
    <w:rsid w:val="003D7419"/>
    <w:rsid w:val="003E5CF3"/>
    <w:rsid w:val="003F2399"/>
    <w:rsid w:val="003F6C06"/>
    <w:rsid w:val="004005F2"/>
    <w:rsid w:val="00407CB7"/>
    <w:rsid w:val="00414366"/>
    <w:rsid w:val="004178D7"/>
    <w:rsid w:val="00417F3C"/>
    <w:rsid w:val="00422A53"/>
    <w:rsid w:val="004252EA"/>
    <w:rsid w:val="00435DBF"/>
    <w:rsid w:val="0044446D"/>
    <w:rsid w:val="00453F6C"/>
    <w:rsid w:val="00457BDA"/>
    <w:rsid w:val="00460706"/>
    <w:rsid w:val="0046305A"/>
    <w:rsid w:val="00465D4A"/>
    <w:rsid w:val="00470447"/>
    <w:rsid w:val="0047187C"/>
    <w:rsid w:val="00491158"/>
    <w:rsid w:val="00495086"/>
    <w:rsid w:val="00496584"/>
    <w:rsid w:val="004A4D54"/>
    <w:rsid w:val="004A6849"/>
    <w:rsid w:val="004E2948"/>
    <w:rsid w:val="004E4E51"/>
    <w:rsid w:val="0051433F"/>
    <w:rsid w:val="00517814"/>
    <w:rsid w:val="00522C84"/>
    <w:rsid w:val="00531514"/>
    <w:rsid w:val="00547A4D"/>
    <w:rsid w:val="00547CA5"/>
    <w:rsid w:val="00580E7D"/>
    <w:rsid w:val="00583FF4"/>
    <w:rsid w:val="005853E8"/>
    <w:rsid w:val="00591341"/>
    <w:rsid w:val="005B30FC"/>
    <w:rsid w:val="005B526E"/>
    <w:rsid w:val="005B7357"/>
    <w:rsid w:val="005D63AA"/>
    <w:rsid w:val="005E6E96"/>
    <w:rsid w:val="005F0C1A"/>
    <w:rsid w:val="005F47FA"/>
    <w:rsid w:val="00622C4D"/>
    <w:rsid w:val="0062584F"/>
    <w:rsid w:val="00660832"/>
    <w:rsid w:val="006641AA"/>
    <w:rsid w:val="00680A75"/>
    <w:rsid w:val="00693932"/>
    <w:rsid w:val="00694C3B"/>
    <w:rsid w:val="0069550D"/>
    <w:rsid w:val="006958B6"/>
    <w:rsid w:val="006A0210"/>
    <w:rsid w:val="006A5667"/>
    <w:rsid w:val="006C4A63"/>
    <w:rsid w:val="006D565F"/>
    <w:rsid w:val="006E0275"/>
    <w:rsid w:val="006E5863"/>
    <w:rsid w:val="00700F43"/>
    <w:rsid w:val="00716CF4"/>
    <w:rsid w:val="00724285"/>
    <w:rsid w:val="00725EAF"/>
    <w:rsid w:val="00732603"/>
    <w:rsid w:val="00743E51"/>
    <w:rsid w:val="007520A5"/>
    <w:rsid w:val="007612F8"/>
    <w:rsid w:val="0077130F"/>
    <w:rsid w:val="007728D8"/>
    <w:rsid w:val="007729A6"/>
    <w:rsid w:val="0077750B"/>
    <w:rsid w:val="0077799C"/>
    <w:rsid w:val="007810ED"/>
    <w:rsid w:val="00782F74"/>
    <w:rsid w:val="00787B7A"/>
    <w:rsid w:val="00797D46"/>
    <w:rsid w:val="007B0498"/>
    <w:rsid w:val="007B54FB"/>
    <w:rsid w:val="007C7CB7"/>
    <w:rsid w:val="007E181D"/>
    <w:rsid w:val="007E2C39"/>
    <w:rsid w:val="007F08A3"/>
    <w:rsid w:val="008038DB"/>
    <w:rsid w:val="008054DE"/>
    <w:rsid w:val="00834B11"/>
    <w:rsid w:val="008477AA"/>
    <w:rsid w:val="0086777F"/>
    <w:rsid w:val="0087105B"/>
    <w:rsid w:val="00873E8F"/>
    <w:rsid w:val="00893E05"/>
    <w:rsid w:val="0089653D"/>
    <w:rsid w:val="008B17F4"/>
    <w:rsid w:val="008B2B08"/>
    <w:rsid w:val="008C0B67"/>
    <w:rsid w:val="008C5D7E"/>
    <w:rsid w:val="008D303C"/>
    <w:rsid w:val="008D38AF"/>
    <w:rsid w:val="008F40BA"/>
    <w:rsid w:val="008F53AF"/>
    <w:rsid w:val="00900032"/>
    <w:rsid w:val="00902DDF"/>
    <w:rsid w:val="009170F4"/>
    <w:rsid w:val="009623A8"/>
    <w:rsid w:val="00974A85"/>
    <w:rsid w:val="00977708"/>
    <w:rsid w:val="0098563B"/>
    <w:rsid w:val="00985C04"/>
    <w:rsid w:val="00993BDA"/>
    <w:rsid w:val="009A0730"/>
    <w:rsid w:val="009A1FC5"/>
    <w:rsid w:val="009A2199"/>
    <w:rsid w:val="009A3B9F"/>
    <w:rsid w:val="009B50EC"/>
    <w:rsid w:val="009C3A35"/>
    <w:rsid w:val="009E1ACE"/>
    <w:rsid w:val="009E6224"/>
    <w:rsid w:val="009F70A3"/>
    <w:rsid w:val="00A06D42"/>
    <w:rsid w:val="00A14A0A"/>
    <w:rsid w:val="00A15220"/>
    <w:rsid w:val="00A258AA"/>
    <w:rsid w:val="00A5717F"/>
    <w:rsid w:val="00A65BF6"/>
    <w:rsid w:val="00A663EC"/>
    <w:rsid w:val="00A67FA0"/>
    <w:rsid w:val="00A71CBF"/>
    <w:rsid w:val="00A84B3B"/>
    <w:rsid w:val="00A91292"/>
    <w:rsid w:val="00AA0A3A"/>
    <w:rsid w:val="00AA30D8"/>
    <w:rsid w:val="00AA52CA"/>
    <w:rsid w:val="00AA740E"/>
    <w:rsid w:val="00AB376E"/>
    <w:rsid w:val="00AB3DDC"/>
    <w:rsid w:val="00AB4467"/>
    <w:rsid w:val="00AB7A88"/>
    <w:rsid w:val="00AB7CAE"/>
    <w:rsid w:val="00AB7F1E"/>
    <w:rsid w:val="00AC5BAF"/>
    <w:rsid w:val="00AC7109"/>
    <w:rsid w:val="00AE6001"/>
    <w:rsid w:val="00AF6444"/>
    <w:rsid w:val="00B03786"/>
    <w:rsid w:val="00B10321"/>
    <w:rsid w:val="00B11EE5"/>
    <w:rsid w:val="00B230A5"/>
    <w:rsid w:val="00B479EC"/>
    <w:rsid w:val="00B50A5D"/>
    <w:rsid w:val="00B54B97"/>
    <w:rsid w:val="00B55665"/>
    <w:rsid w:val="00B6186B"/>
    <w:rsid w:val="00B96146"/>
    <w:rsid w:val="00BA4E24"/>
    <w:rsid w:val="00BB756B"/>
    <w:rsid w:val="00BD372E"/>
    <w:rsid w:val="00BE2DF8"/>
    <w:rsid w:val="00BF21DB"/>
    <w:rsid w:val="00C10BA8"/>
    <w:rsid w:val="00C11220"/>
    <w:rsid w:val="00C135B8"/>
    <w:rsid w:val="00C145A8"/>
    <w:rsid w:val="00C34A02"/>
    <w:rsid w:val="00C41921"/>
    <w:rsid w:val="00C42352"/>
    <w:rsid w:val="00C44E0A"/>
    <w:rsid w:val="00C539C4"/>
    <w:rsid w:val="00C55EA6"/>
    <w:rsid w:val="00C61AC7"/>
    <w:rsid w:val="00C670DA"/>
    <w:rsid w:val="00C74DBE"/>
    <w:rsid w:val="00C75B76"/>
    <w:rsid w:val="00C75BF0"/>
    <w:rsid w:val="00C807ED"/>
    <w:rsid w:val="00C86312"/>
    <w:rsid w:val="00C90760"/>
    <w:rsid w:val="00C93975"/>
    <w:rsid w:val="00C945B8"/>
    <w:rsid w:val="00CA6125"/>
    <w:rsid w:val="00CC16C2"/>
    <w:rsid w:val="00CC763B"/>
    <w:rsid w:val="00CE1A62"/>
    <w:rsid w:val="00CF4E1F"/>
    <w:rsid w:val="00D533BE"/>
    <w:rsid w:val="00D66269"/>
    <w:rsid w:val="00D67677"/>
    <w:rsid w:val="00D72314"/>
    <w:rsid w:val="00D74629"/>
    <w:rsid w:val="00D758E7"/>
    <w:rsid w:val="00D970C9"/>
    <w:rsid w:val="00DA0B31"/>
    <w:rsid w:val="00DB7F7B"/>
    <w:rsid w:val="00DC53A2"/>
    <w:rsid w:val="00DD062B"/>
    <w:rsid w:val="00E12D55"/>
    <w:rsid w:val="00E25FB3"/>
    <w:rsid w:val="00E31213"/>
    <w:rsid w:val="00E321C9"/>
    <w:rsid w:val="00E33C0B"/>
    <w:rsid w:val="00E33D20"/>
    <w:rsid w:val="00E40337"/>
    <w:rsid w:val="00E4461F"/>
    <w:rsid w:val="00E51607"/>
    <w:rsid w:val="00E841CE"/>
    <w:rsid w:val="00EB1052"/>
    <w:rsid w:val="00EB2B1F"/>
    <w:rsid w:val="00EB4FB7"/>
    <w:rsid w:val="00EC42CC"/>
    <w:rsid w:val="00ED3088"/>
    <w:rsid w:val="00EE199D"/>
    <w:rsid w:val="00EE3AC5"/>
    <w:rsid w:val="00EE5E11"/>
    <w:rsid w:val="00EF009C"/>
    <w:rsid w:val="00EF3FD0"/>
    <w:rsid w:val="00EF4E39"/>
    <w:rsid w:val="00F001A6"/>
    <w:rsid w:val="00F1298C"/>
    <w:rsid w:val="00F256D9"/>
    <w:rsid w:val="00F53504"/>
    <w:rsid w:val="00F5369C"/>
    <w:rsid w:val="00F77CAD"/>
    <w:rsid w:val="00F812D8"/>
    <w:rsid w:val="00F86F23"/>
    <w:rsid w:val="00F97C33"/>
    <w:rsid w:val="00FA635F"/>
    <w:rsid w:val="00FB0532"/>
    <w:rsid w:val="00FB2F0A"/>
    <w:rsid w:val="00FC4C48"/>
    <w:rsid w:val="00FD1629"/>
    <w:rsid w:val="00FE103D"/>
    <w:rsid w:val="00FE4F43"/>
    <w:rsid w:val="00FE5DA7"/>
    <w:rsid w:val="00FF4B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C9F43"/>
  <w15:chartTrackingRefBased/>
  <w15:docId w15:val="{A4B13814-EBB2-48F2-8E44-09DD2C59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3B"/>
    <w:rPr>
      <w:kern w:val="0"/>
      <w14:ligatures w14:val="none"/>
    </w:rPr>
  </w:style>
  <w:style w:type="paragraph" w:styleId="Ttulo1">
    <w:name w:val="heading 1"/>
    <w:basedOn w:val="Normal"/>
    <w:next w:val="Normal"/>
    <w:link w:val="Ttulo1Car"/>
    <w:uiPriority w:val="9"/>
    <w:qFormat/>
    <w:rsid w:val="00BF2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F2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21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21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21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21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21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21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21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21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F21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F21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21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F21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F21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21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21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21DB"/>
    <w:rPr>
      <w:rFonts w:eastAsiaTheme="majorEastAsia" w:cstheme="majorBidi"/>
      <w:color w:val="272727" w:themeColor="text1" w:themeTint="D8"/>
    </w:rPr>
  </w:style>
  <w:style w:type="paragraph" w:styleId="Ttulo">
    <w:name w:val="Title"/>
    <w:basedOn w:val="Normal"/>
    <w:next w:val="Normal"/>
    <w:link w:val="TtuloCar"/>
    <w:uiPriority w:val="10"/>
    <w:qFormat/>
    <w:rsid w:val="00BF2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21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21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21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21DB"/>
    <w:pPr>
      <w:spacing w:before="160"/>
      <w:jc w:val="center"/>
    </w:pPr>
    <w:rPr>
      <w:i/>
      <w:iCs/>
      <w:color w:val="404040" w:themeColor="text1" w:themeTint="BF"/>
    </w:rPr>
  </w:style>
  <w:style w:type="character" w:customStyle="1" w:styleId="CitaCar">
    <w:name w:val="Cita Car"/>
    <w:basedOn w:val="Fuentedeprrafopredeter"/>
    <w:link w:val="Cita"/>
    <w:uiPriority w:val="29"/>
    <w:rsid w:val="00BF21DB"/>
    <w:rPr>
      <w:i/>
      <w:iCs/>
      <w:color w:val="404040" w:themeColor="text1" w:themeTint="BF"/>
    </w:rPr>
  </w:style>
  <w:style w:type="paragraph" w:styleId="Prrafodelista">
    <w:name w:val="List Paragraph"/>
    <w:aliases w:val="CNBV Parrafo1,Párrafo de lista1,Parrafo 1,Lista multicolor - Énfasis 11,Lista vistosa - Énfasis 11,Cuadrícula media 1 - Énfasis 21,Cita texto,AB List 1,Bullet Points,Bullet List,FooterText,numbered,Paragraphe de liste1,List Paragraph1"/>
    <w:basedOn w:val="Normal"/>
    <w:link w:val="PrrafodelistaCar"/>
    <w:uiPriority w:val="34"/>
    <w:qFormat/>
    <w:rsid w:val="00BF21DB"/>
    <w:pPr>
      <w:ind w:left="720"/>
      <w:contextualSpacing/>
    </w:pPr>
  </w:style>
  <w:style w:type="character" w:styleId="nfasisintenso">
    <w:name w:val="Intense Emphasis"/>
    <w:basedOn w:val="Fuentedeprrafopredeter"/>
    <w:uiPriority w:val="21"/>
    <w:qFormat/>
    <w:rsid w:val="00BF21DB"/>
    <w:rPr>
      <w:i/>
      <w:iCs/>
      <w:color w:val="0F4761" w:themeColor="accent1" w:themeShade="BF"/>
    </w:rPr>
  </w:style>
  <w:style w:type="paragraph" w:styleId="Citadestacada">
    <w:name w:val="Intense Quote"/>
    <w:basedOn w:val="Normal"/>
    <w:next w:val="Normal"/>
    <w:link w:val="CitadestacadaCar"/>
    <w:uiPriority w:val="30"/>
    <w:qFormat/>
    <w:rsid w:val="00BF2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21DB"/>
    <w:rPr>
      <w:i/>
      <w:iCs/>
      <w:color w:val="0F4761" w:themeColor="accent1" w:themeShade="BF"/>
    </w:rPr>
  </w:style>
  <w:style w:type="character" w:styleId="Referenciaintensa">
    <w:name w:val="Intense Reference"/>
    <w:basedOn w:val="Fuentedeprrafopredeter"/>
    <w:uiPriority w:val="32"/>
    <w:qFormat/>
    <w:rsid w:val="00BF21DB"/>
    <w:rPr>
      <w:b/>
      <w:bCs/>
      <w:smallCaps/>
      <w:color w:val="0F4761" w:themeColor="accent1" w:themeShade="BF"/>
      <w:spacing w:val="5"/>
    </w:rPr>
  </w:style>
  <w:style w:type="table" w:styleId="Tablaconcuadrcula">
    <w:name w:val="Table Grid"/>
    <w:basedOn w:val="Tablanormal"/>
    <w:uiPriority w:val="39"/>
    <w:rsid w:val="00BF21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BF21DB"/>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aliases w:val="CNBV Parrafo1 Car,Párrafo de lista1 Car,Parrafo 1 Car,Lista multicolor - Énfasis 11 Car,Lista vistosa - Énfasis 11 Car,Cuadrícula media 1 - Énfasis 21 Car,Cita texto Car,AB List 1 Car,Bullet Points Car,Bullet List Car,FooterText Car"/>
    <w:link w:val="Prrafodelista"/>
    <w:uiPriority w:val="34"/>
    <w:qFormat/>
    <w:locked/>
    <w:rsid w:val="00BF21DB"/>
  </w:style>
  <w:style w:type="table" w:customStyle="1" w:styleId="NormalTable0">
    <w:name w:val="Normal Table0"/>
    <w:uiPriority w:val="2"/>
    <w:semiHidden/>
    <w:unhideWhenUsed/>
    <w:qFormat/>
    <w:rsid w:val="00BF21D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21DB"/>
    <w:pPr>
      <w:widowControl w:val="0"/>
      <w:autoSpaceDE w:val="0"/>
      <w:autoSpaceDN w:val="0"/>
      <w:spacing w:after="0" w:line="210" w:lineRule="exact"/>
      <w:ind w:left="566"/>
    </w:pPr>
    <w:rPr>
      <w:rFonts w:ascii="Tahoma" w:eastAsia="Tahoma" w:hAnsi="Tahoma" w:cs="Tahoma"/>
      <w:lang w:val="es-ES"/>
    </w:rPr>
  </w:style>
  <w:style w:type="paragraph" w:styleId="Encabezado">
    <w:name w:val="header"/>
    <w:basedOn w:val="Normal"/>
    <w:link w:val="EncabezadoCar"/>
    <w:uiPriority w:val="99"/>
    <w:unhideWhenUsed/>
    <w:rsid w:val="003630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30BD"/>
  </w:style>
  <w:style w:type="paragraph" w:styleId="Piedepgina">
    <w:name w:val="footer"/>
    <w:basedOn w:val="Normal"/>
    <w:link w:val="PiedepginaCar"/>
    <w:uiPriority w:val="99"/>
    <w:unhideWhenUsed/>
    <w:rsid w:val="003630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30BD"/>
  </w:style>
  <w:style w:type="paragraph" w:styleId="TtuloTDC">
    <w:name w:val="TOC Heading"/>
    <w:basedOn w:val="Ttulo1"/>
    <w:next w:val="Normal"/>
    <w:uiPriority w:val="39"/>
    <w:unhideWhenUsed/>
    <w:qFormat/>
    <w:rsid w:val="003630BD"/>
    <w:pPr>
      <w:spacing w:before="240" w:after="0"/>
      <w:outlineLvl w:val="9"/>
    </w:pPr>
    <w:rPr>
      <w:sz w:val="32"/>
      <w:szCs w:val="32"/>
      <w:lang w:eastAsia="es-MX"/>
    </w:rPr>
  </w:style>
  <w:style w:type="paragraph" w:styleId="TDC1">
    <w:name w:val="toc 1"/>
    <w:basedOn w:val="Normal"/>
    <w:next w:val="Normal"/>
    <w:autoRedefine/>
    <w:uiPriority w:val="39"/>
    <w:unhideWhenUsed/>
    <w:rsid w:val="003630BD"/>
    <w:pPr>
      <w:spacing w:after="100"/>
    </w:pPr>
  </w:style>
  <w:style w:type="paragraph" w:styleId="TDC2">
    <w:name w:val="toc 2"/>
    <w:basedOn w:val="Normal"/>
    <w:next w:val="Normal"/>
    <w:autoRedefine/>
    <w:uiPriority w:val="39"/>
    <w:unhideWhenUsed/>
    <w:rsid w:val="003630BD"/>
    <w:pPr>
      <w:spacing w:after="100"/>
      <w:ind w:left="220"/>
    </w:pPr>
  </w:style>
  <w:style w:type="character" w:styleId="Hipervnculo">
    <w:name w:val="Hyperlink"/>
    <w:basedOn w:val="Fuentedeprrafopredeter"/>
    <w:uiPriority w:val="99"/>
    <w:unhideWhenUsed/>
    <w:rsid w:val="003630BD"/>
    <w:rPr>
      <w:color w:val="467886" w:themeColor="hyperlink"/>
      <w:u w:val="single"/>
    </w:rPr>
  </w:style>
  <w:style w:type="character" w:styleId="Refdecomentario">
    <w:name w:val="annotation reference"/>
    <w:basedOn w:val="Fuentedeprrafopredeter"/>
    <w:uiPriority w:val="99"/>
    <w:semiHidden/>
    <w:unhideWhenUsed/>
    <w:rsid w:val="00AB7CAE"/>
    <w:rPr>
      <w:sz w:val="16"/>
      <w:szCs w:val="16"/>
    </w:rPr>
  </w:style>
  <w:style w:type="paragraph" w:styleId="Textocomentario">
    <w:name w:val="annotation text"/>
    <w:basedOn w:val="Normal"/>
    <w:link w:val="TextocomentarioCar"/>
    <w:uiPriority w:val="99"/>
    <w:unhideWhenUsed/>
    <w:rsid w:val="00AB7CAE"/>
    <w:pPr>
      <w:spacing w:line="240" w:lineRule="auto"/>
    </w:pPr>
    <w:rPr>
      <w:sz w:val="20"/>
      <w:szCs w:val="20"/>
    </w:rPr>
  </w:style>
  <w:style w:type="character" w:customStyle="1" w:styleId="TextocomentarioCar">
    <w:name w:val="Texto comentario Car"/>
    <w:basedOn w:val="Fuentedeprrafopredeter"/>
    <w:link w:val="Textocomentario"/>
    <w:uiPriority w:val="99"/>
    <w:rsid w:val="00AB7CAE"/>
    <w:rPr>
      <w:sz w:val="20"/>
      <w:szCs w:val="20"/>
    </w:rPr>
  </w:style>
  <w:style w:type="paragraph" w:styleId="Asuntodelcomentario">
    <w:name w:val="annotation subject"/>
    <w:basedOn w:val="Textocomentario"/>
    <w:next w:val="Textocomentario"/>
    <w:link w:val="AsuntodelcomentarioCar"/>
    <w:uiPriority w:val="99"/>
    <w:semiHidden/>
    <w:unhideWhenUsed/>
    <w:rsid w:val="00AB7CAE"/>
    <w:rPr>
      <w:b/>
      <w:bCs/>
    </w:rPr>
  </w:style>
  <w:style w:type="character" w:customStyle="1" w:styleId="AsuntodelcomentarioCar">
    <w:name w:val="Asunto del comentario Car"/>
    <w:basedOn w:val="TextocomentarioCar"/>
    <w:link w:val="Asuntodelcomentario"/>
    <w:uiPriority w:val="99"/>
    <w:semiHidden/>
    <w:rsid w:val="00AB7CAE"/>
    <w:rPr>
      <w:b/>
      <w:bCs/>
      <w:sz w:val="20"/>
      <w:szCs w:val="20"/>
    </w:rPr>
  </w:style>
  <w:style w:type="character" w:styleId="Mencinsinresolver">
    <w:name w:val="Unresolved Mention"/>
    <w:basedOn w:val="Fuentedeprrafopredeter"/>
    <w:uiPriority w:val="99"/>
    <w:semiHidden/>
    <w:unhideWhenUsed/>
    <w:rsid w:val="00496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q.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DDACA-7775-43EA-8F04-D8C74494C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5004</Words>
  <Characters>25276</Characters>
  <Application>Microsoft Office Word</Application>
  <DocSecurity>0</DocSecurity>
  <Lines>1011</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Ulises Murillo Rodriguez</dc:creator>
  <cp:keywords/>
  <dc:description/>
  <cp:lastModifiedBy>Martha Daniela Quevedo Ramírez</cp:lastModifiedBy>
  <cp:revision>2</cp:revision>
  <cp:lastPrinted>2025-09-30T17:12:00Z</cp:lastPrinted>
  <dcterms:created xsi:type="dcterms:W3CDTF">2025-09-30T16:57:00Z</dcterms:created>
  <dcterms:modified xsi:type="dcterms:W3CDTF">2025-09-30T16:57:00Z</dcterms:modified>
</cp:coreProperties>
</file>