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D0E26" w14:textId="77777777" w:rsidR="00F52A91" w:rsidRPr="007E1C94" w:rsidRDefault="00F52A91" w:rsidP="00D810C8">
      <w:pPr>
        <w:spacing w:line="276" w:lineRule="auto"/>
        <w:jc w:val="center"/>
        <w:rPr>
          <w:rFonts w:ascii="Gothic720 BT" w:hAnsi="Gothic720 BT"/>
          <w:b/>
          <w:bCs/>
        </w:rPr>
      </w:pPr>
      <w:r w:rsidRPr="007E1C94">
        <w:rPr>
          <w:rFonts w:ascii="Gothic720 BT" w:hAnsi="Gothic720 BT"/>
          <w:b/>
          <w:bCs/>
        </w:rPr>
        <w:t xml:space="preserve">Lineamientos del Instituto Electoral del Estado de Querétaro de Control Interno y Desempeño Institucional </w:t>
      </w:r>
    </w:p>
    <w:sdt>
      <w:sdtPr>
        <w:rPr>
          <w:rFonts w:ascii="Gothic720 BT" w:hAnsi="Gothic720 BT"/>
          <w:lang w:val="es-ES"/>
        </w:rPr>
        <w:id w:val="-16227640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B62EE5" w14:textId="41D99B71" w:rsidR="00D810C8" w:rsidRPr="007E1C94" w:rsidRDefault="00D810C8" w:rsidP="00D810C8">
          <w:pPr>
            <w:spacing w:line="276" w:lineRule="auto"/>
            <w:jc w:val="center"/>
            <w:rPr>
              <w:rFonts w:ascii="Gothic720 BT" w:hAnsi="Gothic720 BT"/>
              <w:b/>
              <w:bCs/>
            </w:rPr>
          </w:pPr>
          <w:r w:rsidRPr="007E1C94">
            <w:rPr>
              <w:rFonts w:ascii="Gothic720 BT" w:hAnsi="Gothic720 BT"/>
              <w:b/>
              <w:bCs/>
            </w:rPr>
            <w:t>Índice</w:t>
          </w:r>
        </w:p>
        <w:p w14:paraId="7A9BB4A9" w14:textId="687CD2B3" w:rsidR="008F68CA" w:rsidRPr="007E1C94" w:rsidRDefault="00D810C8">
          <w:pPr>
            <w:pStyle w:val="TDC1"/>
            <w:tabs>
              <w:tab w:val="right" w:leader="dot" w:pos="8828"/>
            </w:tabs>
            <w:rPr>
              <w:rFonts w:ascii="Gothic720 BT" w:eastAsiaTheme="minorEastAsia" w:hAnsi="Gothic720 BT"/>
              <w:noProof/>
              <w:lang w:eastAsia="es-MX"/>
            </w:rPr>
          </w:pPr>
          <w:r w:rsidRPr="007E1C94">
            <w:rPr>
              <w:rFonts w:ascii="Gothic720 BT" w:hAnsi="Gothic720 BT"/>
              <w:sz w:val="20"/>
              <w:szCs w:val="20"/>
            </w:rPr>
            <w:fldChar w:fldCharType="begin"/>
          </w:r>
          <w:r w:rsidRPr="007E1C94">
            <w:rPr>
              <w:rFonts w:ascii="Gothic720 BT" w:hAnsi="Gothic720 BT"/>
              <w:sz w:val="20"/>
              <w:szCs w:val="20"/>
            </w:rPr>
            <w:instrText xml:space="preserve"> TOC \o "1-3" \h \z \u </w:instrText>
          </w:r>
          <w:r w:rsidRPr="007E1C94">
            <w:rPr>
              <w:rFonts w:ascii="Gothic720 BT" w:hAnsi="Gothic720 BT"/>
              <w:sz w:val="20"/>
              <w:szCs w:val="20"/>
            </w:rPr>
            <w:fldChar w:fldCharType="separate"/>
          </w:r>
          <w:hyperlink w:anchor="_Toc195689675" w:history="1">
            <w:r w:rsidR="008F68CA"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Exposición de motivos</w:t>
            </w:r>
            <w:r w:rsidR="008F68CA"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ab/>
            </w:r>
            <w:r w:rsidR="008F68CA"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begin"/>
            </w:r>
            <w:r w:rsidR="008F68CA"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instrText xml:space="preserve"> PAGEREF _Toc195689675 \h </w:instrText>
            </w:r>
            <w:r w:rsidR="008F68CA"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</w:r>
            <w:r w:rsidR="008F68CA"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separate"/>
            </w:r>
            <w:r w:rsid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>1</w:t>
            </w:r>
            <w:r w:rsidR="008F68CA"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B97A4FD" w14:textId="3DF641FB" w:rsidR="008F68CA" w:rsidRPr="007E1C94" w:rsidRDefault="008F68CA">
          <w:pPr>
            <w:pStyle w:val="TDC1"/>
            <w:tabs>
              <w:tab w:val="right" w:leader="dot" w:pos="8828"/>
            </w:tabs>
            <w:rPr>
              <w:rFonts w:ascii="Gothic720 BT" w:eastAsiaTheme="minorEastAsia" w:hAnsi="Gothic720 BT"/>
              <w:noProof/>
              <w:lang w:eastAsia="es-MX"/>
            </w:rPr>
          </w:pPr>
          <w:hyperlink w:anchor="_Toc195689676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Título Primero</w:t>
            </w:r>
          </w:hyperlink>
          <w:r w:rsidR="001115C5" w:rsidRPr="007E1C94">
            <w:rPr>
              <w:noProof/>
            </w:rPr>
            <w:t>:</w:t>
          </w:r>
          <w:r w:rsidR="009D1345" w:rsidRPr="007E1C94">
            <w:rPr>
              <w:rFonts w:ascii="Gothic720 BT" w:eastAsiaTheme="minorEastAsia" w:hAnsi="Gothic720 BT"/>
              <w:noProof/>
              <w:lang w:eastAsia="es-MX"/>
            </w:rPr>
            <w:t xml:space="preserve"> </w:t>
          </w:r>
          <w:hyperlink w:anchor="_Toc195689677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Disposiciones generales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ab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begin"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instrText xml:space="preserve"> PAGEREF _Toc195689677 \h </w:instrTex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separate"/>
            </w:r>
            <w:r w:rsid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>4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F2358C3" w14:textId="6C7D0632" w:rsidR="008F68CA" w:rsidRPr="007E1C94" w:rsidRDefault="008F68CA" w:rsidP="00BE427A">
          <w:pPr>
            <w:pStyle w:val="TDC2"/>
            <w:rPr>
              <w:rFonts w:ascii="Gothic720 BT" w:eastAsiaTheme="minorEastAsia" w:hAnsi="Gothic720 BT"/>
              <w:noProof/>
              <w:lang w:eastAsia="es-MX"/>
            </w:rPr>
          </w:pPr>
          <w:hyperlink w:anchor="_Toc195689678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Capítulo único</w:t>
            </w:r>
          </w:hyperlink>
          <w:r w:rsidR="001115C5" w:rsidRPr="007E1C94">
            <w:rPr>
              <w:rFonts w:ascii="Gothic720 BT" w:eastAsiaTheme="minorEastAsia" w:hAnsi="Gothic720 BT"/>
              <w:noProof/>
              <w:lang w:eastAsia="es-MX"/>
            </w:rPr>
            <w:t xml:space="preserve">: </w:t>
          </w:r>
          <w:hyperlink w:anchor="_Toc195689679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Generalidades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ab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begin"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instrText xml:space="preserve"> PAGEREF _Toc195689679 \h </w:instrTex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separate"/>
            </w:r>
            <w:r w:rsid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>4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897849" w14:textId="6F713F92" w:rsidR="008F68CA" w:rsidRPr="007E1C94" w:rsidRDefault="008F68CA">
          <w:pPr>
            <w:pStyle w:val="TDC1"/>
            <w:tabs>
              <w:tab w:val="right" w:leader="dot" w:pos="8828"/>
            </w:tabs>
            <w:rPr>
              <w:rFonts w:ascii="Gothic720 BT" w:eastAsiaTheme="minorEastAsia" w:hAnsi="Gothic720 BT"/>
              <w:noProof/>
              <w:lang w:eastAsia="es-MX"/>
            </w:rPr>
          </w:pPr>
          <w:hyperlink w:anchor="_Toc195689680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Título Segundo</w:t>
            </w:r>
          </w:hyperlink>
          <w:r w:rsidR="001115C5" w:rsidRPr="007E1C94">
            <w:rPr>
              <w:rFonts w:ascii="Gothic720 BT" w:eastAsiaTheme="minorEastAsia" w:hAnsi="Gothic720 BT"/>
              <w:noProof/>
              <w:lang w:eastAsia="es-MX"/>
            </w:rPr>
            <w:t xml:space="preserve">: </w:t>
          </w:r>
          <w:hyperlink w:anchor="_Toc195689681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Mecanismo de control interno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ab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begin"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instrText xml:space="preserve"> PAGEREF _Toc195689681 \h </w:instrTex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separate"/>
            </w:r>
            <w:r w:rsid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>7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264B38A" w14:textId="3BBE67EF" w:rsidR="008F68CA" w:rsidRPr="007E1C94" w:rsidRDefault="008F68CA" w:rsidP="00433CA7">
          <w:pPr>
            <w:pStyle w:val="TDC2"/>
            <w:rPr>
              <w:rFonts w:ascii="Gothic720 BT" w:eastAsiaTheme="minorEastAsia" w:hAnsi="Gothic720 BT"/>
              <w:noProof/>
              <w:lang w:eastAsia="es-MX"/>
            </w:rPr>
          </w:pPr>
          <w:hyperlink w:anchor="_Toc195689682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Capítulo primero</w:t>
            </w:r>
          </w:hyperlink>
          <w:r w:rsidR="00BB155E" w:rsidRPr="007E1C94">
            <w:rPr>
              <w:rFonts w:ascii="Gothic720 BT" w:eastAsiaTheme="minorEastAsia" w:hAnsi="Gothic720 BT"/>
              <w:noProof/>
              <w:lang w:eastAsia="es-MX"/>
            </w:rPr>
            <w:t xml:space="preserve">: </w:t>
          </w:r>
          <w:hyperlink w:anchor="_Toc195689683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Responsabilidades y funciones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ab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begin"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instrText xml:space="preserve"> PAGEREF _Toc195689683 \h </w:instrTex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separate"/>
            </w:r>
            <w:r w:rsid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>7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AC89A6" w14:textId="0A40796C" w:rsidR="008F68CA" w:rsidRPr="007E1C94" w:rsidRDefault="008F68CA" w:rsidP="00433CA7">
          <w:pPr>
            <w:pStyle w:val="TDC2"/>
            <w:rPr>
              <w:rFonts w:ascii="Gothic720 BT" w:eastAsiaTheme="minorEastAsia" w:hAnsi="Gothic720 BT"/>
              <w:noProof/>
              <w:lang w:eastAsia="es-MX"/>
            </w:rPr>
          </w:pPr>
          <w:hyperlink w:anchor="_Toc195689684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Capítulo segundo</w:t>
            </w:r>
          </w:hyperlink>
          <w:r w:rsidR="00BB155E" w:rsidRPr="007E1C94">
            <w:rPr>
              <w:noProof/>
            </w:rPr>
            <w:t>:</w:t>
          </w:r>
          <w:r w:rsidR="00433CA7" w:rsidRPr="007E1C94">
            <w:rPr>
              <w:rFonts w:ascii="Gothic720 BT" w:eastAsiaTheme="minorEastAsia" w:hAnsi="Gothic720 BT"/>
              <w:noProof/>
              <w:lang w:eastAsia="es-MX"/>
            </w:rPr>
            <w:t xml:space="preserve"> </w:t>
          </w:r>
          <w:hyperlink w:anchor="_Toc195689685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De las sesiones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ab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begin"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instrText xml:space="preserve"> PAGEREF _Toc195689685 \h </w:instrTex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separate"/>
            </w:r>
            <w:r w:rsid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>11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1CC15A" w14:textId="2C4885BB" w:rsidR="008F68CA" w:rsidRPr="007E1C94" w:rsidRDefault="008F68CA" w:rsidP="00433CA7">
          <w:pPr>
            <w:pStyle w:val="TDC2"/>
            <w:rPr>
              <w:rFonts w:ascii="Gothic720 BT" w:eastAsiaTheme="minorEastAsia" w:hAnsi="Gothic720 BT"/>
              <w:noProof/>
              <w:lang w:eastAsia="es-MX"/>
            </w:rPr>
          </w:pPr>
          <w:hyperlink w:anchor="_Toc195689686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Capítulo tercero</w:t>
            </w:r>
          </w:hyperlink>
          <w:r w:rsidR="00BB155E" w:rsidRPr="007E1C94">
            <w:rPr>
              <w:noProof/>
            </w:rPr>
            <w:t>:</w:t>
          </w:r>
          <w:r w:rsidR="00433CA7" w:rsidRPr="007E1C94">
            <w:rPr>
              <w:rFonts w:ascii="Gothic720 BT" w:eastAsiaTheme="minorEastAsia" w:hAnsi="Gothic720 BT"/>
              <w:noProof/>
              <w:lang w:eastAsia="es-MX"/>
            </w:rPr>
            <w:t xml:space="preserve"> </w:t>
          </w:r>
          <w:hyperlink w:anchor="_Toc195689687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Actividades de control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ab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begin"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instrText xml:space="preserve"> PAGEREF _Toc195689687 \h </w:instrTex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separate"/>
            </w:r>
            <w:r w:rsid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>11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2341B37" w14:textId="0F4B46A3" w:rsidR="008F68CA" w:rsidRPr="007E1C94" w:rsidRDefault="008F68CA" w:rsidP="00433CA7">
          <w:pPr>
            <w:pStyle w:val="TDC2"/>
            <w:rPr>
              <w:rFonts w:ascii="Gothic720 BT" w:eastAsiaTheme="minorEastAsia" w:hAnsi="Gothic720 BT"/>
              <w:noProof/>
              <w:lang w:eastAsia="es-MX"/>
            </w:rPr>
          </w:pPr>
          <w:hyperlink w:anchor="_Toc195689688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Capítulo cuarto</w:t>
            </w:r>
          </w:hyperlink>
          <w:r w:rsidR="00BB155E" w:rsidRPr="007E1C94">
            <w:rPr>
              <w:noProof/>
            </w:rPr>
            <w:t>:</w:t>
          </w:r>
          <w:r w:rsidR="00433CA7" w:rsidRPr="007E1C94">
            <w:rPr>
              <w:rFonts w:ascii="Gothic720 BT" w:eastAsiaTheme="minorEastAsia" w:hAnsi="Gothic720 BT"/>
              <w:noProof/>
              <w:lang w:eastAsia="es-MX"/>
            </w:rPr>
            <w:t xml:space="preserve"> </w:t>
          </w:r>
          <w:hyperlink w:anchor="_Toc195689689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Identificación y administración de riesgos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ab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begin"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instrText xml:space="preserve"> PAGEREF _Toc195689689 \h </w:instrTex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separate"/>
            </w:r>
            <w:r w:rsid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>12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6A58B2C" w14:textId="4B4295EB" w:rsidR="008F68CA" w:rsidRPr="007E1C94" w:rsidRDefault="008F68CA" w:rsidP="00433CA7">
          <w:pPr>
            <w:pStyle w:val="TDC2"/>
            <w:rPr>
              <w:rFonts w:ascii="Gothic720 BT" w:eastAsiaTheme="minorEastAsia" w:hAnsi="Gothic720 BT"/>
              <w:noProof/>
              <w:lang w:eastAsia="es-MX"/>
            </w:rPr>
          </w:pPr>
          <w:hyperlink w:anchor="_Toc195689690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Capítulo quinto</w:t>
            </w:r>
          </w:hyperlink>
          <w:r w:rsidR="00BB155E" w:rsidRPr="007E1C94">
            <w:rPr>
              <w:noProof/>
            </w:rPr>
            <w:t>:</w:t>
          </w:r>
          <w:r w:rsidR="00433CA7" w:rsidRPr="007E1C94">
            <w:rPr>
              <w:rFonts w:ascii="Gothic720 BT" w:eastAsiaTheme="minorEastAsia" w:hAnsi="Gothic720 BT"/>
              <w:noProof/>
              <w:lang w:eastAsia="es-MX"/>
            </w:rPr>
            <w:t xml:space="preserve"> </w:t>
          </w:r>
          <w:hyperlink w:anchor="_Toc195689691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Programa de trabajo de administración de riesgos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ab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begin"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instrText xml:space="preserve"> PAGEREF _Toc195689691 \h </w:instrTex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separate"/>
            </w:r>
            <w:r w:rsid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>13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BA97D38" w14:textId="086492C7" w:rsidR="008F68CA" w:rsidRPr="007E1C94" w:rsidRDefault="008F68CA" w:rsidP="004651EE">
          <w:pPr>
            <w:pStyle w:val="TDC2"/>
            <w:rPr>
              <w:rFonts w:ascii="Gothic720 BT" w:eastAsiaTheme="minorEastAsia" w:hAnsi="Gothic720 BT"/>
              <w:noProof/>
              <w:lang w:eastAsia="es-MX"/>
            </w:rPr>
          </w:pPr>
          <w:hyperlink w:anchor="_Toc195689692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Capítulo sexto</w:t>
            </w:r>
          </w:hyperlink>
          <w:r w:rsidR="00BB155E" w:rsidRPr="007E1C94">
            <w:rPr>
              <w:noProof/>
            </w:rPr>
            <w:t>:</w:t>
          </w:r>
          <w:r w:rsidR="004651EE" w:rsidRPr="007E1C94">
            <w:rPr>
              <w:rFonts w:ascii="Gothic720 BT" w:eastAsiaTheme="minorEastAsia" w:hAnsi="Gothic720 BT"/>
              <w:noProof/>
              <w:lang w:eastAsia="es-MX"/>
            </w:rPr>
            <w:t xml:space="preserve"> </w:t>
          </w:r>
          <w:hyperlink w:anchor="_Toc195689693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Matriz de riesgos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ab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begin"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instrText xml:space="preserve"> PAGEREF _Toc195689693 \h </w:instrTex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separate"/>
            </w:r>
            <w:r w:rsid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>14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AD368EB" w14:textId="0B91A778" w:rsidR="008F68CA" w:rsidRPr="007E1C94" w:rsidRDefault="008F68CA" w:rsidP="004651EE">
          <w:pPr>
            <w:pStyle w:val="TDC2"/>
            <w:rPr>
              <w:rFonts w:ascii="Gothic720 BT" w:eastAsiaTheme="minorEastAsia" w:hAnsi="Gothic720 BT"/>
              <w:noProof/>
              <w:lang w:eastAsia="es-MX"/>
            </w:rPr>
          </w:pPr>
          <w:hyperlink w:anchor="_Toc195689694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Capítulo séptimo</w:t>
            </w:r>
          </w:hyperlink>
          <w:r w:rsidR="00BB155E" w:rsidRPr="007E1C94">
            <w:rPr>
              <w:noProof/>
            </w:rPr>
            <w:t>:</w:t>
          </w:r>
          <w:r w:rsidR="004651EE" w:rsidRPr="007E1C94">
            <w:rPr>
              <w:rFonts w:ascii="Gothic720 BT" w:eastAsiaTheme="minorEastAsia" w:hAnsi="Gothic720 BT"/>
              <w:noProof/>
              <w:lang w:eastAsia="es-MX"/>
            </w:rPr>
            <w:t xml:space="preserve"> </w:t>
          </w:r>
          <w:hyperlink w:anchor="_Toc195689695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Del programa de trabajo de control interno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ab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begin"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instrText xml:space="preserve"> PAGEREF _Toc195689695 \h </w:instrTex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separate"/>
            </w:r>
            <w:r w:rsid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>14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44C9E0C" w14:textId="3B5D24A0" w:rsidR="008F68CA" w:rsidRPr="007E1C94" w:rsidRDefault="008F68CA" w:rsidP="004651EE">
          <w:pPr>
            <w:pStyle w:val="TDC2"/>
            <w:rPr>
              <w:rFonts w:ascii="Gothic720 BT" w:eastAsiaTheme="minorEastAsia" w:hAnsi="Gothic720 BT"/>
              <w:noProof/>
              <w:lang w:eastAsia="es-MX"/>
            </w:rPr>
          </w:pPr>
          <w:hyperlink w:anchor="_Toc195689696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Capítulo octavo</w:t>
            </w:r>
          </w:hyperlink>
          <w:r w:rsidR="00BB155E" w:rsidRPr="007E1C94">
            <w:rPr>
              <w:noProof/>
            </w:rPr>
            <w:t>:</w:t>
          </w:r>
          <w:r w:rsidR="004651EE" w:rsidRPr="007E1C94">
            <w:rPr>
              <w:rFonts w:ascii="Gothic720 BT" w:eastAsiaTheme="minorEastAsia" w:hAnsi="Gothic720 BT"/>
              <w:noProof/>
              <w:lang w:eastAsia="es-MX"/>
            </w:rPr>
            <w:t xml:space="preserve"> </w:t>
          </w:r>
          <w:hyperlink w:anchor="_Toc195689697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Evaluación y fortalecimiento del sistema de control interno institucional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ab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begin"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instrText xml:space="preserve"> PAGEREF _Toc195689697 \h </w:instrTex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separate"/>
            </w:r>
            <w:r w:rsid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>15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E8E1590" w14:textId="270D6945" w:rsidR="008F68CA" w:rsidRPr="007E1C94" w:rsidRDefault="008F68CA" w:rsidP="00056BC7">
          <w:pPr>
            <w:pStyle w:val="TDC2"/>
            <w:rPr>
              <w:rFonts w:ascii="Gothic720 BT" w:eastAsiaTheme="minorEastAsia" w:hAnsi="Gothic720 BT"/>
              <w:noProof/>
              <w:lang w:eastAsia="es-MX"/>
            </w:rPr>
          </w:pPr>
          <w:hyperlink w:anchor="_Toc195689698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Capítulo noveno</w:t>
            </w:r>
          </w:hyperlink>
          <w:r w:rsidR="00BB155E" w:rsidRPr="007E1C94">
            <w:rPr>
              <w:noProof/>
            </w:rPr>
            <w:t>:</w:t>
          </w:r>
          <w:r w:rsidR="00056BC7" w:rsidRPr="007E1C94">
            <w:rPr>
              <w:rFonts w:ascii="Gothic720 BT" w:eastAsiaTheme="minorEastAsia" w:hAnsi="Gothic720 BT"/>
              <w:noProof/>
              <w:lang w:eastAsia="es-MX"/>
            </w:rPr>
            <w:t xml:space="preserve"> </w:t>
          </w:r>
          <w:hyperlink w:anchor="_Toc195689699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Del informe anual del mecanismo interno de control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ab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begin"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instrText xml:space="preserve"> PAGEREF _Toc195689699 \h </w:instrTex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separate"/>
            </w:r>
            <w:r w:rsid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>15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BDE06C3" w14:textId="4A6C7B17" w:rsidR="008F68CA" w:rsidRPr="007E1C94" w:rsidRDefault="008F68CA">
          <w:pPr>
            <w:pStyle w:val="TDC1"/>
            <w:tabs>
              <w:tab w:val="right" w:leader="dot" w:pos="8828"/>
            </w:tabs>
            <w:rPr>
              <w:rFonts w:ascii="Gothic720 BT" w:eastAsiaTheme="minorEastAsia" w:hAnsi="Gothic720 BT"/>
              <w:noProof/>
              <w:lang w:eastAsia="es-MX"/>
            </w:rPr>
          </w:pPr>
          <w:hyperlink w:anchor="_Toc195689700" w:history="1">
            <w:r w:rsidRPr="007E1C94">
              <w:rPr>
                <w:rStyle w:val="Hipervnculo"/>
                <w:rFonts w:ascii="Gothic720 BT" w:hAnsi="Gothic720 BT"/>
                <w:noProof/>
                <w:sz w:val="20"/>
                <w:szCs w:val="20"/>
              </w:rPr>
              <w:t>Transitorios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ab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begin"/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instrText xml:space="preserve"> PAGEREF _Toc195689700 \h </w:instrTex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separate"/>
            </w:r>
            <w:r w:rsid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t>16</w:t>
            </w:r>
            <w:r w:rsidRPr="007E1C94">
              <w:rPr>
                <w:rFonts w:ascii="Gothic720 BT" w:hAnsi="Gothic720 BT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14857A8" w14:textId="2FB62B53" w:rsidR="00C64014" w:rsidRPr="007E1C94" w:rsidRDefault="00D810C8" w:rsidP="000A1DA3">
          <w:pPr>
            <w:rPr>
              <w:rFonts w:ascii="Gothic720 BT" w:hAnsi="Gothic720 BT"/>
              <w:b/>
              <w:bCs/>
              <w:lang w:val="es-ES"/>
            </w:rPr>
          </w:pPr>
          <w:r w:rsidRPr="007E1C94">
            <w:rPr>
              <w:rFonts w:ascii="Gothic720 BT" w:hAnsi="Gothic720 BT"/>
              <w:sz w:val="20"/>
              <w:szCs w:val="20"/>
              <w:lang w:val="es-ES"/>
            </w:rPr>
            <w:fldChar w:fldCharType="end"/>
          </w:r>
        </w:p>
      </w:sdtContent>
    </w:sdt>
    <w:p w14:paraId="50329F0C" w14:textId="264847C2" w:rsidR="008A7A02" w:rsidRPr="007E1C94" w:rsidRDefault="00B672F9" w:rsidP="0035691F">
      <w:pPr>
        <w:pStyle w:val="Ttulo1"/>
        <w:jc w:val="center"/>
        <w:rPr>
          <w:rFonts w:ascii="Gothic720 BT" w:hAnsi="Gothic720 BT"/>
          <w:b/>
          <w:bCs/>
          <w:color w:val="auto"/>
          <w:sz w:val="22"/>
          <w:szCs w:val="22"/>
        </w:rPr>
      </w:pPr>
      <w:bookmarkStart w:id="0" w:name="_Toc195689675"/>
      <w:r w:rsidRPr="007E1C94">
        <w:rPr>
          <w:rFonts w:ascii="Gothic720 BT" w:hAnsi="Gothic720 BT"/>
          <w:b/>
          <w:bCs/>
          <w:color w:val="auto"/>
          <w:sz w:val="22"/>
          <w:szCs w:val="22"/>
        </w:rPr>
        <w:t>Exposición de motivos</w:t>
      </w:r>
      <w:bookmarkEnd w:id="0"/>
    </w:p>
    <w:p w14:paraId="1513A0C9" w14:textId="77777777" w:rsidR="0035691F" w:rsidRPr="007E1C94" w:rsidRDefault="0035691F" w:rsidP="0035691F"/>
    <w:p w14:paraId="60D68FAB" w14:textId="48208313" w:rsidR="005870BA" w:rsidRPr="007E1C94" w:rsidRDefault="005870BA" w:rsidP="00E331B0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El </w:t>
      </w:r>
      <w:r w:rsidR="00B4679E" w:rsidRPr="007E1C94">
        <w:rPr>
          <w:rFonts w:ascii="Gothic720 BT" w:hAnsi="Gothic720 BT"/>
        </w:rPr>
        <w:t xml:space="preserve">Instituto Electoral del Estado de Querétaro, </w:t>
      </w:r>
      <w:r w:rsidRPr="007E1C94">
        <w:rPr>
          <w:rFonts w:ascii="Gothic720 BT" w:hAnsi="Gothic720 BT"/>
        </w:rPr>
        <w:t>e</w:t>
      </w:r>
      <w:r w:rsidR="00986C92" w:rsidRPr="007E1C94">
        <w:rPr>
          <w:rFonts w:ascii="Gothic720 BT" w:hAnsi="Gothic720 BT"/>
        </w:rPr>
        <w:t>s</w:t>
      </w:r>
      <w:r w:rsidR="00D82C20" w:rsidRPr="007E1C94">
        <w:rPr>
          <w:rFonts w:ascii="Gothic720 BT" w:hAnsi="Gothic720 BT"/>
        </w:rPr>
        <w:t xml:space="preserve"> </w:t>
      </w:r>
      <w:r w:rsidR="00846881" w:rsidRPr="007E1C94">
        <w:rPr>
          <w:rFonts w:ascii="Gothic720 BT" w:hAnsi="Gothic720 BT"/>
        </w:rPr>
        <w:t xml:space="preserve">el organismo público local en materia </w:t>
      </w:r>
      <w:r w:rsidR="00A65E79" w:rsidRPr="007E1C94">
        <w:rPr>
          <w:rFonts w:ascii="Gothic720 BT" w:hAnsi="Gothic720 BT"/>
        </w:rPr>
        <w:t xml:space="preserve">electoral </w:t>
      </w:r>
      <w:r w:rsidR="007B7DCE" w:rsidRPr="007E1C94">
        <w:rPr>
          <w:rFonts w:ascii="Gothic720 BT" w:hAnsi="Gothic720 BT"/>
        </w:rPr>
        <w:t>que</w:t>
      </w:r>
      <w:r w:rsidR="00B612B4" w:rsidRPr="007E1C94">
        <w:rPr>
          <w:rFonts w:ascii="Gothic720 BT" w:hAnsi="Gothic720 BT"/>
        </w:rPr>
        <w:t xml:space="preserve"> cuenta con la atribución de desarrollar </w:t>
      </w:r>
      <w:r w:rsidR="00CF55A8" w:rsidRPr="007E1C94">
        <w:rPr>
          <w:rFonts w:ascii="Gothic720 BT" w:hAnsi="Gothic720 BT"/>
        </w:rPr>
        <w:t xml:space="preserve">una función primordial de Estado, </w:t>
      </w:r>
      <w:r w:rsidR="00D75B29" w:rsidRPr="007E1C94">
        <w:rPr>
          <w:rFonts w:ascii="Gothic720 BT" w:hAnsi="Gothic720 BT"/>
        </w:rPr>
        <w:t>consistente en</w:t>
      </w:r>
      <w:r w:rsidR="00297354" w:rsidRPr="007E1C94">
        <w:rPr>
          <w:rFonts w:ascii="Gothic720 BT" w:hAnsi="Gothic720 BT"/>
        </w:rPr>
        <w:t xml:space="preserve"> la organización de las elecciones locales</w:t>
      </w:r>
      <w:r w:rsidR="00832409" w:rsidRPr="007E1C94">
        <w:rPr>
          <w:rFonts w:ascii="Gothic720 BT" w:hAnsi="Gothic720 BT"/>
        </w:rPr>
        <w:t>, así como garantizar</w:t>
      </w:r>
      <w:r w:rsidR="00741C4B" w:rsidRPr="007E1C94">
        <w:rPr>
          <w:rFonts w:ascii="Gothic720 BT" w:hAnsi="Gothic720 BT"/>
        </w:rPr>
        <w:t xml:space="preserve"> y difundi</w:t>
      </w:r>
      <w:r w:rsidR="005210D2" w:rsidRPr="007E1C94">
        <w:rPr>
          <w:rFonts w:ascii="Gothic720 BT" w:hAnsi="Gothic720 BT"/>
        </w:rPr>
        <w:t xml:space="preserve">r a la ciudadanía </w:t>
      </w:r>
      <w:r w:rsidR="001739C3" w:rsidRPr="007E1C94">
        <w:rPr>
          <w:rFonts w:ascii="Gothic720 BT" w:hAnsi="Gothic720 BT"/>
        </w:rPr>
        <w:t>el ejercicio de los derechos político-electorales y la vigilancia en el cumplimiento de sus obligaciones</w:t>
      </w:r>
      <w:r w:rsidR="00E365A1" w:rsidRPr="007E1C94">
        <w:rPr>
          <w:rFonts w:ascii="Gothic720 BT" w:hAnsi="Gothic720 BT"/>
        </w:rPr>
        <w:t>;</w:t>
      </w:r>
      <w:r w:rsidR="005C17CB" w:rsidRPr="007E1C94">
        <w:rPr>
          <w:rFonts w:ascii="Gothic720 BT" w:hAnsi="Gothic720 BT"/>
        </w:rPr>
        <w:t xml:space="preserve"> </w:t>
      </w:r>
      <w:r w:rsidR="00145B73" w:rsidRPr="007E1C94">
        <w:rPr>
          <w:rFonts w:ascii="Gothic720 BT" w:hAnsi="Gothic720 BT"/>
        </w:rPr>
        <w:t xml:space="preserve">goza de autonomía </w:t>
      </w:r>
      <w:r w:rsidR="00C01C76" w:rsidRPr="007E1C94">
        <w:rPr>
          <w:rFonts w:ascii="Gothic720 BT" w:hAnsi="Gothic720 BT"/>
        </w:rPr>
        <w:t>en su funcionamiento e independencia en sus decisiones</w:t>
      </w:r>
      <w:r w:rsidR="00EB7637" w:rsidRPr="007E1C94">
        <w:rPr>
          <w:rFonts w:ascii="Gothic720 BT" w:hAnsi="Gothic720 BT"/>
        </w:rPr>
        <w:t xml:space="preserve"> y </w:t>
      </w:r>
      <w:r w:rsidR="008C265B" w:rsidRPr="007E1C94">
        <w:rPr>
          <w:rFonts w:ascii="Gothic720 BT" w:hAnsi="Gothic720 BT"/>
        </w:rPr>
        <w:t>cuenta con los recursos presupuestarios</w:t>
      </w:r>
      <w:r w:rsidR="00605871" w:rsidRPr="007E1C94">
        <w:rPr>
          <w:rFonts w:ascii="Gothic720 BT" w:hAnsi="Gothic720 BT"/>
        </w:rPr>
        <w:t>,</w:t>
      </w:r>
      <w:r w:rsidR="008C265B" w:rsidRPr="007E1C94">
        <w:rPr>
          <w:rFonts w:ascii="Gothic720 BT" w:hAnsi="Gothic720 BT"/>
        </w:rPr>
        <w:t xml:space="preserve"> técnicos</w:t>
      </w:r>
      <w:r w:rsidR="00605871" w:rsidRPr="007E1C94">
        <w:rPr>
          <w:rFonts w:ascii="Gothic720 BT" w:hAnsi="Gothic720 BT"/>
        </w:rPr>
        <w:t xml:space="preserve">, humanos </w:t>
      </w:r>
      <w:r w:rsidR="00505034" w:rsidRPr="007E1C94">
        <w:rPr>
          <w:rFonts w:ascii="Gothic720 BT" w:hAnsi="Gothic720 BT"/>
        </w:rPr>
        <w:t>así como</w:t>
      </w:r>
      <w:r w:rsidR="00605871" w:rsidRPr="007E1C94">
        <w:rPr>
          <w:rFonts w:ascii="Gothic720 BT" w:hAnsi="Gothic720 BT"/>
        </w:rPr>
        <w:t xml:space="preserve"> materiales que requiera para el ejercicio directo de sus atribuciones y funciones, </w:t>
      </w:r>
      <w:r w:rsidR="008D7B0B" w:rsidRPr="007E1C94">
        <w:rPr>
          <w:rFonts w:ascii="Gothic720 BT" w:hAnsi="Gothic720 BT"/>
        </w:rPr>
        <w:t>conforme con lo señala</w:t>
      </w:r>
      <w:r w:rsidR="00505034" w:rsidRPr="007E1C94">
        <w:rPr>
          <w:rFonts w:ascii="Gothic720 BT" w:hAnsi="Gothic720 BT"/>
        </w:rPr>
        <w:t xml:space="preserve">do en los artículos </w:t>
      </w:r>
      <w:r w:rsidR="000707D4" w:rsidRPr="007E1C94">
        <w:rPr>
          <w:rFonts w:ascii="Gothic720 BT" w:hAnsi="Gothic720 BT"/>
        </w:rPr>
        <w:t xml:space="preserve">41, párrafo tercero, </w:t>
      </w:r>
      <w:r w:rsidR="00296F23" w:rsidRPr="007E1C94">
        <w:rPr>
          <w:rFonts w:ascii="Gothic720 BT" w:hAnsi="Gothic720 BT"/>
        </w:rPr>
        <w:t>Base V, apartado C, numerales 10 y 11, 116, párrafo segundo, fracción IV</w:t>
      </w:r>
      <w:r w:rsidR="0030221D" w:rsidRPr="007E1C94">
        <w:rPr>
          <w:rFonts w:ascii="Gothic720 BT" w:hAnsi="Gothic720 BT"/>
        </w:rPr>
        <w:t>, incisos b) y c)</w:t>
      </w:r>
      <w:r w:rsidR="005C69DD" w:rsidRPr="007E1C94">
        <w:rPr>
          <w:rFonts w:ascii="Gothic720 BT" w:hAnsi="Gothic720 BT"/>
        </w:rPr>
        <w:t xml:space="preserve"> de la Constitución Política de los Estados Unidos Mexicanos</w:t>
      </w:r>
      <w:r w:rsidR="00312CE3" w:rsidRPr="007E1C94">
        <w:rPr>
          <w:rFonts w:ascii="Gothic720 BT" w:hAnsi="Gothic720 BT"/>
        </w:rPr>
        <w:t xml:space="preserve">; 32, párrafos primero y tercero de la Constitución </w:t>
      </w:r>
      <w:r w:rsidR="00133671" w:rsidRPr="007E1C94">
        <w:rPr>
          <w:rFonts w:ascii="Gothic720 BT" w:hAnsi="Gothic720 BT"/>
        </w:rPr>
        <w:t xml:space="preserve">Política del Estado Libre y Soberano </w:t>
      </w:r>
      <w:r w:rsidR="005D609B" w:rsidRPr="007E1C94">
        <w:rPr>
          <w:rFonts w:ascii="Gothic720 BT" w:hAnsi="Gothic720 BT"/>
        </w:rPr>
        <w:t>de Querétaro</w:t>
      </w:r>
      <w:r w:rsidR="00426E8F" w:rsidRPr="007E1C94">
        <w:rPr>
          <w:rFonts w:ascii="Gothic720 BT" w:hAnsi="Gothic720 BT"/>
        </w:rPr>
        <w:t xml:space="preserve">; 98, numerales 1 y 2, 99, </w:t>
      </w:r>
      <w:r w:rsidR="00426E8F" w:rsidRPr="007E1C94">
        <w:rPr>
          <w:rFonts w:ascii="Gothic720 BT" w:hAnsi="Gothic720 BT"/>
        </w:rPr>
        <w:lastRenderedPageBreak/>
        <w:t>numeral 1</w:t>
      </w:r>
      <w:r w:rsidR="00260AB3" w:rsidRPr="007E1C94">
        <w:rPr>
          <w:rFonts w:ascii="Gothic720 BT" w:hAnsi="Gothic720 BT"/>
        </w:rPr>
        <w:t xml:space="preserve"> de la Ley General de Instituciones y Procedimientos Electorales</w:t>
      </w:r>
      <w:r w:rsidR="00741C4B" w:rsidRPr="007E1C94">
        <w:rPr>
          <w:rFonts w:ascii="Gothic720 BT" w:hAnsi="Gothic720 BT"/>
        </w:rPr>
        <w:t xml:space="preserve">, así como </w:t>
      </w:r>
      <w:r w:rsidR="00817B6A" w:rsidRPr="007E1C94">
        <w:rPr>
          <w:rFonts w:ascii="Gothic720 BT" w:hAnsi="Gothic720 BT"/>
        </w:rPr>
        <w:t>52</w:t>
      </w:r>
      <w:r w:rsidR="00741C4B" w:rsidRPr="007E1C94">
        <w:rPr>
          <w:rFonts w:ascii="Gothic720 BT" w:hAnsi="Gothic720 BT"/>
        </w:rPr>
        <w:t xml:space="preserve"> y 53</w:t>
      </w:r>
      <w:r w:rsidR="008E6B66" w:rsidRPr="007E1C94">
        <w:rPr>
          <w:rFonts w:ascii="Gothic720 BT" w:hAnsi="Gothic720 BT"/>
        </w:rPr>
        <w:t xml:space="preserve"> </w:t>
      </w:r>
      <w:r w:rsidR="00817B6A" w:rsidRPr="007E1C94">
        <w:rPr>
          <w:rFonts w:ascii="Gothic720 BT" w:hAnsi="Gothic720 BT"/>
        </w:rPr>
        <w:t>de la Ley Electoral del Estado de Querétaro.</w:t>
      </w:r>
    </w:p>
    <w:p w14:paraId="087C440F" w14:textId="0267EC7F" w:rsidR="000D6332" w:rsidRPr="007E1C94" w:rsidRDefault="00EF6484" w:rsidP="00E331B0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En ese sentido, el Instituto cuenta con</w:t>
      </w:r>
      <w:r w:rsidR="00E365A1" w:rsidRPr="007E1C94">
        <w:rPr>
          <w:rFonts w:ascii="Gothic720 BT" w:hAnsi="Gothic720 BT"/>
        </w:rPr>
        <w:t xml:space="preserve"> un</w:t>
      </w:r>
      <w:r w:rsidRPr="007E1C94">
        <w:rPr>
          <w:rFonts w:ascii="Gothic720 BT" w:hAnsi="Gothic720 BT"/>
        </w:rPr>
        <w:t xml:space="preserve"> presupuesto para el des</w:t>
      </w:r>
      <w:r w:rsidR="00BF61D1" w:rsidRPr="007E1C94">
        <w:rPr>
          <w:rFonts w:ascii="Gothic720 BT" w:hAnsi="Gothic720 BT"/>
        </w:rPr>
        <w:t xml:space="preserve">empeño de sus funciones y administra los recursos públicos a su cargo </w:t>
      </w:r>
      <w:r w:rsidR="00077D0A" w:rsidRPr="007E1C94">
        <w:rPr>
          <w:rFonts w:ascii="Gothic720 BT" w:hAnsi="Gothic720 BT"/>
        </w:rPr>
        <w:t xml:space="preserve">conforme con los principios </w:t>
      </w:r>
      <w:r w:rsidR="001201D0" w:rsidRPr="007E1C94">
        <w:rPr>
          <w:rFonts w:ascii="Gothic720 BT" w:hAnsi="Gothic720 BT"/>
        </w:rPr>
        <w:t>de legalidad, honestidad, eficiencia, eficacia, economía, racionalidad</w:t>
      </w:r>
      <w:r w:rsidR="00F17AAE" w:rsidRPr="007E1C94">
        <w:rPr>
          <w:rFonts w:ascii="Gothic720 BT" w:hAnsi="Gothic720 BT"/>
        </w:rPr>
        <w:t>, austeridad, control y rendición de cuentas</w:t>
      </w:r>
      <w:r w:rsidR="00D006FE" w:rsidRPr="007E1C94">
        <w:rPr>
          <w:rFonts w:ascii="Gothic720 BT" w:hAnsi="Gothic720 BT"/>
        </w:rPr>
        <w:t>, así como transparencia y honradez</w:t>
      </w:r>
      <w:r w:rsidR="00705EE6" w:rsidRPr="007E1C94">
        <w:rPr>
          <w:rFonts w:ascii="Gothic720 BT" w:hAnsi="Gothic720 BT"/>
        </w:rPr>
        <w:t xml:space="preserve">, en atención a lo señalado </w:t>
      </w:r>
      <w:r w:rsidR="005552C5" w:rsidRPr="007E1C94">
        <w:rPr>
          <w:rFonts w:ascii="Gothic720 BT" w:hAnsi="Gothic720 BT"/>
        </w:rPr>
        <w:t>por los artículos 134</w:t>
      </w:r>
      <w:r w:rsidR="00781A14" w:rsidRPr="007E1C94">
        <w:rPr>
          <w:rFonts w:ascii="Gothic720 BT" w:hAnsi="Gothic720 BT"/>
        </w:rPr>
        <w:t xml:space="preserve"> de la </w:t>
      </w:r>
      <w:r w:rsidR="00C82632" w:rsidRPr="007E1C94">
        <w:rPr>
          <w:rFonts w:ascii="Gothic720 BT" w:hAnsi="Gothic720 BT"/>
        </w:rPr>
        <w:t>Constitución Política de los Estados Unidos Mexicanos</w:t>
      </w:r>
      <w:r w:rsidR="00717BE2" w:rsidRPr="007E1C94">
        <w:rPr>
          <w:rFonts w:ascii="Gothic720 BT" w:hAnsi="Gothic720 BT"/>
        </w:rPr>
        <w:t>; 1, párrafo segundo de la Ley de Disciplina Financiera de las Entidades Federativas y los Municipios, así como 54</w:t>
      </w:r>
      <w:r w:rsidR="007F780F" w:rsidRPr="007E1C94">
        <w:rPr>
          <w:rFonts w:ascii="Gothic720 BT" w:hAnsi="Gothic720 BT"/>
        </w:rPr>
        <w:t xml:space="preserve"> </w:t>
      </w:r>
      <w:r w:rsidR="00717BE2" w:rsidRPr="007E1C94">
        <w:rPr>
          <w:rFonts w:ascii="Gothic720 BT" w:hAnsi="Gothic720 BT"/>
        </w:rPr>
        <w:t>de la Ley Electoral del Estado de Querétaro.</w:t>
      </w:r>
    </w:p>
    <w:p w14:paraId="26C7226B" w14:textId="6DA4815F" w:rsidR="00FF4014" w:rsidRPr="007E1C94" w:rsidRDefault="006A6386" w:rsidP="00E331B0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E</w:t>
      </w:r>
      <w:r w:rsidR="00590BC1" w:rsidRPr="007E1C94">
        <w:rPr>
          <w:rFonts w:ascii="Gothic720 BT" w:hAnsi="Gothic720 BT"/>
        </w:rPr>
        <w:t xml:space="preserve">n </w:t>
      </w:r>
      <w:r w:rsidR="008D6ECF" w:rsidRPr="007E1C94">
        <w:rPr>
          <w:rFonts w:ascii="Gothic720 BT" w:hAnsi="Gothic720 BT"/>
        </w:rPr>
        <w:t xml:space="preserve">apego </w:t>
      </w:r>
      <w:r w:rsidR="00590BC1" w:rsidRPr="007E1C94">
        <w:rPr>
          <w:rFonts w:ascii="Gothic720 BT" w:hAnsi="Gothic720 BT"/>
        </w:rPr>
        <w:t xml:space="preserve">al </w:t>
      </w:r>
      <w:r w:rsidR="00822E35" w:rsidRPr="007E1C94">
        <w:rPr>
          <w:rFonts w:ascii="Gothic720 BT" w:hAnsi="Gothic720 BT"/>
        </w:rPr>
        <w:t>principio de transparencia y</w:t>
      </w:r>
      <w:r w:rsidR="00186F6A" w:rsidRPr="007E1C94">
        <w:rPr>
          <w:rFonts w:ascii="Gothic720 BT" w:hAnsi="Gothic720 BT"/>
        </w:rPr>
        <w:t xml:space="preserve"> con </w:t>
      </w:r>
      <w:r w:rsidR="00BA70C4" w:rsidRPr="007E1C94">
        <w:rPr>
          <w:rFonts w:ascii="Gothic720 BT" w:hAnsi="Gothic720 BT"/>
        </w:rPr>
        <w:t xml:space="preserve">el </w:t>
      </w:r>
      <w:r w:rsidR="00186F6A" w:rsidRPr="007E1C94">
        <w:rPr>
          <w:rFonts w:ascii="Gothic720 BT" w:hAnsi="Gothic720 BT"/>
        </w:rPr>
        <w:t>objeto de</w:t>
      </w:r>
      <w:r w:rsidR="00DA1072" w:rsidRPr="007E1C94">
        <w:rPr>
          <w:rFonts w:ascii="Gothic720 BT" w:hAnsi="Gothic720 BT"/>
        </w:rPr>
        <w:t xml:space="preserve"> asegurar</w:t>
      </w:r>
      <w:r w:rsidR="00822E35" w:rsidRPr="007E1C94">
        <w:rPr>
          <w:rFonts w:ascii="Gothic720 BT" w:hAnsi="Gothic720 BT"/>
        </w:rPr>
        <w:t xml:space="preserve"> el uso adecuado de los recursos</w:t>
      </w:r>
      <w:r w:rsidR="00186F6A" w:rsidRPr="007E1C94">
        <w:rPr>
          <w:rFonts w:ascii="Gothic720 BT" w:hAnsi="Gothic720 BT"/>
        </w:rPr>
        <w:t xml:space="preserve"> públicos</w:t>
      </w:r>
      <w:r w:rsidR="000E15CB" w:rsidRPr="007E1C94">
        <w:rPr>
          <w:rFonts w:ascii="Gothic720 BT" w:hAnsi="Gothic720 BT"/>
        </w:rPr>
        <w:t xml:space="preserve"> asignados</w:t>
      </w:r>
      <w:r w:rsidR="0054452C" w:rsidRPr="007E1C94">
        <w:rPr>
          <w:rFonts w:ascii="Gothic720 BT" w:hAnsi="Gothic720 BT"/>
        </w:rPr>
        <w:t xml:space="preserve">, </w:t>
      </w:r>
      <w:r w:rsidR="00BA70C4" w:rsidRPr="007E1C94">
        <w:rPr>
          <w:rFonts w:ascii="Gothic720 BT" w:hAnsi="Gothic720 BT"/>
        </w:rPr>
        <w:t>este Instituto</w:t>
      </w:r>
      <w:r w:rsidR="0054452C" w:rsidRPr="007E1C94">
        <w:rPr>
          <w:rFonts w:ascii="Gothic720 BT" w:hAnsi="Gothic720 BT"/>
        </w:rPr>
        <w:t xml:space="preserve"> se encuentra sujeto no solo a disposiciones de orden estatal, </w:t>
      </w:r>
      <w:r w:rsidR="00AD140B" w:rsidRPr="007E1C94">
        <w:rPr>
          <w:rFonts w:ascii="Gothic720 BT" w:hAnsi="Gothic720 BT"/>
        </w:rPr>
        <w:t xml:space="preserve">sino también </w:t>
      </w:r>
      <w:r w:rsidR="00172EC4" w:rsidRPr="007E1C94">
        <w:rPr>
          <w:rFonts w:ascii="Gothic720 BT" w:hAnsi="Gothic720 BT"/>
        </w:rPr>
        <w:t xml:space="preserve">con las normativas </w:t>
      </w:r>
      <w:r w:rsidR="00AD140B" w:rsidRPr="007E1C94">
        <w:rPr>
          <w:rFonts w:ascii="Gothic720 BT" w:hAnsi="Gothic720 BT"/>
        </w:rPr>
        <w:t>federal</w:t>
      </w:r>
      <w:r w:rsidR="00172EC4" w:rsidRPr="007E1C94">
        <w:rPr>
          <w:rFonts w:ascii="Gothic720 BT" w:hAnsi="Gothic720 BT"/>
        </w:rPr>
        <w:t>es</w:t>
      </w:r>
      <w:r w:rsidR="00AD140B" w:rsidRPr="007E1C94">
        <w:rPr>
          <w:rFonts w:ascii="Gothic720 BT" w:hAnsi="Gothic720 BT"/>
        </w:rPr>
        <w:t>, tal es el caso de la Ley General de Contabilidad Gubernamental</w:t>
      </w:r>
      <w:r w:rsidR="00D713D5" w:rsidRPr="007E1C94">
        <w:rPr>
          <w:rFonts w:ascii="Gothic720 BT" w:hAnsi="Gothic720 BT"/>
        </w:rPr>
        <w:t>,</w:t>
      </w:r>
      <w:r w:rsidR="00072947" w:rsidRPr="007E1C94">
        <w:rPr>
          <w:rFonts w:ascii="Gothic720 BT" w:hAnsi="Gothic720 BT"/>
        </w:rPr>
        <w:t xml:space="preserve"> cuyo objeto es </w:t>
      </w:r>
      <w:r w:rsidR="00073B32" w:rsidRPr="007E1C94">
        <w:rPr>
          <w:rFonts w:ascii="Gothic720 BT" w:hAnsi="Gothic720 BT"/>
        </w:rPr>
        <w:t xml:space="preserve">regular </w:t>
      </w:r>
      <w:r w:rsidR="00040A05" w:rsidRPr="007E1C94">
        <w:rPr>
          <w:rFonts w:ascii="Gothic720 BT" w:hAnsi="Gothic720 BT"/>
        </w:rPr>
        <w:t>la contabilidad y la emisión de información financiera de los entes públicos</w:t>
      </w:r>
      <w:r w:rsidR="00EC5CF1" w:rsidRPr="007E1C94">
        <w:rPr>
          <w:rFonts w:ascii="Gothic720 BT" w:hAnsi="Gothic720 BT"/>
        </w:rPr>
        <w:t>,</w:t>
      </w:r>
      <w:r w:rsidR="00D713D5" w:rsidRPr="007E1C94">
        <w:rPr>
          <w:rFonts w:ascii="Gothic720 BT" w:hAnsi="Gothic720 BT"/>
        </w:rPr>
        <w:t xml:space="preserve"> </w:t>
      </w:r>
      <w:r w:rsidR="00006352" w:rsidRPr="007E1C94">
        <w:rPr>
          <w:rFonts w:ascii="Gothic720 BT" w:hAnsi="Gothic720 BT"/>
        </w:rPr>
        <w:t xml:space="preserve">estableciendo que los órganos autónomos estatales son sujetos obligados a su cumplimiento, conforme con lo dispuesto en los artículos 1, párrafo segundo, y 4, fracción XXIV del citado ordenamiento. </w:t>
      </w:r>
    </w:p>
    <w:p w14:paraId="29BB84D4" w14:textId="52E5EBA7" w:rsidR="00981896" w:rsidRPr="007E1C94" w:rsidRDefault="00981896" w:rsidP="00E331B0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Resulta relevante mencionar que</w:t>
      </w:r>
      <w:r w:rsidR="00CD3297" w:rsidRPr="007E1C94">
        <w:rPr>
          <w:rFonts w:ascii="Gothic720 BT" w:hAnsi="Gothic720 BT"/>
        </w:rPr>
        <w:t xml:space="preserve"> el</w:t>
      </w:r>
      <w:r w:rsidRPr="007E1C94">
        <w:rPr>
          <w:rFonts w:ascii="Gothic720 BT" w:hAnsi="Gothic720 BT"/>
        </w:rPr>
        <w:t xml:space="preserve"> veinticuatro de enero de dos mil veinticinco</w:t>
      </w:r>
      <w:r w:rsidR="009C42B1" w:rsidRPr="007E1C94">
        <w:rPr>
          <w:rFonts w:ascii="Gothic720 BT" w:hAnsi="Gothic720 BT"/>
        </w:rPr>
        <w:t xml:space="preserve">, </w:t>
      </w:r>
      <w:r w:rsidR="00FC16C6" w:rsidRPr="007E1C94">
        <w:rPr>
          <w:rFonts w:ascii="Gothic720 BT" w:hAnsi="Gothic720 BT"/>
        </w:rPr>
        <w:t>mediante acuerdo con clave IEEQ/CG/A/004/25</w:t>
      </w:r>
      <w:r w:rsidR="0053395F" w:rsidRPr="007E1C94">
        <w:rPr>
          <w:rFonts w:ascii="Gothic720 BT" w:hAnsi="Gothic720 BT"/>
        </w:rPr>
        <w:t>,</w:t>
      </w:r>
      <w:r w:rsidR="00194010" w:rsidRPr="007E1C94">
        <w:rPr>
          <w:rStyle w:val="Refdenotaalpie"/>
          <w:rFonts w:ascii="Gothic720 BT" w:hAnsi="Gothic720 BT"/>
        </w:rPr>
        <w:footnoteReference w:id="2"/>
      </w:r>
      <w:r w:rsidR="0053395F" w:rsidRPr="007E1C94">
        <w:rPr>
          <w:rFonts w:ascii="Gothic720 BT" w:hAnsi="Gothic720 BT"/>
        </w:rPr>
        <w:t xml:space="preserve"> </w:t>
      </w:r>
      <w:r w:rsidRPr="007E1C94">
        <w:rPr>
          <w:rFonts w:ascii="Gothic720 BT" w:hAnsi="Gothic720 BT"/>
        </w:rPr>
        <w:t>el Instituto emitió el Programa Operativo Anual</w:t>
      </w:r>
      <w:r w:rsidR="0053395F" w:rsidRPr="007E1C94">
        <w:rPr>
          <w:rFonts w:ascii="Gothic720 BT" w:hAnsi="Gothic720 BT"/>
        </w:rPr>
        <w:t xml:space="preserve"> correspondiente al ejercicio</w:t>
      </w:r>
      <w:r w:rsidRPr="007E1C94">
        <w:rPr>
          <w:rFonts w:ascii="Gothic720 BT" w:hAnsi="Gothic720 BT"/>
        </w:rPr>
        <w:t xml:space="preserve"> </w:t>
      </w:r>
      <w:r w:rsidR="00B23D18" w:rsidRPr="007E1C94">
        <w:rPr>
          <w:rFonts w:ascii="Gothic720 BT" w:hAnsi="Gothic720 BT"/>
        </w:rPr>
        <w:t>fiscal dos mil veinticinco</w:t>
      </w:r>
      <w:r w:rsidR="00F66C32" w:rsidRPr="007E1C94">
        <w:rPr>
          <w:rFonts w:ascii="Gothic720 BT" w:hAnsi="Gothic720 BT"/>
        </w:rPr>
        <w:t xml:space="preserve"> y </w:t>
      </w:r>
      <w:r w:rsidR="00FA4BCF" w:rsidRPr="007E1C94">
        <w:rPr>
          <w:rFonts w:ascii="Gothic720 BT" w:hAnsi="Gothic720 BT"/>
        </w:rPr>
        <w:t>se prev</w:t>
      </w:r>
      <w:r w:rsidR="00550DD1" w:rsidRPr="007E1C94">
        <w:rPr>
          <w:rFonts w:ascii="Gothic720 BT" w:hAnsi="Gothic720 BT"/>
        </w:rPr>
        <w:t>ió</w:t>
      </w:r>
      <w:r w:rsidR="00FA4BCF" w:rsidRPr="007E1C94">
        <w:rPr>
          <w:rFonts w:ascii="Gothic720 BT" w:hAnsi="Gothic720 BT"/>
        </w:rPr>
        <w:t xml:space="preserve"> la manera en que se </w:t>
      </w:r>
      <w:r w:rsidR="00260226" w:rsidRPr="007E1C94">
        <w:rPr>
          <w:rFonts w:ascii="Gothic720 BT" w:hAnsi="Gothic720 BT"/>
        </w:rPr>
        <w:t>realizará</w:t>
      </w:r>
      <w:r w:rsidR="00FA4BCF" w:rsidRPr="007E1C94">
        <w:rPr>
          <w:rFonts w:ascii="Gothic720 BT" w:hAnsi="Gothic720 BT"/>
        </w:rPr>
        <w:t xml:space="preserve"> la erogación de gastos con el objeto de cumplir </w:t>
      </w:r>
      <w:r w:rsidR="00A54317" w:rsidRPr="007E1C94">
        <w:rPr>
          <w:rFonts w:ascii="Gothic720 BT" w:hAnsi="Gothic720 BT"/>
        </w:rPr>
        <w:t>con los fines que se encuentran definidos en la Ley Electoral del Estado de Querétaro</w:t>
      </w:r>
      <w:r w:rsidR="002408DE" w:rsidRPr="007E1C94">
        <w:rPr>
          <w:rFonts w:ascii="Gothic720 BT" w:hAnsi="Gothic720 BT"/>
        </w:rPr>
        <w:t xml:space="preserve"> y como un ejercicio de transparencia, con el propósito de cumplir</w:t>
      </w:r>
      <w:r w:rsidR="00D5181B" w:rsidRPr="007E1C94">
        <w:rPr>
          <w:rFonts w:ascii="Gothic720 BT" w:hAnsi="Gothic720 BT"/>
        </w:rPr>
        <w:t xml:space="preserve"> con la obligación de administrar los rec</w:t>
      </w:r>
      <w:r w:rsidR="00AA773F" w:rsidRPr="007E1C94">
        <w:rPr>
          <w:rFonts w:ascii="Gothic720 BT" w:hAnsi="Gothic720 BT"/>
        </w:rPr>
        <w:t>ursos conforme</w:t>
      </w:r>
      <w:r w:rsidR="001A2DA4" w:rsidRPr="007E1C94">
        <w:rPr>
          <w:rFonts w:ascii="Gothic720 BT" w:hAnsi="Gothic720 BT"/>
        </w:rPr>
        <w:t xml:space="preserve"> </w:t>
      </w:r>
      <w:r w:rsidR="00AF5DDE" w:rsidRPr="007E1C94">
        <w:rPr>
          <w:rFonts w:ascii="Gothic720 BT" w:hAnsi="Gothic720 BT"/>
        </w:rPr>
        <w:t>con</w:t>
      </w:r>
      <w:r w:rsidR="00AA773F" w:rsidRPr="007E1C94">
        <w:rPr>
          <w:rFonts w:ascii="Gothic720 BT" w:hAnsi="Gothic720 BT"/>
        </w:rPr>
        <w:t xml:space="preserve"> los principios señalados en </w:t>
      </w:r>
      <w:r w:rsidR="00740F7C" w:rsidRPr="007E1C94">
        <w:rPr>
          <w:rFonts w:ascii="Gothic720 BT" w:hAnsi="Gothic720 BT"/>
        </w:rPr>
        <w:t xml:space="preserve">los </w:t>
      </w:r>
      <w:r w:rsidR="00AA773F" w:rsidRPr="007E1C94">
        <w:rPr>
          <w:rFonts w:ascii="Gothic720 BT" w:hAnsi="Gothic720 BT"/>
        </w:rPr>
        <w:t>párrafo</w:t>
      </w:r>
      <w:r w:rsidR="00740F7C" w:rsidRPr="007E1C94">
        <w:rPr>
          <w:rFonts w:ascii="Gothic720 BT" w:hAnsi="Gothic720 BT"/>
        </w:rPr>
        <w:t>s</w:t>
      </w:r>
      <w:r w:rsidR="00AA773F" w:rsidRPr="007E1C94">
        <w:rPr>
          <w:rFonts w:ascii="Gothic720 BT" w:hAnsi="Gothic720 BT"/>
        </w:rPr>
        <w:t xml:space="preserve"> que antecede</w:t>
      </w:r>
      <w:r w:rsidR="0082786A" w:rsidRPr="007E1C94">
        <w:rPr>
          <w:rFonts w:ascii="Gothic720 BT" w:hAnsi="Gothic720 BT"/>
        </w:rPr>
        <w:t>n</w:t>
      </w:r>
      <w:r w:rsidR="00AA773F" w:rsidRPr="007E1C94">
        <w:rPr>
          <w:rFonts w:ascii="Gothic720 BT" w:hAnsi="Gothic720 BT"/>
        </w:rPr>
        <w:t xml:space="preserve">. </w:t>
      </w:r>
      <w:r w:rsidR="002408DE" w:rsidRPr="007E1C94">
        <w:rPr>
          <w:rFonts w:ascii="Gothic720 BT" w:hAnsi="Gothic720 BT"/>
        </w:rPr>
        <w:t xml:space="preserve"> </w:t>
      </w:r>
    </w:p>
    <w:p w14:paraId="3B2AEE27" w14:textId="69E07BB5" w:rsidR="00577961" w:rsidRPr="007E1C94" w:rsidRDefault="00D470ED" w:rsidP="00E331B0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Ahora bien</w:t>
      </w:r>
      <w:r w:rsidR="00981896" w:rsidRPr="007E1C94">
        <w:rPr>
          <w:rFonts w:ascii="Gothic720 BT" w:hAnsi="Gothic720 BT"/>
        </w:rPr>
        <w:t xml:space="preserve">, </w:t>
      </w:r>
      <w:r w:rsidR="00214E45" w:rsidRPr="007E1C94">
        <w:rPr>
          <w:rFonts w:ascii="Gothic720 BT" w:hAnsi="Gothic720 BT"/>
        </w:rPr>
        <w:t>el doce de julio de</w:t>
      </w:r>
      <w:r w:rsidR="00981896" w:rsidRPr="007E1C94">
        <w:rPr>
          <w:rFonts w:ascii="Gothic720 BT" w:hAnsi="Gothic720 BT"/>
        </w:rPr>
        <w:t xml:space="preserve"> </w:t>
      </w:r>
      <w:r w:rsidR="008A7A02" w:rsidRPr="007E1C94">
        <w:rPr>
          <w:rFonts w:ascii="Gothic720 BT" w:hAnsi="Gothic720 BT"/>
        </w:rPr>
        <w:t>dos mil diez</w:t>
      </w:r>
      <w:r w:rsidR="005A02DD" w:rsidRPr="007E1C94">
        <w:rPr>
          <w:rFonts w:ascii="Gothic720 BT" w:hAnsi="Gothic720 BT"/>
        </w:rPr>
        <w:t xml:space="preserve"> </w:t>
      </w:r>
      <w:r w:rsidR="00577961" w:rsidRPr="007E1C94">
        <w:rPr>
          <w:rFonts w:ascii="Gothic720 BT" w:hAnsi="Gothic720 BT"/>
        </w:rPr>
        <w:t xml:space="preserve">la </w:t>
      </w:r>
      <w:r w:rsidR="003A061A" w:rsidRPr="007E1C94">
        <w:rPr>
          <w:rFonts w:ascii="Gothic720 BT" w:hAnsi="Gothic720 BT"/>
        </w:rPr>
        <w:t xml:space="preserve">entonces </w:t>
      </w:r>
      <w:r w:rsidR="00577961" w:rsidRPr="007E1C94">
        <w:rPr>
          <w:rFonts w:ascii="Gothic720 BT" w:hAnsi="Gothic720 BT"/>
        </w:rPr>
        <w:t>Secretaría de la Función Pública</w:t>
      </w:r>
      <w:r w:rsidR="00E95268" w:rsidRPr="007E1C94">
        <w:rPr>
          <w:rFonts w:ascii="Gothic720 BT" w:hAnsi="Gothic720 BT"/>
        </w:rPr>
        <w:t xml:space="preserve"> del </w:t>
      </w:r>
      <w:r w:rsidR="0084497E" w:rsidRPr="007E1C94">
        <w:rPr>
          <w:rFonts w:ascii="Gothic720 BT" w:hAnsi="Gothic720 BT"/>
        </w:rPr>
        <w:t>Poder Ejecutivo Federal</w:t>
      </w:r>
      <w:r w:rsidR="003A061A" w:rsidRPr="007E1C94">
        <w:rPr>
          <w:rFonts w:ascii="Gothic720 BT" w:hAnsi="Gothic720 BT"/>
        </w:rPr>
        <w:t xml:space="preserve">, hoy denominada </w:t>
      </w:r>
      <w:r w:rsidR="001216C1" w:rsidRPr="007E1C94">
        <w:rPr>
          <w:rFonts w:ascii="Gothic720 BT" w:hAnsi="Gothic720 BT"/>
        </w:rPr>
        <w:t>Secretaría Anticorrupción y Buen Gobierno,</w:t>
      </w:r>
      <w:r w:rsidR="00CA3E21" w:rsidRPr="007E1C94">
        <w:rPr>
          <w:rStyle w:val="Refdenotaalpie"/>
          <w:rFonts w:ascii="Gothic720 BT" w:hAnsi="Gothic720 BT"/>
        </w:rPr>
        <w:footnoteReference w:id="3"/>
      </w:r>
      <w:r w:rsidR="00577961" w:rsidRPr="007E1C94">
        <w:rPr>
          <w:rFonts w:ascii="Gothic720 BT" w:hAnsi="Gothic720 BT"/>
        </w:rPr>
        <w:t xml:space="preserve"> publicó</w:t>
      </w:r>
      <w:r w:rsidR="001216C1" w:rsidRPr="007E1C94">
        <w:rPr>
          <w:rFonts w:ascii="Gothic720 BT" w:hAnsi="Gothic720 BT"/>
        </w:rPr>
        <w:t xml:space="preserve"> </w:t>
      </w:r>
      <w:r w:rsidR="003D4838" w:rsidRPr="007E1C94">
        <w:rPr>
          <w:rFonts w:ascii="Gothic720 BT" w:hAnsi="Gothic720 BT"/>
        </w:rPr>
        <w:t xml:space="preserve">en el Diario Oficial de la Federación </w:t>
      </w:r>
      <w:r w:rsidR="001216C1" w:rsidRPr="007E1C94">
        <w:rPr>
          <w:rFonts w:ascii="Gothic720 BT" w:hAnsi="Gothic720 BT"/>
        </w:rPr>
        <w:t>las</w:t>
      </w:r>
      <w:r w:rsidR="00577961" w:rsidRPr="007E1C94">
        <w:rPr>
          <w:rFonts w:ascii="Gothic720 BT" w:hAnsi="Gothic720 BT"/>
        </w:rPr>
        <w:t xml:space="preserve"> disposiciones en materia de control interno con el propósito de estandarizar las estrategias, procedimientos y acciones </w:t>
      </w:r>
      <w:r w:rsidR="00DF6D14" w:rsidRPr="007E1C94">
        <w:rPr>
          <w:rFonts w:ascii="Gothic720 BT" w:hAnsi="Gothic720 BT"/>
        </w:rPr>
        <w:t xml:space="preserve">para el fortalecimiento </w:t>
      </w:r>
      <w:r w:rsidR="00577961" w:rsidRPr="007E1C94">
        <w:rPr>
          <w:rFonts w:ascii="Gothic720 BT" w:hAnsi="Gothic720 BT"/>
        </w:rPr>
        <w:t>de control y autoevaluación en las instituciones de la Administración Pública Federal</w:t>
      </w:r>
      <w:r w:rsidR="00717BE2" w:rsidRPr="007E1C94">
        <w:rPr>
          <w:rFonts w:ascii="Gothic720 BT" w:hAnsi="Gothic720 BT"/>
        </w:rPr>
        <w:t>.</w:t>
      </w:r>
      <w:r w:rsidR="00214E45" w:rsidRPr="007E1C94">
        <w:rPr>
          <w:rStyle w:val="Refdenotaalpie"/>
          <w:rFonts w:ascii="Gothic720 BT" w:hAnsi="Gothic720 BT"/>
        </w:rPr>
        <w:footnoteReference w:id="4"/>
      </w:r>
      <w:r w:rsidR="00717BE2" w:rsidRPr="007E1C94">
        <w:rPr>
          <w:rFonts w:ascii="Gothic720 BT" w:hAnsi="Gothic720 BT"/>
        </w:rPr>
        <w:t xml:space="preserve"> </w:t>
      </w:r>
      <w:r w:rsidR="00CD1096" w:rsidRPr="007E1C94">
        <w:rPr>
          <w:rFonts w:ascii="Gothic720 BT" w:hAnsi="Gothic720 BT"/>
        </w:rPr>
        <w:t xml:space="preserve"> </w:t>
      </w:r>
    </w:p>
    <w:p w14:paraId="78FF20A9" w14:textId="29E494CD" w:rsidR="00577961" w:rsidRPr="007E1C94" w:rsidRDefault="00682656" w:rsidP="00E331B0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En ese sentido</w:t>
      </w:r>
      <w:r w:rsidR="0063462E" w:rsidRPr="007E1C94">
        <w:rPr>
          <w:rFonts w:ascii="Gothic720 BT" w:hAnsi="Gothic720 BT"/>
        </w:rPr>
        <w:t xml:space="preserve">, </w:t>
      </w:r>
      <w:r w:rsidR="00AD1B04" w:rsidRPr="007E1C94">
        <w:rPr>
          <w:rFonts w:ascii="Gothic720 BT" w:hAnsi="Gothic720 BT"/>
        </w:rPr>
        <w:t xml:space="preserve">el veinte de noviembre de </w:t>
      </w:r>
      <w:r w:rsidR="00871C10" w:rsidRPr="007E1C94">
        <w:rPr>
          <w:rFonts w:ascii="Gothic720 BT" w:hAnsi="Gothic720 BT"/>
        </w:rPr>
        <w:t>dos mil catorce</w:t>
      </w:r>
      <w:r w:rsidR="00577961" w:rsidRPr="007E1C94">
        <w:rPr>
          <w:rFonts w:ascii="Gothic720 BT" w:hAnsi="Gothic720 BT"/>
        </w:rPr>
        <w:t>, el Sistema Nacional de Fiscalización</w:t>
      </w:r>
      <w:r w:rsidR="00BB7B98" w:rsidRPr="007E1C94">
        <w:rPr>
          <w:rFonts w:ascii="Gothic720 BT" w:hAnsi="Gothic720 BT"/>
        </w:rPr>
        <w:t>,</w:t>
      </w:r>
      <w:r w:rsidR="00396E36" w:rsidRPr="007E1C94">
        <w:rPr>
          <w:rFonts w:ascii="Gothic720 BT" w:hAnsi="Gothic720 BT"/>
        </w:rPr>
        <w:t xml:space="preserve"> que se conforma por</w:t>
      </w:r>
      <w:r w:rsidR="00BB7B98" w:rsidRPr="007E1C94">
        <w:rPr>
          <w:rFonts w:ascii="Gothic720 BT" w:hAnsi="Gothic720 BT"/>
        </w:rPr>
        <w:t xml:space="preserve"> </w:t>
      </w:r>
      <w:r w:rsidR="005A02DD" w:rsidRPr="007E1C94">
        <w:rPr>
          <w:rFonts w:ascii="Gothic720 BT" w:hAnsi="Gothic720 BT"/>
        </w:rPr>
        <w:t xml:space="preserve">un </w:t>
      </w:r>
      <w:r w:rsidR="00BB7B98" w:rsidRPr="007E1C94">
        <w:rPr>
          <w:rFonts w:ascii="Gothic720 BT" w:hAnsi="Gothic720 BT"/>
        </w:rPr>
        <w:t>conju</w:t>
      </w:r>
      <w:r w:rsidR="00A86331" w:rsidRPr="007E1C94">
        <w:rPr>
          <w:rFonts w:ascii="Gothic720 BT" w:hAnsi="Gothic720 BT"/>
        </w:rPr>
        <w:t xml:space="preserve">nto de mecanismos institucionales de coordinación entre órganos </w:t>
      </w:r>
      <w:r w:rsidR="00D21BDE" w:rsidRPr="007E1C94">
        <w:rPr>
          <w:rFonts w:ascii="Gothic720 BT" w:hAnsi="Gothic720 BT"/>
        </w:rPr>
        <w:t xml:space="preserve">responsables de las tareas de auditoría </w:t>
      </w:r>
      <w:r w:rsidR="00574F2E" w:rsidRPr="007E1C94">
        <w:rPr>
          <w:rFonts w:ascii="Gothic720 BT" w:hAnsi="Gothic720 BT"/>
        </w:rPr>
        <w:t xml:space="preserve">en los distintos </w:t>
      </w:r>
      <w:r w:rsidR="24C88A30" w:rsidRPr="007E1C94">
        <w:rPr>
          <w:rFonts w:ascii="Gothic720 BT" w:hAnsi="Gothic720 BT"/>
        </w:rPr>
        <w:t>órdenes</w:t>
      </w:r>
      <w:r w:rsidR="00574F2E" w:rsidRPr="007E1C94">
        <w:rPr>
          <w:rFonts w:ascii="Gothic720 BT" w:hAnsi="Gothic720 BT"/>
        </w:rPr>
        <w:t xml:space="preserve"> de gobierno</w:t>
      </w:r>
      <w:r w:rsidR="009B4467" w:rsidRPr="007E1C94">
        <w:rPr>
          <w:rFonts w:ascii="Gothic720 BT" w:hAnsi="Gothic720 BT"/>
        </w:rPr>
        <w:t xml:space="preserve">, </w:t>
      </w:r>
      <w:r w:rsidR="00EB6F56" w:rsidRPr="007E1C94">
        <w:rPr>
          <w:rFonts w:ascii="Gothic720 BT" w:hAnsi="Gothic720 BT"/>
        </w:rPr>
        <w:t xml:space="preserve">con el objetivo de maximizar la cobertura y el impacto </w:t>
      </w:r>
      <w:r w:rsidR="00C45503" w:rsidRPr="007E1C94">
        <w:rPr>
          <w:rFonts w:ascii="Gothic720 BT" w:hAnsi="Gothic720 BT"/>
        </w:rPr>
        <w:t xml:space="preserve">de la </w:t>
      </w:r>
      <w:r w:rsidR="00C45503" w:rsidRPr="007E1C94">
        <w:rPr>
          <w:rFonts w:ascii="Gothic720 BT" w:hAnsi="Gothic720 BT"/>
        </w:rPr>
        <w:lastRenderedPageBreak/>
        <w:t xml:space="preserve">fiscalización </w:t>
      </w:r>
      <w:r w:rsidR="006B3B60" w:rsidRPr="007E1C94">
        <w:rPr>
          <w:rFonts w:ascii="Gothic720 BT" w:hAnsi="Gothic720 BT"/>
        </w:rPr>
        <w:t xml:space="preserve">en todo el país, </w:t>
      </w:r>
      <w:r w:rsidR="00577961" w:rsidRPr="007E1C94">
        <w:rPr>
          <w:rFonts w:ascii="Gothic720 BT" w:hAnsi="Gothic720 BT"/>
        </w:rPr>
        <w:t>emitió el Marco Integrado de Control Interno</w:t>
      </w:r>
      <w:r w:rsidR="004444A3" w:rsidRPr="007E1C94">
        <w:rPr>
          <w:rStyle w:val="Refdenotaalpie"/>
          <w:rFonts w:ascii="Gothic720 BT" w:hAnsi="Gothic720 BT"/>
        </w:rPr>
        <w:footnoteReference w:id="5"/>
      </w:r>
      <w:r w:rsidR="00577961" w:rsidRPr="007E1C94">
        <w:rPr>
          <w:rFonts w:ascii="Gothic720 BT" w:hAnsi="Gothic720 BT"/>
        </w:rPr>
        <w:t xml:space="preserve"> como modelo general </w:t>
      </w:r>
      <w:r w:rsidR="00DB641E" w:rsidRPr="007E1C94">
        <w:rPr>
          <w:rFonts w:ascii="Gothic720 BT" w:hAnsi="Gothic720 BT"/>
        </w:rPr>
        <w:t xml:space="preserve">aplicable a </w:t>
      </w:r>
      <w:r w:rsidR="00577961" w:rsidRPr="007E1C94">
        <w:rPr>
          <w:rFonts w:ascii="Gothic720 BT" w:hAnsi="Gothic720 BT"/>
        </w:rPr>
        <w:t>las instituciones de los órdenes federal, estatal y municipal, en consonancia con el Sistema Nacional Anticorrupción, del cual forma parte el Instituto Electoral del Estado de Querétaro</w:t>
      </w:r>
      <w:r w:rsidR="00092EAD" w:rsidRPr="007E1C94">
        <w:rPr>
          <w:rFonts w:ascii="Gothic720 BT" w:hAnsi="Gothic720 BT"/>
        </w:rPr>
        <w:t xml:space="preserve">. Dicho marco </w:t>
      </w:r>
      <w:r w:rsidR="00577961" w:rsidRPr="007E1C94">
        <w:rPr>
          <w:rFonts w:ascii="Gothic720 BT" w:hAnsi="Gothic720 BT"/>
        </w:rPr>
        <w:t xml:space="preserve">busca la homologación de sistemas de control interno en las instituciones públicas, </w:t>
      </w:r>
      <w:r w:rsidR="00A47F09" w:rsidRPr="007E1C94">
        <w:rPr>
          <w:rFonts w:ascii="Gothic720 BT" w:hAnsi="Gothic720 BT"/>
        </w:rPr>
        <w:t>a fin de fortalecer</w:t>
      </w:r>
      <w:r w:rsidR="00577961" w:rsidRPr="007E1C94">
        <w:rPr>
          <w:rFonts w:ascii="Gothic720 BT" w:hAnsi="Gothic720 BT"/>
        </w:rPr>
        <w:t xml:space="preserve"> la gestión de riesgos y el cumplimiento de objetivos con enfoque </w:t>
      </w:r>
      <w:r w:rsidR="00423C3B" w:rsidRPr="007E1C94">
        <w:rPr>
          <w:rFonts w:ascii="Gothic720 BT" w:hAnsi="Gothic720 BT"/>
        </w:rPr>
        <w:t>de</w:t>
      </w:r>
      <w:r w:rsidR="00577961" w:rsidRPr="007E1C94">
        <w:rPr>
          <w:rFonts w:ascii="Gothic720 BT" w:hAnsi="Gothic720 BT"/>
        </w:rPr>
        <w:t xml:space="preserve"> transparencia y rendición de cuentas.</w:t>
      </w:r>
    </w:p>
    <w:p w14:paraId="491C9008" w14:textId="694E68AE" w:rsidR="006A0784" w:rsidRPr="007E1C94" w:rsidRDefault="00577961" w:rsidP="00E331B0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A</w:t>
      </w:r>
      <w:r w:rsidR="00D85DAA" w:rsidRPr="007E1C94">
        <w:rPr>
          <w:rFonts w:ascii="Gothic720 BT" w:hAnsi="Gothic720 BT"/>
        </w:rPr>
        <w:t>simismo,</w:t>
      </w:r>
      <w:r w:rsidRPr="007E1C94">
        <w:rPr>
          <w:rFonts w:ascii="Gothic720 BT" w:hAnsi="Gothic720 BT"/>
        </w:rPr>
        <w:t xml:space="preserve"> </w:t>
      </w:r>
      <w:r w:rsidR="00B62D46" w:rsidRPr="007E1C94">
        <w:rPr>
          <w:rFonts w:ascii="Gothic720 BT" w:hAnsi="Gothic720 BT"/>
        </w:rPr>
        <w:t>en atención</w:t>
      </w:r>
      <w:r w:rsidRPr="007E1C94">
        <w:rPr>
          <w:rFonts w:ascii="Gothic720 BT" w:hAnsi="Gothic720 BT"/>
        </w:rPr>
        <w:t xml:space="preserve"> a las recomendaciones de la Entidad Superior de Fiscalización, señaladas en el </w:t>
      </w:r>
      <w:r w:rsidRPr="007E1C94">
        <w:rPr>
          <w:rFonts w:ascii="Gothic720 BT" w:hAnsi="Gothic720 BT"/>
          <w:i/>
          <w:iCs/>
        </w:rPr>
        <w:t>Informe individual de auditoría de la Cuenta Pública 2021</w:t>
      </w:r>
      <w:r w:rsidRPr="007E1C94">
        <w:rPr>
          <w:rFonts w:ascii="Gothic720 BT" w:hAnsi="Gothic720 BT"/>
        </w:rPr>
        <w:t>,</w:t>
      </w:r>
      <w:r w:rsidR="00161D76" w:rsidRPr="007E1C94">
        <w:rPr>
          <w:rStyle w:val="Refdenotaalpie"/>
          <w:rFonts w:ascii="Gothic720 BT" w:hAnsi="Gothic720 BT"/>
        </w:rPr>
        <w:footnoteReference w:id="6"/>
      </w:r>
      <w:r w:rsidRPr="007E1C94">
        <w:rPr>
          <w:rFonts w:ascii="Gothic720 BT" w:hAnsi="Gothic720 BT"/>
        </w:rPr>
        <w:t xml:space="preserve"> el Instituto ha emprendido</w:t>
      </w:r>
      <w:r w:rsidR="00076284" w:rsidRPr="007E1C94">
        <w:rPr>
          <w:rFonts w:ascii="Gothic720 BT" w:hAnsi="Gothic720 BT"/>
        </w:rPr>
        <w:t xml:space="preserve"> diversas</w:t>
      </w:r>
      <w:r w:rsidRPr="007E1C94">
        <w:rPr>
          <w:rFonts w:ascii="Gothic720 BT" w:hAnsi="Gothic720 BT"/>
        </w:rPr>
        <w:t xml:space="preserve"> acciones </w:t>
      </w:r>
      <w:r w:rsidR="00600F0E" w:rsidRPr="007E1C94">
        <w:rPr>
          <w:rFonts w:ascii="Gothic720 BT" w:hAnsi="Gothic720 BT"/>
        </w:rPr>
        <w:t xml:space="preserve">enfocadas </w:t>
      </w:r>
      <w:r w:rsidR="00D50229" w:rsidRPr="007E1C94">
        <w:rPr>
          <w:rFonts w:ascii="Gothic720 BT" w:hAnsi="Gothic720 BT"/>
        </w:rPr>
        <w:t xml:space="preserve">a </w:t>
      </w:r>
      <w:r w:rsidR="00067CE9" w:rsidRPr="007E1C94">
        <w:rPr>
          <w:rFonts w:ascii="Gothic720 BT" w:hAnsi="Gothic720 BT"/>
        </w:rPr>
        <w:t>determinar</w:t>
      </w:r>
      <w:r w:rsidR="00715C3A" w:rsidRPr="007E1C94">
        <w:rPr>
          <w:rFonts w:ascii="Gothic720 BT" w:hAnsi="Gothic720 BT"/>
        </w:rPr>
        <w:t xml:space="preserve"> la manera</w:t>
      </w:r>
      <w:r w:rsidR="000F1EF2" w:rsidRPr="007E1C94">
        <w:rPr>
          <w:rFonts w:ascii="Gothic720 BT" w:hAnsi="Gothic720 BT"/>
        </w:rPr>
        <w:t xml:space="preserve"> </w:t>
      </w:r>
      <w:r w:rsidR="008548E7" w:rsidRPr="007E1C94">
        <w:rPr>
          <w:rFonts w:ascii="Gothic720 BT" w:hAnsi="Gothic720 BT"/>
        </w:rPr>
        <w:t xml:space="preserve">en que se debe realizar la </w:t>
      </w:r>
      <w:r w:rsidRPr="007E1C94">
        <w:rPr>
          <w:rFonts w:ascii="Gothic720 BT" w:hAnsi="Gothic720 BT"/>
        </w:rPr>
        <w:t>administración de riesgos</w:t>
      </w:r>
      <w:r w:rsidR="00C616B2" w:rsidRPr="007E1C94">
        <w:rPr>
          <w:rFonts w:ascii="Gothic720 BT" w:hAnsi="Gothic720 BT"/>
        </w:rPr>
        <w:t xml:space="preserve">; </w:t>
      </w:r>
      <w:r w:rsidRPr="007E1C94">
        <w:rPr>
          <w:rFonts w:ascii="Gothic720 BT" w:hAnsi="Gothic720 BT"/>
        </w:rPr>
        <w:t>la prevención de corrupción y el fortalecimiento de</w:t>
      </w:r>
      <w:r w:rsidR="00D65E71" w:rsidRPr="007E1C94">
        <w:rPr>
          <w:rFonts w:ascii="Gothic720 BT" w:hAnsi="Gothic720 BT"/>
        </w:rPr>
        <w:t xml:space="preserve">l </w:t>
      </w:r>
      <w:r w:rsidRPr="007E1C94">
        <w:rPr>
          <w:rFonts w:ascii="Gothic720 BT" w:hAnsi="Gothic720 BT"/>
        </w:rPr>
        <w:t xml:space="preserve">control interno. </w:t>
      </w:r>
    </w:p>
    <w:p w14:paraId="35F53EC7" w14:textId="58B9765F" w:rsidR="00176098" w:rsidRPr="007E1C94" w:rsidRDefault="00176098" w:rsidP="00E331B0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Ahora bien, </w:t>
      </w:r>
      <w:r w:rsidR="00757CDB" w:rsidRPr="007E1C94">
        <w:rPr>
          <w:rFonts w:ascii="Gothic720 BT" w:hAnsi="Gothic720 BT"/>
        </w:rPr>
        <w:t>el veinticuatro de febrero de dos mil veinticinco</w:t>
      </w:r>
      <w:r w:rsidR="007C4D8B" w:rsidRPr="007E1C94">
        <w:rPr>
          <w:rFonts w:ascii="Gothic720 BT" w:hAnsi="Gothic720 BT"/>
        </w:rPr>
        <w:t xml:space="preserve"> </w:t>
      </w:r>
      <w:r w:rsidR="00757CDB" w:rsidRPr="007E1C94">
        <w:rPr>
          <w:rFonts w:ascii="Gothic720 BT" w:hAnsi="Gothic720 BT"/>
        </w:rPr>
        <w:t>se aprobó</w:t>
      </w:r>
      <w:r w:rsidR="007C4D8B" w:rsidRPr="007E1C94">
        <w:rPr>
          <w:rFonts w:ascii="Gothic720 BT" w:hAnsi="Gothic720 BT"/>
        </w:rPr>
        <w:t xml:space="preserve">, </w:t>
      </w:r>
      <w:r w:rsidR="00757CDB" w:rsidRPr="007E1C94">
        <w:rPr>
          <w:rFonts w:ascii="Gothic720 BT" w:hAnsi="Gothic720 BT"/>
        </w:rPr>
        <w:t>mediante acuerdo del Consejo General con clave IEEQ/CG/A/011/25</w:t>
      </w:r>
      <w:r w:rsidR="007C4D8B" w:rsidRPr="007E1C94">
        <w:rPr>
          <w:rFonts w:ascii="Gothic720 BT" w:hAnsi="Gothic720 BT"/>
        </w:rPr>
        <w:t>,</w:t>
      </w:r>
      <w:r w:rsidR="0079610C" w:rsidRPr="007E1C94">
        <w:rPr>
          <w:rStyle w:val="Refdenotaalpie"/>
          <w:rFonts w:ascii="Gothic720 BT" w:hAnsi="Gothic720 BT"/>
        </w:rPr>
        <w:footnoteReference w:id="7"/>
      </w:r>
      <w:r w:rsidR="00757CDB" w:rsidRPr="007E1C94">
        <w:rPr>
          <w:rFonts w:ascii="Gothic720 BT" w:hAnsi="Gothic720 BT"/>
        </w:rPr>
        <w:t xml:space="preserve"> </w:t>
      </w:r>
      <w:r w:rsidR="008548E7" w:rsidRPr="007E1C94">
        <w:rPr>
          <w:rFonts w:ascii="Gothic720 BT" w:hAnsi="Gothic720 BT"/>
        </w:rPr>
        <w:t>la</w:t>
      </w:r>
      <w:r w:rsidRPr="007E1C94">
        <w:rPr>
          <w:rFonts w:ascii="Gothic720 BT" w:hAnsi="Gothic720 BT"/>
        </w:rPr>
        <w:t xml:space="preserve"> adición del artículo 146 al Reglamento Interior del Instituto Electoral del Estado de Querétaro</w:t>
      </w:r>
      <w:r w:rsidR="00757CDB" w:rsidRPr="007E1C94">
        <w:rPr>
          <w:rFonts w:ascii="Gothic720 BT" w:hAnsi="Gothic720 BT"/>
        </w:rPr>
        <w:t xml:space="preserve"> </w:t>
      </w:r>
      <w:r w:rsidR="003B5614" w:rsidRPr="007E1C94">
        <w:rPr>
          <w:rFonts w:ascii="Gothic720 BT" w:hAnsi="Gothic720 BT"/>
        </w:rPr>
        <w:t>en</w:t>
      </w:r>
      <w:r w:rsidR="0079610C" w:rsidRPr="007E1C94">
        <w:rPr>
          <w:rFonts w:ascii="Gothic720 BT" w:hAnsi="Gothic720 BT"/>
        </w:rPr>
        <w:t xml:space="preserve"> el</w:t>
      </w:r>
      <w:r w:rsidR="003B5614" w:rsidRPr="007E1C94">
        <w:rPr>
          <w:rFonts w:ascii="Gothic720 BT" w:hAnsi="Gothic720 BT"/>
        </w:rPr>
        <w:t xml:space="preserve"> que se </w:t>
      </w:r>
      <w:r w:rsidRPr="007E1C94">
        <w:rPr>
          <w:rFonts w:ascii="Gothic720 BT" w:hAnsi="Gothic720 BT"/>
        </w:rPr>
        <w:t xml:space="preserve">previó la instalación de un mecanismo de control interno, así como la emisión de estos </w:t>
      </w:r>
      <w:r w:rsidRPr="007E1C94">
        <w:rPr>
          <w:rFonts w:ascii="Gothic720 BT" w:hAnsi="Gothic720 BT"/>
          <w:i/>
          <w:iCs/>
        </w:rPr>
        <w:t>Lineamientos del Instituto Electoral del Estado de Querétaro para el funcionamiento del Comité de Control y Desempeño Institucional (COCODI)</w:t>
      </w:r>
      <w:r w:rsidR="003B5614" w:rsidRPr="007E1C94">
        <w:rPr>
          <w:rFonts w:ascii="Gothic720 BT" w:hAnsi="Gothic720 BT"/>
          <w:i/>
          <w:iCs/>
        </w:rPr>
        <w:t xml:space="preserve">. </w:t>
      </w:r>
    </w:p>
    <w:p w14:paraId="4692B455" w14:textId="5FD16A4A" w:rsidR="00F36DE8" w:rsidRPr="007E1C94" w:rsidRDefault="00C338FD" w:rsidP="00E331B0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L</w:t>
      </w:r>
      <w:r w:rsidR="006F1990" w:rsidRPr="007E1C94">
        <w:rPr>
          <w:rFonts w:ascii="Gothic720 BT" w:hAnsi="Gothic720 BT"/>
        </w:rPr>
        <w:t>o anterior</w:t>
      </w:r>
      <w:r w:rsidRPr="007E1C94">
        <w:rPr>
          <w:rFonts w:ascii="Gothic720 BT" w:hAnsi="Gothic720 BT"/>
        </w:rPr>
        <w:t xml:space="preserve"> a fin de</w:t>
      </w:r>
      <w:r w:rsidR="006F1990" w:rsidRPr="007E1C94">
        <w:rPr>
          <w:rFonts w:ascii="Gothic720 BT" w:hAnsi="Gothic720 BT"/>
        </w:rPr>
        <w:t xml:space="preserve"> </w:t>
      </w:r>
      <w:r w:rsidR="00617F08" w:rsidRPr="007E1C94">
        <w:rPr>
          <w:rFonts w:ascii="Gothic720 BT" w:hAnsi="Gothic720 BT"/>
        </w:rPr>
        <w:t xml:space="preserve">mejorar el </w:t>
      </w:r>
      <w:r w:rsidR="0079176A" w:rsidRPr="007E1C94">
        <w:rPr>
          <w:rFonts w:ascii="Gothic720 BT" w:hAnsi="Gothic720 BT"/>
        </w:rPr>
        <w:t xml:space="preserve">funcionamiento </w:t>
      </w:r>
      <w:r w:rsidR="00771253" w:rsidRPr="007E1C94">
        <w:rPr>
          <w:rFonts w:ascii="Gothic720 BT" w:hAnsi="Gothic720 BT"/>
        </w:rPr>
        <w:t xml:space="preserve">de este organismo, lo que </w:t>
      </w:r>
      <w:r w:rsidR="0079176A" w:rsidRPr="007E1C94">
        <w:rPr>
          <w:rFonts w:ascii="Gothic720 BT" w:hAnsi="Gothic720 BT"/>
        </w:rPr>
        <w:t xml:space="preserve">requiere una planeación eficiente, así como </w:t>
      </w:r>
      <w:r w:rsidR="00415356" w:rsidRPr="007E1C94">
        <w:rPr>
          <w:rFonts w:ascii="Gothic720 BT" w:hAnsi="Gothic720 BT"/>
        </w:rPr>
        <w:t>la aplicación,</w:t>
      </w:r>
      <w:r w:rsidR="0079176A" w:rsidRPr="007E1C94">
        <w:rPr>
          <w:rFonts w:ascii="Gothic720 BT" w:hAnsi="Gothic720 BT"/>
        </w:rPr>
        <w:t xml:space="preserve"> seguimiento y control oportuno de los recursos</w:t>
      </w:r>
      <w:r w:rsidR="00266ABD" w:rsidRPr="007E1C94">
        <w:rPr>
          <w:rFonts w:ascii="Gothic720 BT" w:hAnsi="Gothic720 BT"/>
        </w:rPr>
        <w:t xml:space="preserve"> públicos</w:t>
      </w:r>
      <w:r w:rsidR="0079176A" w:rsidRPr="007E1C94">
        <w:rPr>
          <w:rFonts w:ascii="Gothic720 BT" w:hAnsi="Gothic720 BT"/>
        </w:rPr>
        <w:t xml:space="preserve">, </w:t>
      </w:r>
      <w:r w:rsidR="002B40D3" w:rsidRPr="007E1C94">
        <w:rPr>
          <w:rFonts w:ascii="Gothic720 BT" w:hAnsi="Gothic720 BT"/>
        </w:rPr>
        <w:t xml:space="preserve">lo que permitirá </w:t>
      </w:r>
      <w:r w:rsidR="0079176A" w:rsidRPr="007E1C94">
        <w:rPr>
          <w:rFonts w:ascii="Gothic720 BT" w:hAnsi="Gothic720 BT"/>
        </w:rPr>
        <w:t>cumplir con los fines establecidos en la Ley Electoral del Estado de Querétaro</w:t>
      </w:r>
      <w:r w:rsidR="00266ABD" w:rsidRPr="007E1C94">
        <w:rPr>
          <w:rFonts w:ascii="Gothic720 BT" w:hAnsi="Gothic720 BT"/>
        </w:rPr>
        <w:t>;</w:t>
      </w:r>
      <w:r w:rsidR="009E10D6" w:rsidRPr="007E1C94">
        <w:rPr>
          <w:rFonts w:ascii="Gothic720 BT" w:hAnsi="Gothic720 BT"/>
        </w:rPr>
        <w:t xml:space="preserve"> en </w:t>
      </w:r>
      <w:r w:rsidR="00D076E8" w:rsidRPr="007E1C94">
        <w:rPr>
          <w:rFonts w:ascii="Gothic720 BT" w:hAnsi="Gothic720 BT"/>
        </w:rPr>
        <w:t xml:space="preserve">la medida que </w:t>
      </w:r>
      <w:r w:rsidR="006F5CB2" w:rsidRPr="007E1C94">
        <w:rPr>
          <w:rFonts w:ascii="Gothic720 BT" w:hAnsi="Gothic720 BT"/>
        </w:rPr>
        <w:t xml:space="preserve">resulta esencial </w:t>
      </w:r>
      <w:r w:rsidR="0079176A" w:rsidRPr="007E1C94">
        <w:rPr>
          <w:rFonts w:ascii="Gothic720 BT" w:hAnsi="Gothic720 BT"/>
        </w:rPr>
        <w:t xml:space="preserve">fomentar la rendición de cuentas, la transparencia y el combate a la corrupción, al tiempo </w:t>
      </w:r>
      <w:r w:rsidR="00266ABD" w:rsidRPr="007E1C94">
        <w:rPr>
          <w:rFonts w:ascii="Gothic720 BT" w:hAnsi="Gothic720 BT"/>
        </w:rPr>
        <w:t xml:space="preserve">de </w:t>
      </w:r>
      <w:r w:rsidR="00155FC3" w:rsidRPr="007E1C94">
        <w:rPr>
          <w:rFonts w:ascii="Gothic720 BT" w:hAnsi="Gothic720 BT"/>
        </w:rPr>
        <w:t>que se promueve</w:t>
      </w:r>
      <w:r w:rsidR="00266ABD" w:rsidRPr="007E1C94">
        <w:rPr>
          <w:rFonts w:ascii="Gothic720 BT" w:hAnsi="Gothic720 BT"/>
        </w:rPr>
        <w:t xml:space="preserve"> </w:t>
      </w:r>
      <w:r w:rsidR="0079176A" w:rsidRPr="007E1C94">
        <w:rPr>
          <w:rFonts w:ascii="Gothic720 BT" w:hAnsi="Gothic720 BT"/>
        </w:rPr>
        <w:t>la mejora continua de los servicios ofrecidos a la ciudadanía</w:t>
      </w:r>
      <w:r w:rsidR="00C246E9" w:rsidRPr="007E1C94">
        <w:rPr>
          <w:rFonts w:ascii="Gothic720 BT" w:hAnsi="Gothic720 BT"/>
        </w:rPr>
        <w:t xml:space="preserve">. </w:t>
      </w:r>
    </w:p>
    <w:p w14:paraId="61FA9186" w14:textId="4A8EA785" w:rsidR="00AD7ECD" w:rsidRPr="007E1C94" w:rsidRDefault="000433D5" w:rsidP="00E331B0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Por ello, </w:t>
      </w:r>
      <w:r w:rsidR="00AD7ECD" w:rsidRPr="007E1C94">
        <w:rPr>
          <w:rFonts w:ascii="Gothic720 BT" w:hAnsi="Gothic720 BT"/>
        </w:rPr>
        <w:t>los presentes Lineamientos se emiten con el objetivo de fortalecer</w:t>
      </w:r>
      <w:r w:rsidRPr="007E1C94">
        <w:rPr>
          <w:rFonts w:ascii="Gothic720 BT" w:hAnsi="Gothic720 BT"/>
        </w:rPr>
        <w:t xml:space="preserve">, </w:t>
      </w:r>
      <w:r w:rsidR="00AD7ECD" w:rsidRPr="007E1C94">
        <w:rPr>
          <w:rFonts w:ascii="Gothic720 BT" w:hAnsi="Gothic720 BT"/>
        </w:rPr>
        <w:t>eficientar</w:t>
      </w:r>
      <w:r w:rsidRPr="007E1C94">
        <w:rPr>
          <w:rFonts w:ascii="Gothic720 BT" w:hAnsi="Gothic720 BT"/>
        </w:rPr>
        <w:t xml:space="preserve"> y transparentar</w:t>
      </w:r>
      <w:r w:rsidR="00AD7ECD" w:rsidRPr="007E1C94">
        <w:rPr>
          <w:rFonts w:ascii="Gothic720 BT" w:hAnsi="Gothic720 BT"/>
        </w:rPr>
        <w:t xml:space="preserve"> la aplicación de los recursos públicos asignados</w:t>
      </w:r>
      <w:r w:rsidR="00E20EB0" w:rsidRPr="007E1C94">
        <w:rPr>
          <w:rFonts w:ascii="Gothic720 BT" w:hAnsi="Gothic720 BT"/>
        </w:rPr>
        <w:t xml:space="preserve"> a este Instituto</w:t>
      </w:r>
      <w:r w:rsidR="00AD7ECD" w:rsidRPr="007E1C94">
        <w:rPr>
          <w:rFonts w:ascii="Gothic720 BT" w:hAnsi="Gothic720 BT"/>
        </w:rPr>
        <w:t xml:space="preserve">, lo que requiere cambios estructurales </w:t>
      </w:r>
      <w:r w:rsidR="00AF0A49" w:rsidRPr="007E1C94">
        <w:rPr>
          <w:rFonts w:ascii="Gothic720 BT" w:hAnsi="Gothic720 BT"/>
        </w:rPr>
        <w:t xml:space="preserve">con el propósito de </w:t>
      </w:r>
      <w:r w:rsidR="00AD7ECD" w:rsidRPr="007E1C94">
        <w:rPr>
          <w:rFonts w:ascii="Gothic720 BT" w:hAnsi="Gothic720 BT"/>
        </w:rPr>
        <w:t>incorporar mejores prácticas de gestión</w:t>
      </w:r>
      <w:r w:rsidR="00C11174" w:rsidRPr="007E1C94">
        <w:rPr>
          <w:rFonts w:ascii="Gothic720 BT" w:hAnsi="Gothic720 BT"/>
        </w:rPr>
        <w:t xml:space="preserve"> y se fomenta así</w:t>
      </w:r>
      <w:r w:rsidR="00AD7ECD" w:rsidRPr="007E1C94">
        <w:rPr>
          <w:rFonts w:ascii="Gothic720 BT" w:hAnsi="Gothic720 BT"/>
        </w:rPr>
        <w:t xml:space="preserve"> una administración ética y transparente</w:t>
      </w:r>
      <w:r w:rsidR="006C515E" w:rsidRPr="007E1C94">
        <w:rPr>
          <w:rFonts w:ascii="Gothic720 BT" w:hAnsi="Gothic720 BT"/>
        </w:rPr>
        <w:t xml:space="preserve">; ello, además asegura el </w:t>
      </w:r>
      <w:r w:rsidR="00EA2EF2" w:rsidRPr="007E1C94">
        <w:rPr>
          <w:rFonts w:ascii="Gothic720 BT" w:hAnsi="Gothic720 BT"/>
        </w:rPr>
        <w:t>adecuado funcionamiento y mejora continua del control interno institucional.</w:t>
      </w:r>
    </w:p>
    <w:p w14:paraId="56C5A807" w14:textId="099F6C8A" w:rsidR="00C94C11" w:rsidRPr="007E1C94" w:rsidRDefault="00930450" w:rsidP="00E331B0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Para lograr tal fin</w:t>
      </w:r>
      <w:r w:rsidR="00FB2BBB" w:rsidRPr="007E1C94">
        <w:rPr>
          <w:rFonts w:ascii="Gothic720 BT" w:hAnsi="Gothic720 BT"/>
        </w:rPr>
        <w:t xml:space="preserve">, </w:t>
      </w:r>
      <w:r w:rsidR="00AD7ECD" w:rsidRPr="007E1C94">
        <w:rPr>
          <w:rFonts w:ascii="Gothic720 BT" w:hAnsi="Gothic720 BT"/>
        </w:rPr>
        <w:t>el personal del Instituto, independientemente de su régimen de contratación</w:t>
      </w:r>
      <w:r w:rsidR="00FB2BBB" w:rsidRPr="007E1C94">
        <w:rPr>
          <w:rFonts w:ascii="Gothic720 BT" w:hAnsi="Gothic720 BT"/>
        </w:rPr>
        <w:t>,</w:t>
      </w:r>
      <w:r w:rsidR="00AD7ECD" w:rsidRPr="007E1C94">
        <w:rPr>
          <w:rFonts w:ascii="Gothic720 BT" w:hAnsi="Gothic720 BT"/>
        </w:rPr>
        <w:t xml:space="preserve"> debe estar comprometido </w:t>
      </w:r>
      <w:r w:rsidR="003646BC" w:rsidRPr="007E1C94">
        <w:rPr>
          <w:rFonts w:ascii="Gothic720 BT" w:hAnsi="Gothic720 BT"/>
        </w:rPr>
        <w:t>con el</w:t>
      </w:r>
      <w:r w:rsidR="00AD7ECD" w:rsidRPr="007E1C94">
        <w:rPr>
          <w:rFonts w:ascii="Gothic720 BT" w:hAnsi="Gothic720 BT"/>
        </w:rPr>
        <w:t xml:space="preserve"> cumplimiento de estos Lineamientos</w:t>
      </w:r>
      <w:r w:rsidR="00FB2BBB" w:rsidRPr="007E1C94">
        <w:rPr>
          <w:rFonts w:ascii="Gothic720 BT" w:hAnsi="Gothic720 BT"/>
        </w:rPr>
        <w:t>,</w:t>
      </w:r>
      <w:r w:rsidR="00AD7ECD" w:rsidRPr="007E1C94">
        <w:rPr>
          <w:rFonts w:ascii="Gothic720 BT" w:hAnsi="Gothic720 BT"/>
        </w:rPr>
        <w:t xml:space="preserve"> </w:t>
      </w:r>
      <w:r w:rsidR="003646BC" w:rsidRPr="007E1C94">
        <w:rPr>
          <w:rFonts w:ascii="Gothic720 BT" w:hAnsi="Gothic720 BT"/>
        </w:rPr>
        <w:t xml:space="preserve">a fin </w:t>
      </w:r>
      <w:r w:rsidR="00AD7ECD" w:rsidRPr="007E1C94">
        <w:rPr>
          <w:rFonts w:ascii="Gothic720 BT" w:hAnsi="Gothic720 BT"/>
        </w:rPr>
        <w:t xml:space="preserve">de cumplir con los objetivos y las actividades institucionales. </w:t>
      </w:r>
    </w:p>
    <w:p w14:paraId="42B7CE20" w14:textId="7AD350DF" w:rsidR="00235813" w:rsidRPr="007E1C94" w:rsidRDefault="00C246E9" w:rsidP="00F633E0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lastRenderedPageBreak/>
        <w:t>En ese contexto, l</w:t>
      </w:r>
      <w:r w:rsidR="003D4779" w:rsidRPr="007E1C94">
        <w:rPr>
          <w:rFonts w:ascii="Gothic720 BT" w:hAnsi="Gothic720 BT"/>
        </w:rPr>
        <w:t>os presentes Lineamientos</w:t>
      </w:r>
      <w:r w:rsidR="00A4194C" w:rsidRPr="007E1C94">
        <w:rPr>
          <w:rFonts w:ascii="Gothic720 BT" w:hAnsi="Gothic720 BT"/>
        </w:rPr>
        <w:t xml:space="preserve">, </w:t>
      </w:r>
      <w:r w:rsidR="00CA4A94" w:rsidRPr="007E1C94">
        <w:rPr>
          <w:rFonts w:ascii="Gothic720 BT" w:hAnsi="Gothic720 BT"/>
        </w:rPr>
        <w:t>constituye</w:t>
      </w:r>
      <w:r w:rsidR="00465180" w:rsidRPr="007E1C94">
        <w:rPr>
          <w:rFonts w:ascii="Gothic720 BT" w:hAnsi="Gothic720 BT"/>
        </w:rPr>
        <w:t>n</w:t>
      </w:r>
      <w:r w:rsidR="00CA4A94" w:rsidRPr="007E1C94">
        <w:rPr>
          <w:rFonts w:ascii="Gothic720 BT" w:hAnsi="Gothic720 BT"/>
        </w:rPr>
        <w:t xml:space="preserve"> una herramienta</w:t>
      </w:r>
      <w:r w:rsidR="006F7673" w:rsidRPr="007E1C94">
        <w:rPr>
          <w:rFonts w:ascii="Gothic720 BT" w:hAnsi="Gothic720 BT"/>
        </w:rPr>
        <w:t xml:space="preserve"> </w:t>
      </w:r>
      <w:r w:rsidR="00742116" w:rsidRPr="007E1C94">
        <w:rPr>
          <w:rFonts w:ascii="Gothic720 BT" w:hAnsi="Gothic720 BT"/>
        </w:rPr>
        <w:t xml:space="preserve">para </w:t>
      </w:r>
      <w:r w:rsidR="003B749E" w:rsidRPr="007E1C94">
        <w:rPr>
          <w:rFonts w:ascii="Gothic720 BT" w:hAnsi="Gothic720 BT"/>
        </w:rPr>
        <w:t xml:space="preserve">el </w:t>
      </w:r>
      <w:r w:rsidR="00742116" w:rsidRPr="007E1C94">
        <w:rPr>
          <w:rFonts w:ascii="Gothic720 BT" w:hAnsi="Gothic720 BT"/>
        </w:rPr>
        <w:t>fortalec</w:t>
      </w:r>
      <w:r w:rsidR="003B749E" w:rsidRPr="007E1C94">
        <w:rPr>
          <w:rFonts w:ascii="Gothic720 BT" w:hAnsi="Gothic720 BT"/>
        </w:rPr>
        <w:t>imiento de su</w:t>
      </w:r>
      <w:r w:rsidR="00742116" w:rsidRPr="007E1C94">
        <w:rPr>
          <w:rFonts w:ascii="Gothic720 BT" w:hAnsi="Gothic720 BT"/>
        </w:rPr>
        <w:t xml:space="preserve"> </w:t>
      </w:r>
      <w:r w:rsidR="00D76E4B" w:rsidRPr="007E1C94">
        <w:rPr>
          <w:rFonts w:ascii="Gothic720 BT" w:hAnsi="Gothic720 BT"/>
        </w:rPr>
        <w:t>labor</w:t>
      </w:r>
      <w:r w:rsidR="002C7F1E" w:rsidRPr="007E1C94">
        <w:rPr>
          <w:rFonts w:ascii="Gothic720 BT" w:hAnsi="Gothic720 BT"/>
        </w:rPr>
        <w:t xml:space="preserve">, pues no solo </w:t>
      </w:r>
      <w:r w:rsidR="00465180" w:rsidRPr="007E1C94">
        <w:rPr>
          <w:rFonts w:ascii="Gothic720 BT" w:hAnsi="Gothic720 BT"/>
        </w:rPr>
        <w:t xml:space="preserve">se </w:t>
      </w:r>
      <w:r w:rsidR="002C7F1E" w:rsidRPr="007E1C94">
        <w:rPr>
          <w:rFonts w:ascii="Gothic720 BT" w:hAnsi="Gothic720 BT"/>
        </w:rPr>
        <w:t xml:space="preserve">promueve </w:t>
      </w:r>
      <w:r w:rsidR="000E0E44" w:rsidRPr="007E1C94">
        <w:rPr>
          <w:rFonts w:ascii="Gothic720 BT" w:hAnsi="Gothic720 BT"/>
        </w:rPr>
        <w:t>la consecución de objetivos institucionales</w:t>
      </w:r>
      <w:r w:rsidR="002B1643" w:rsidRPr="007E1C94">
        <w:rPr>
          <w:rFonts w:ascii="Gothic720 BT" w:hAnsi="Gothic720 BT"/>
        </w:rPr>
        <w:t xml:space="preserve">, sino que también </w:t>
      </w:r>
      <w:r w:rsidR="00065C55" w:rsidRPr="007E1C94">
        <w:rPr>
          <w:rFonts w:ascii="Gothic720 BT" w:hAnsi="Gothic720 BT"/>
        </w:rPr>
        <w:t>ampl</w:t>
      </w:r>
      <w:r w:rsidR="00F07F9B" w:rsidRPr="007E1C94">
        <w:rPr>
          <w:rFonts w:ascii="Gothic720 BT" w:hAnsi="Gothic720 BT"/>
        </w:rPr>
        <w:t>í</w:t>
      </w:r>
      <w:r w:rsidR="00065C55" w:rsidRPr="007E1C94">
        <w:rPr>
          <w:rFonts w:ascii="Gothic720 BT" w:hAnsi="Gothic720 BT"/>
        </w:rPr>
        <w:t>a el horizonte de planificación para identificar riesgos que impliquen un obstáculo</w:t>
      </w:r>
      <w:r w:rsidR="00FE07DD" w:rsidRPr="007E1C94">
        <w:rPr>
          <w:rFonts w:ascii="Gothic720 BT" w:hAnsi="Gothic720 BT"/>
        </w:rPr>
        <w:t xml:space="preserve">, lo que se traduce en la minimización de </w:t>
      </w:r>
      <w:r w:rsidR="00262C83" w:rsidRPr="007E1C94">
        <w:rPr>
          <w:rFonts w:ascii="Gothic720 BT" w:hAnsi="Gothic720 BT"/>
        </w:rPr>
        <w:t>la probabilidad de ocurrencia de</w:t>
      </w:r>
      <w:r w:rsidR="006E6EE1" w:rsidRPr="007E1C94">
        <w:rPr>
          <w:rFonts w:ascii="Gothic720 BT" w:hAnsi="Gothic720 BT"/>
        </w:rPr>
        <w:t xml:space="preserve"> estos</w:t>
      </w:r>
      <w:r w:rsidR="00AD17D5" w:rsidRPr="007E1C94">
        <w:rPr>
          <w:rFonts w:ascii="Gothic720 BT" w:hAnsi="Gothic720 BT"/>
        </w:rPr>
        <w:t xml:space="preserve">, </w:t>
      </w:r>
      <w:r w:rsidR="00814391" w:rsidRPr="007E1C94">
        <w:rPr>
          <w:rFonts w:ascii="Gothic720 BT" w:hAnsi="Gothic720 BT"/>
        </w:rPr>
        <w:t xml:space="preserve">e </w:t>
      </w:r>
      <w:r w:rsidR="00AD17D5" w:rsidRPr="007E1C94">
        <w:rPr>
          <w:rFonts w:ascii="Gothic720 BT" w:hAnsi="Gothic720 BT"/>
        </w:rPr>
        <w:t>incorpora</w:t>
      </w:r>
      <w:r w:rsidR="00814391" w:rsidRPr="007E1C94">
        <w:rPr>
          <w:rFonts w:ascii="Gothic720 BT" w:hAnsi="Gothic720 BT"/>
        </w:rPr>
        <w:t xml:space="preserve"> las </w:t>
      </w:r>
      <w:r w:rsidR="00952A12" w:rsidRPr="007E1C94">
        <w:rPr>
          <w:rFonts w:ascii="Gothic720 BT" w:hAnsi="Gothic720 BT"/>
        </w:rPr>
        <w:t xml:space="preserve">tecnologías de </w:t>
      </w:r>
      <w:r w:rsidR="00C124A7" w:rsidRPr="007E1C94">
        <w:rPr>
          <w:rFonts w:ascii="Gothic720 BT" w:hAnsi="Gothic720 BT"/>
        </w:rPr>
        <w:t xml:space="preserve">la </w:t>
      </w:r>
      <w:r w:rsidR="00952A12" w:rsidRPr="007E1C94">
        <w:rPr>
          <w:rFonts w:ascii="Gothic720 BT" w:hAnsi="Gothic720 BT"/>
        </w:rPr>
        <w:t>información a los procesos institucionales</w:t>
      </w:r>
      <w:r w:rsidR="00235813" w:rsidRPr="007E1C94">
        <w:rPr>
          <w:rFonts w:ascii="Gothic720 BT" w:hAnsi="Gothic720 BT"/>
        </w:rPr>
        <w:t>;</w:t>
      </w:r>
      <w:r w:rsidR="00F03E09" w:rsidRPr="007E1C94">
        <w:rPr>
          <w:rFonts w:ascii="Gothic720 BT" w:hAnsi="Gothic720 BT"/>
        </w:rPr>
        <w:t xml:space="preserve"> además</w:t>
      </w:r>
      <w:r w:rsidR="00772C85" w:rsidRPr="007E1C94">
        <w:rPr>
          <w:rFonts w:ascii="Gothic720 BT" w:hAnsi="Gothic720 BT"/>
        </w:rPr>
        <w:t xml:space="preserve">, fomenta la integridad y el comportamiento ético </w:t>
      </w:r>
      <w:r w:rsidR="00B6032B" w:rsidRPr="007E1C94">
        <w:rPr>
          <w:rFonts w:ascii="Gothic720 BT" w:hAnsi="Gothic720 BT"/>
        </w:rPr>
        <w:t>de las personas servidoras públicas</w:t>
      </w:r>
      <w:r w:rsidR="00EB51C6" w:rsidRPr="007E1C94">
        <w:rPr>
          <w:rFonts w:ascii="Gothic720 BT" w:hAnsi="Gothic720 BT"/>
        </w:rPr>
        <w:t>, consolidando los procesos de transparencia y rendición de cuentas</w:t>
      </w:r>
      <w:r w:rsidR="00E5539F" w:rsidRPr="007E1C94">
        <w:rPr>
          <w:rFonts w:ascii="Gothic720 BT" w:hAnsi="Gothic720 BT"/>
        </w:rPr>
        <w:t xml:space="preserve">, </w:t>
      </w:r>
      <w:r w:rsidR="003646BC" w:rsidRPr="007E1C94">
        <w:rPr>
          <w:rFonts w:ascii="Gothic720 BT" w:hAnsi="Gothic720 BT"/>
        </w:rPr>
        <w:t xml:space="preserve">lo que propicia </w:t>
      </w:r>
      <w:r w:rsidR="00D27E6F" w:rsidRPr="007E1C94">
        <w:rPr>
          <w:rFonts w:ascii="Gothic720 BT" w:hAnsi="Gothic720 BT"/>
        </w:rPr>
        <w:t>la disminución de probabilidades de actos de corrupción y fraude</w:t>
      </w:r>
      <w:r w:rsidR="00191BCE" w:rsidRPr="007E1C94">
        <w:rPr>
          <w:rFonts w:ascii="Gothic720 BT" w:hAnsi="Gothic720 BT"/>
        </w:rPr>
        <w:t xml:space="preserve">. </w:t>
      </w:r>
    </w:p>
    <w:p w14:paraId="7F72D1F9" w14:textId="77777777" w:rsidR="00E2192B" w:rsidRPr="007E1C94" w:rsidRDefault="00E2192B" w:rsidP="00F633E0">
      <w:pPr>
        <w:spacing w:line="276" w:lineRule="auto"/>
        <w:jc w:val="both"/>
        <w:rPr>
          <w:rFonts w:ascii="Gothic720 BT" w:hAnsi="Gothic720 BT"/>
        </w:rPr>
      </w:pPr>
    </w:p>
    <w:p w14:paraId="7C6E9884" w14:textId="67181B4F" w:rsidR="00DC19DE" w:rsidRPr="007E1C94" w:rsidRDefault="00DC19DE" w:rsidP="00E30C47">
      <w:pPr>
        <w:pStyle w:val="Ttulo1"/>
        <w:spacing w:before="0" w:after="0"/>
        <w:jc w:val="center"/>
        <w:rPr>
          <w:rFonts w:ascii="Gothic720 BT" w:hAnsi="Gothic720 BT"/>
          <w:b/>
          <w:bCs/>
          <w:color w:val="auto"/>
          <w:sz w:val="22"/>
          <w:szCs w:val="22"/>
        </w:rPr>
      </w:pPr>
      <w:bookmarkStart w:id="1" w:name="_Toc195689676"/>
      <w:r w:rsidRPr="007E1C94">
        <w:rPr>
          <w:rFonts w:ascii="Gothic720 BT" w:hAnsi="Gothic720 BT"/>
          <w:b/>
          <w:bCs/>
          <w:color w:val="auto"/>
          <w:sz w:val="22"/>
          <w:szCs w:val="22"/>
        </w:rPr>
        <w:t>Título Primero</w:t>
      </w:r>
      <w:bookmarkEnd w:id="1"/>
    </w:p>
    <w:p w14:paraId="6107C253" w14:textId="47EA914B" w:rsidR="00DC19DE" w:rsidRPr="007E1C94" w:rsidRDefault="00DC19DE" w:rsidP="00E30C47">
      <w:pPr>
        <w:pStyle w:val="Ttulo1"/>
        <w:spacing w:before="0" w:after="0"/>
        <w:jc w:val="center"/>
        <w:rPr>
          <w:rFonts w:ascii="Gothic720 BT" w:hAnsi="Gothic720 BT"/>
          <w:b/>
          <w:bCs/>
          <w:color w:val="auto"/>
          <w:sz w:val="22"/>
          <w:szCs w:val="22"/>
        </w:rPr>
      </w:pPr>
      <w:bookmarkStart w:id="2" w:name="_Toc195689677"/>
      <w:r w:rsidRPr="007E1C94">
        <w:rPr>
          <w:rFonts w:ascii="Gothic720 BT" w:hAnsi="Gothic720 BT"/>
          <w:b/>
          <w:bCs/>
          <w:color w:val="auto"/>
          <w:sz w:val="22"/>
          <w:szCs w:val="22"/>
        </w:rPr>
        <w:t xml:space="preserve">Disposiciones </w:t>
      </w:r>
      <w:r w:rsidR="004E5A95" w:rsidRPr="007E1C94">
        <w:rPr>
          <w:rFonts w:ascii="Gothic720 BT" w:hAnsi="Gothic720 BT"/>
          <w:b/>
          <w:bCs/>
          <w:color w:val="auto"/>
          <w:sz w:val="22"/>
          <w:szCs w:val="22"/>
        </w:rPr>
        <w:t>g</w:t>
      </w:r>
      <w:r w:rsidR="00D35314" w:rsidRPr="007E1C94">
        <w:rPr>
          <w:rFonts w:ascii="Gothic720 BT" w:hAnsi="Gothic720 BT"/>
          <w:b/>
          <w:bCs/>
          <w:color w:val="auto"/>
          <w:sz w:val="22"/>
          <w:szCs w:val="22"/>
        </w:rPr>
        <w:t>enerales</w:t>
      </w:r>
      <w:bookmarkEnd w:id="2"/>
    </w:p>
    <w:p w14:paraId="5B2B7C2A" w14:textId="77777777" w:rsidR="00D35314" w:rsidRPr="007E1C94" w:rsidRDefault="00D35314" w:rsidP="00D35314">
      <w:pPr>
        <w:spacing w:after="0" w:line="276" w:lineRule="auto"/>
        <w:jc w:val="center"/>
        <w:rPr>
          <w:rFonts w:ascii="Gothic720 BT" w:hAnsi="Gothic720 BT"/>
          <w:b/>
          <w:bCs/>
        </w:rPr>
      </w:pPr>
    </w:p>
    <w:p w14:paraId="7D1393AA" w14:textId="157F7C1F" w:rsidR="00D35314" w:rsidRPr="007E1C94" w:rsidRDefault="00D35314" w:rsidP="000A1DA3">
      <w:pPr>
        <w:pStyle w:val="Ttulo2"/>
        <w:spacing w:before="0"/>
        <w:jc w:val="center"/>
        <w:rPr>
          <w:rFonts w:ascii="Gothic720 BT" w:hAnsi="Gothic720 BT"/>
          <w:b/>
          <w:bCs/>
          <w:color w:val="auto"/>
          <w:sz w:val="22"/>
          <w:szCs w:val="22"/>
        </w:rPr>
      </w:pPr>
      <w:bookmarkStart w:id="3" w:name="_Toc195689678"/>
      <w:r w:rsidRPr="007E1C94">
        <w:rPr>
          <w:rFonts w:ascii="Gothic720 BT" w:hAnsi="Gothic720 BT"/>
          <w:b/>
          <w:bCs/>
          <w:color w:val="auto"/>
          <w:sz w:val="22"/>
          <w:szCs w:val="22"/>
        </w:rPr>
        <w:t>Capítulo único</w:t>
      </w:r>
      <w:bookmarkEnd w:id="3"/>
    </w:p>
    <w:p w14:paraId="4038B434" w14:textId="56C95B25" w:rsidR="00D35314" w:rsidRPr="007E1C94" w:rsidRDefault="00D35314" w:rsidP="000A1DA3">
      <w:pPr>
        <w:pStyle w:val="Ttulo2"/>
        <w:spacing w:before="0"/>
        <w:jc w:val="center"/>
        <w:rPr>
          <w:rFonts w:ascii="Gothic720 BT" w:hAnsi="Gothic720 BT"/>
          <w:b/>
          <w:bCs/>
          <w:color w:val="auto"/>
          <w:sz w:val="22"/>
          <w:szCs w:val="22"/>
        </w:rPr>
      </w:pPr>
      <w:bookmarkStart w:id="4" w:name="_Toc195689679"/>
      <w:r w:rsidRPr="007E1C94">
        <w:rPr>
          <w:rFonts w:ascii="Gothic720 BT" w:hAnsi="Gothic720 BT"/>
          <w:b/>
          <w:bCs/>
          <w:color w:val="auto"/>
          <w:sz w:val="22"/>
          <w:szCs w:val="22"/>
        </w:rPr>
        <w:t>Generalidades</w:t>
      </w:r>
      <w:bookmarkEnd w:id="4"/>
    </w:p>
    <w:p w14:paraId="06CD98CE" w14:textId="77777777" w:rsidR="00D35314" w:rsidRPr="007E1C94" w:rsidRDefault="00D35314" w:rsidP="00D35314">
      <w:pPr>
        <w:spacing w:after="0" w:line="276" w:lineRule="auto"/>
        <w:jc w:val="center"/>
        <w:rPr>
          <w:rFonts w:ascii="Gothic720 BT" w:hAnsi="Gothic720 BT"/>
          <w:b/>
          <w:bCs/>
        </w:rPr>
      </w:pPr>
    </w:p>
    <w:p w14:paraId="180B1209" w14:textId="776F17F6" w:rsidR="00631200" w:rsidRPr="007E1C94" w:rsidRDefault="00B672F9" w:rsidP="004834DB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793E78" w:rsidRPr="007E1C94">
        <w:rPr>
          <w:rFonts w:ascii="Gothic720 BT" w:hAnsi="Gothic720 BT"/>
          <w:b/>
          <w:bCs/>
        </w:rPr>
        <w:t>1</w:t>
      </w:r>
      <w:r w:rsidRPr="007E1C94">
        <w:rPr>
          <w:rFonts w:ascii="Gothic720 BT" w:hAnsi="Gothic720 BT"/>
          <w:b/>
          <w:bCs/>
        </w:rPr>
        <w:t>.</w:t>
      </w:r>
      <w:r w:rsidRPr="007E1C94">
        <w:rPr>
          <w:rFonts w:ascii="Gothic720 BT" w:hAnsi="Gothic720 BT"/>
        </w:rPr>
        <w:t xml:space="preserve"> </w:t>
      </w:r>
      <w:r w:rsidR="00F52A91" w:rsidRPr="007E1C94">
        <w:rPr>
          <w:rFonts w:ascii="Gothic720 BT" w:hAnsi="Gothic720 BT"/>
        </w:rPr>
        <w:t>Los presentes Lineamientos tienen por objeto establecer las bases para el funcionamiento del control interno y desempeño institucional como mecanismo que promueva la mejora continua, identifique la gestión de riesgo, la evaluación de resultados, asegure una administración eficiente de los recursos públicos y permita fortalecer la capacidad de las personas servidoras públicas que ahí prestan sus servicios, para identificar y mitigar obstáculos que comprometan el cumplimiento de los fines del Instituto</w:t>
      </w:r>
      <w:r w:rsidR="008C5AF6" w:rsidRPr="007E1C94">
        <w:rPr>
          <w:rFonts w:ascii="Gothic720 BT" w:hAnsi="Gothic720 BT"/>
        </w:rPr>
        <w:t xml:space="preserve">. </w:t>
      </w:r>
    </w:p>
    <w:p w14:paraId="4A7E4F05" w14:textId="6317EFB9" w:rsidR="007C7D9D" w:rsidRPr="007E1C94" w:rsidRDefault="007C7D9D" w:rsidP="004834DB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9E5423" w:rsidRPr="007E1C94">
        <w:rPr>
          <w:rFonts w:ascii="Gothic720 BT" w:hAnsi="Gothic720 BT"/>
          <w:b/>
          <w:bCs/>
        </w:rPr>
        <w:t>2</w:t>
      </w:r>
      <w:r w:rsidRPr="007E1C94">
        <w:rPr>
          <w:rFonts w:ascii="Gothic720 BT" w:hAnsi="Gothic720 BT"/>
          <w:b/>
          <w:bCs/>
        </w:rPr>
        <w:t>.</w:t>
      </w:r>
      <w:r w:rsidRPr="007E1C94">
        <w:rPr>
          <w:rFonts w:ascii="Gothic720 BT" w:hAnsi="Gothic720 BT"/>
        </w:rPr>
        <w:t xml:space="preserve"> Para los efectos de los presentes Lineamientos, se entiende por:</w:t>
      </w:r>
    </w:p>
    <w:p w14:paraId="6AAA4A2E" w14:textId="6B6CB836" w:rsidR="007C7D9D" w:rsidRPr="007E1C94" w:rsidRDefault="007C7D9D" w:rsidP="004834D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Gothic720 BT" w:hAnsi="Gothic720 BT"/>
          <w:b/>
          <w:bCs/>
        </w:rPr>
      </w:pPr>
      <w:r w:rsidRPr="007E1C94">
        <w:rPr>
          <w:rFonts w:ascii="Gothic720 BT" w:hAnsi="Gothic720 BT"/>
          <w:b/>
          <w:bCs/>
        </w:rPr>
        <w:t>En cuanto a ordenamientos jurídicos:</w:t>
      </w:r>
    </w:p>
    <w:p w14:paraId="7694BA65" w14:textId="77777777" w:rsidR="00DC2653" w:rsidRPr="007E1C94" w:rsidRDefault="00DC2653" w:rsidP="004834DB">
      <w:pPr>
        <w:pStyle w:val="Prrafodelista"/>
        <w:spacing w:line="276" w:lineRule="auto"/>
        <w:jc w:val="both"/>
        <w:rPr>
          <w:rFonts w:ascii="Gothic720 BT" w:hAnsi="Gothic720 BT"/>
          <w:b/>
          <w:bCs/>
        </w:rPr>
      </w:pPr>
    </w:p>
    <w:p w14:paraId="127EABA9" w14:textId="77777777" w:rsidR="00977E6A" w:rsidRPr="007E1C94" w:rsidRDefault="007C7D9D" w:rsidP="004834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Constitución </w:t>
      </w:r>
      <w:r w:rsidR="00977E6A" w:rsidRPr="007E1C94">
        <w:rPr>
          <w:rFonts w:ascii="Gothic720 BT" w:hAnsi="Gothic720 BT"/>
          <w:b/>
          <w:bCs/>
        </w:rPr>
        <w:t>General</w:t>
      </w:r>
      <w:r w:rsidRPr="007E1C94">
        <w:rPr>
          <w:rFonts w:ascii="Gothic720 BT" w:hAnsi="Gothic720 BT"/>
          <w:b/>
          <w:bCs/>
        </w:rPr>
        <w:t>:</w:t>
      </w:r>
      <w:r w:rsidRPr="007E1C94">
        <w:rPr>
          <w:rFonts w:ascii="Gothic720 BT" w:hAnsi="Gothic720 BT"/>
        </w:rPr>
        <w:t xml:space="preserve"> Constitución Política de los Estados Unidos Mexicanos</w:t>
      </w:r>
      <w:r w:rsidR="00977E6A" w:rsidRPr="007E1C94">
        <w:rPr>
          <w:rFonts w:ascii="Gothic720 BT" w:hAnsi="Gothic720 BT"/>
        </w:rPr>
        <w:t>.</w:t>
      </w:r>
    </w:p>
    <w:p w14:paraId="30FC7510" w14:textId="77777777" w:rsidR="00B31421" w:rsidRPr="007E1C94" w:rsidRDefault="00B31421" w:rsidP="00B31421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313928CA" w14:textId="4025D1A7" w:rsidR="00B31421" w:rsidRPr="007E1C94" w:rsidRDefault="007C7D9D" w:rsidP="00B3142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>Constitución Local:</w:t>
      </w:r>
      <w:r w:rsidRPr="007E1C94">
        <w:rPr>
          <w:rFonts w:ascii="Gothic720 BT" w:hAnsi="Gothic720 BT"/>
        </w:rPr>
        <w:t xml:space="preserve"> Constitución Política del Estado Libre y Soberano de Querétaro.</w:t>
      </w:r>
    </w:p>
    <w:p w14:paraId="73DE463B" w14:textId="77777777" w:rsidR="00B31421" w:rsidRPr="007E1C94" w:rsidRDefault="00B31421" w:rsidP="00B31421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3D098E23" w14:textId="353E4F9B" w:rsidR="00B31421" w:rsidRPr="007E1C94" w:rsidRDefault="007C7D9D" w:rsidP="00B3142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>Ley Electoral:</w:t>
      </w:r>
      <w:r w:rsidRPr="007E1C94">
        <w:rPr>
          <w:rFonts w:ascii="Gothic720 BT" w:hAnsi="Gothic720 BT"/>
        </w:rPr>
        <w:t xml:space="preserve"> Ley Electoral del Estado de Querétaro.</w:t>
      </w:r>
    </w:p>
    <w:p w14:paraId="505737EE" w14:textId="77777777" w:rsidR="00B31421" w:rsidRPr="007E1C94" w:rsidRDefault="00B31421" w:rsidP="00B31421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4203E9C5" w14:textId="6491228C" w:rsidR="00B31421" w:rsidRPr="007E1C94" w:rsidRDefault="007C7D9D" w:rsidP="00B3142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>Lineamientos:</w:t>
      </w:r>
      <w:r w:rsidRPr="007E1C94">
        <w:rPr>
          <w:rFonts w:ascii="Gothic720 BT" w:hAnsi="Gothic720 BT"/>
        </w:rPr>
        <w:t xml:space="preserve"> Lineamientos del Instituto Electoral del Estado de Querétaro para el</w:t>
      </w:r>
      <w:r w:rsidR="00023306" w:rsidRPr="007E1C94">
        <w:rPr>
          <w:rFonts w:ascii="Gothic720 BT" w:hAnsi="Gothic720 BT"/>
        </w:rPr>
        <w:t xml:space="preserve"> funcionamiento del Comité de Control y Desempeño Institucional.</w:t>
      </w:r>
    </w:p>
    <w:p w14:paraId="105C5A61" w14:textId="77777777" w:rsidR="00B31421" w:rsidRPr="007E1C94" w:rsidRDefault="00B31421" w:rsidP="00B31421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095E0351" w14:textId="7D74A895" w:rsidR="00CF7EF8" w:rsidRPr="007E1C94" w:rsidRDefault="00CF7EF8" w:rsidP="004834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lastRenderedPageBreak/>
        <w:t>Reglamento Interior:</w:t>
      </w:r>
      <w:r w:rsidRPr="007E1C94">
        <w:rPr>
          <w:rFonts w:ascii="Gothic720 BT" w:hAnsi="Gothic720 BT"/>
        </w:rPr>
        <w:t xml:space="preserve"> Reglamento Interior del Instituto Electoral del Estado de Querétaro.</w:t>
      </w:r>
    </w:p>
    <w:p w14:paraId="7D05AF2C" w14:textId="77777777" w:rsidR="00DC2653" w:rsidRPr="007E1C94" w:rsidRDefault="00DC2653" w:rsidP="004834DB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745D4BF0" w14:textId="207A12EA" w:rsidR="00DC2653" w:rsidRPr="007E1C94" w:rsidRDefault="00DC2653" w:rsidP="004834D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Gothic720 BT" w:hAnsi="Gothic720 BT"/>
          <w:b/>
          <w:bCs/>
        </w:rPr>
      </w:pPr>
      <w:r w:rsidRPr="007E1C94">
        <w:rPr>
          <w:rFonts w:ascii="Gothic720 BT" w:hAnsi="Gothic720 BT"/>
          <w:b/>
          <w:bCs/>
        </w:rPr>
        <w:t>En cuanto a la autoridad electoral y áreas participantes:</w:t>
      </w:r>
    </w:p>
    <w:p w14:paraId="12751577" w14:textId="77777777" w:rsidR="008228BE" w:rsidRPr="007E1C94" w:rsidRDefault="008228BE" w:rsidP="004834DB">
      <w:pPr>
        <w:pStyle w:val="Prrafodelista"/>
        <w:spacing w:line="276" w:lineRule="auto"/>
        <w:jc w:val="both"/>
        <w:rPr>
          <w:rFonts w:ascii="Gothic720 BT" w:hAnsi="Gothic720 BT"/>
          <w:b/>
          <w:bCs/>
        </w:rPr>
      </w:pPr>
    </w:p>
    <w:p w14:paraId="7A8D0BC8" w14:textId="1009F889" w:rsidR="008228BE" w:rsidRPr="007E1C94" w:rsidRDefault="00DC2653" w:rsidP="004834D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>Consejo General:</w:t>
      </w:r>
      <w:r w:rsidRPr="007E1C94">
        <w:rPr>
          <w:rFonts w:ascii="Gothic720 BT" w:hAnsi="Gothic720 BT"/>
        </w:rPr>
        <w:t xml:space="preserve"> Consejo General del Instituto Electoral del Estado de Querétaro</w:t>
      </w:r>
      <w:r w:rsidR="008228BE" w:rsidRPr="007E1C94">
        <w:rPr>
          <w:rFonts w:ascii="Gothic720 BT" w:hAnsi="Gothic720 BT"/>
        </w:rPr>
        <w:t>.</w:t>
      </w:r>
    </w:p>
    <w:p w14:paraId="7681547D" w14:textId="77777777" w:rsidR="00B31421" w:rsidRPr="007E1C94" w:rsidRDefault="00B31421" w:rsidP="00B31421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59F12AFB" w14:textId="07CBD209" w:rsidR="003B19DD" w:rsidRPr="007E1C94" w:rsidRDefault="00495621" w:rsidP="003B19DD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Contraloría: </w:t>
      </w:r>
      <w:r w:rsidRPr="007E1C94">
        <w:rPr>
          <w:rFonts w:ascii="Gothic720 BT" w:hAnsi="Gothic720 BT"/>
        </w:rPr>
        <w:t xml:space="preserve">Contraloría General del </w:t>
      </w:r>
      <w:r w:rsidR="00F31477" w:rsidRPr="007E1C94">
        <w:rPr>
          <w:rFonts w:ascii="Gothic720 BT" w:hAnsi="Gothic720 BT"/>
        </w:rPr>
        <w:t xml:space="preserve">Instituto Electoral del Estado de Querétaro. </w:t>
      </w:r>
    </w:p>
    <w:p w14:paraId="15B4BD3E" w14:textId="77777777" w:rsidR="003B19DD" w:rsidRPr="007E1C94" w:rsidRDefault="003B19DD" w:rsidP="003B19DD">
      <w:pPr>
        <w:pStyle w:val="Prrafodelista"/>
        <w:rPr>
          <w:rFonts w:ascii="Gothic720 BT" w:hAnsi="Gothic720 BT"/>
        </w:rPr>
      </w:pPr>
    </w:p>
    <w:p w14:paraId="4EA471F6" w14:textId="03A324F5" w:rsidR="003B19DD" w:rsidRPr="007E1C94" w:rsidRDefault="003B19DD" w:rsidP="003B19DD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>Dirección de Tecnologías</w:t>
      </w:r>
      <w:r w:rsidRPr="007E1C94">
        <w:rPr>
          <w:rFonts w:ascii="Gothic720 BT" w:hAnsi="Gothic720 BT"/>
        </w:rPr>
        <w:t xml:space="preserve">: Dirección </w:t>
      </w:r>
      <w:r w:rsidR="00C94018" w:rsidRPr="007E1C94">
        <w:rPr>
          <w:rFonts w:ascii="Gothic720 BT" w:hAnsi="Gothic720 BT"/>
        </w:rPr>
        <w:t>de Tecnologías de la Información del Instituto Electoral del Estado de Querétaro.</w:t>
      </w:r>
    </w:p>
    <w:p w14:paraId="173150B0" w14:textId="77777777" w:rsidR="003B19DD" w:rsidRPr="007E1C94" w:rsidRDefault="003B19DD" w:rsidP="003B19DD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0F7525EA" w14:textId="609D114E" w:rsidR="00B31421" w:rsidRPr="007E1C94" w:rsidRDefault="00DC2653" w:rsidP="00B314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>Instituto:</w:t>
      </w:r>
      <w:r w:rsidRPr="007E1C94">
        <w:rPr>
          <w:rFonts w:ascii="Gothic720 BT" w:hAnsi="Gothic720 BT"/>
        </w:rPr>
        <w:t xml:space="preserve"> Instituto Electoral del Estado de Querétaro.</w:t>
      </w:r>
    </w:p>
    <w:p w14:paraId="24A956D6" w14:textId="77777777" w:rsidR="00B31421" w:rsidRPr="007E1C94" w:rsidRDefault="00B31421" w:rsidP="00B31421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0FC532A7" w14:textId="76351E55" w:rsidR="00B31421" w:rsidRPr="007E1C94" w:rsidRDefault="00DC2653" w:rsidP="00B3142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>Instituto Nacional:</w:t>
      </w:r>
      <w:r w:rsidRPr="007E1C94">
        <w:rPr>
          <w:rFonts w:ascii="Gothic720 BT" w:hAnsi="Gothic720 BT"/>
        </w:rPr>
        <w:t xml:space="preserve"> Instituto Nacional Electoral</w:t>
      </w:r>
      <w:r w:rsidR="00B31421" w:rsidRPr="007E1C94">
        <w:rPr>
          <w:rFonts w:ascii="Gothic720 BT" w:hAnsi="Gothic720 BT"/>
        </w:rPr>
        <w:t>.</w:t>
      </w:r>
    </w:p>
    <w:p w14:paraId="5E980E75" w14:textId="77777777" w:rsidR="003B19DD" w:rsidRPr="007E1C94" w:rsidRDefault="003B19DD" w:rsidP="003B19DD">
      <w:pPr>
        <w:pStyle w:val="Prrafodelista"/>
        <w:rPr>
          <w:rFonts w:ascii="Gothic720 BT" w:hAnsi="Gothic720 BT"/>
        </w:rPr>
      </w:pPr>
    </w:p>
    <w:p w14:paraId="68E762C6" w14:textId="40A6E143" w:rsidR="00B31421" w:rsidRPr="007E1C94" w:rsidRDefault="003B19DD" w:rsidP="003B19DD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>Personal:</w:t>
      </w:r>
      <w:r w:rsidRPr="007E1C94">
        <w:rPr>
          <w:rFonts w:ascii="Gothic720 BT" w:hAnsi="Gothic720 BT"/>
        </w:rPr>
        <w:t xml:space="preserve"> Personas que laboran y/o prestan servicios en el Instituto, independientemente del régimen bajo el cual desempeñan sus funciones.</w:t>
      </w:r>
    </w:p>
    <w:p w14:paraId="678AF545" w14:textId="77777777" w:rsidR="003B19DD" w:rsidRPr="007E1C94" w:rsidRDefault="003B19DD" w:rsidP="00B31421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6ABFE480" w14:textId="34F34C91" w:rsidR="007D1B10" w:rsidRPr="007E1C94" w:rsidRDefault="00DC2653" w:rsidP="004834D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>Secretaría Ejecutiva:</w:t>
      </w:r>
      <w:r w:rsidRPr="007E1C94">
        <w:rPr>
          <w:rFonts w:ascii="Gothic720 BT" w:hAnsi="Gothic720 BT"/>
        </w:rPr>
        <w:t xml:space="preserve"> Secretaría Ejecutiva del Instituto.</w:t>
      </w:r>
    </w:p>
    <w:p w14:paraId="69D71C2E" w14:textId="77777777" w:rsidR="007D1B10" w:rsidRPr="007E1C94" w:rsidRDefault="007D1B10" w:rsidP="004834DB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0D3964AC" w14:textId="302B143C" w:rsidR="0057351E" w:rsidRPr="007E1C94" w:rsidRDefault="006108B7" w:rsidP="00AE4C1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Gothic720 BT" w:hAnsi="Gothic720 BT"/>
          <w:b/>
          <w:bCs/>
        </w:rPr>
      </w:pPr>
      <w:r w:rsidRPr="007E1C94">
        <w:rPr>
          <w:rFonts w:ascii="Gothic720 BT" w:hAnsi="Gothic720 BT"/>
          <w:b/>
          <w:bCs/>
        </w:rPr>
        <w:t>En cuanto a las definiciones aplicables a los Lineamientos:</w:t>
      </w:r>
    </w:p>
    <w:p w14:paraId="3B69EFD4" w14:textId="77777777" w:rsidR="00AE4C14" w:rsidRPr="007E1C94" w:rsidRDefault="00AE4C14" w:rsidP="00AE4C14">
      <w:pPr>
        <w:pStyle w:val="Prrafodelista"/>
        <w:spacing w:line="276" w:lineRule="auto"/>
        <w:jc w:val="both"/>
        <w:rPr>
          <w:rFonts w:ascii="Gothic720 BT" w:hAnsi="Gothic720 BT"/>
          <w:b/>
          <w:bCs/>
        </w:rPr>
      </w:pPr>
    </w:p>
    <w:p w14:paraId="642BD671" w14:textId="793447F8" w:rsidR="00740369" w:rsidRPr="007E1C94" w:rsidRDefault="00740369" w:rsidP="0089304E">
      <w:pPr>
        <w:pStyle w:val="Prrafodelista"/>
        <w:numPr>
          <w:ilvl w:val="0"/>
          <w:numId w:val="5"/>
        </w:numPr>
        <w:spacing w:line="276" w:lineRule="auto"/>
        <w:ind w:left="426" w:firstLine="0"/>
        <w:jc w:val="both"/>
        <w:rPr>
          <w:rFonts w:ascii="Gothic720 BT" w:hAnsi="Gothic720 BT"/>
          <w:b/>
          <w:bCs/>
        </w:rPr>
      </w:pPr>
      <w:r w:rsidRPr="007E1C94">
        <w:rPr>
          <w:rFonts w:ascii="Gothic720 BT" w:hAnsi="Gothic720 BT"/>
          <w:b/>
          <w:bCs/>
        </w:rPr>
        <w:t xml:space="preserve">Acciones de mejora: </w:t>
      </w:r>
      <w:r w:rsidR="00D82BA5" w:rsidRPr="007E1C94">
        <w:rPr>
          <w:rFonts w:ascii="Gothic720 BT" w:hAnsi="Gothic720 BT"/>
        </w:rPr>
        <w:t xml:space="preserve">Actividades </w:t>
      </w:r>
      <w:r w:rsidR="00EF02EE" w:rsidRPr="007E1C94">
        <w:rPr>
          <w:rFonts w:ascii="Gothic720 BT" w:hAnsi="Gothic720 BT"/>
        </w:rPr>
        <w:t>enfocadas a la mitigación de</w:t>
      </w:r>
      <w:r w:rsidR="00CB2094" w:rsidRPr="007E1C94">
        <w:rPr>
          <w:rFonts w:ascii="Gothic720 BT" w:hAnsi="Gothic720 BT"/>
        </w:rPr>
        <w:t xml:space="preserve"> debilidades de control interno</w:t>
      </w:r>
      <w:r w:rsidR="004217F5" w:rsidRPr="007E1C94">
        <w:rPr>
          <w:rFonts w:ascii="Gothic720 BT" w:hAnsi="Gothic720 BT"/>
        </w:rPr>
        <w:t>, así como</w:t>
      </w:r>
      <w:r w:rsidR="00F91B17" w:rsidRPr="007E1C94">
        <w:rPr>
          <w:rFonts w:ascii="Gothic720 BT" w:hAnsi="Gothic720 BT"/>
        </w:rPr>
        <w:t xml:space="preserve"> el diseño</w:t>
      </w:r>
      <w:r w:rsidR="004217F5" w:rsidRPr="007E1C94">
        <w:rPr>
          <w:rFonts w:ascii="Gothic720 BT" w:hAnsi="Gothic720 BT"/>
        </w:rPr>
        <w:t xml:space="preserve">, </w:t>
      </w:r>
      <w:r w:rsidR="00F91B17" w:rsidRPr="007E1C94">
        <w:rPr>
          <w:rFonts w:ascii="Gothic720 BT" w:hAnsi="Gothic720 BT"/>
        </w:rPr>
        <w:t xml:space="preserve">implementación y refuerzo de los </w:t>
      </w:r>
      <w:r w:rsidR="004217F5" w:rsidRPr="007E1C94">
        <w:rPr>
          <w:rFonts w:ascii="Gothic720 BT" w:hAnsi="Gothic720 BT"/>
        </w:rPr>
        <w:t>controles preventivos</w:t>
      </w:r>
      <w:r w:rsidR="00AC1489" w:rsidRPr="007E1C94">
        <w:rPr>
          <w:rFonts w:ascii="Gothic720 BT" w:hAnsi="Gothic720 BT"/>
        </w:rPr>
        <w:t xml:space="preserve">, </w:t>
      </w:r>
      <w:proofErr w:type="spellStart"/>
      <w:r w:rsidR="00AC1489" w:rsidRPr="007E1C94">
        <w:rPr>
          <w:rFonts w:ascii="Gothic720 BT" w:hAnsi="Gothic720 BT"/>
        </w:rPr>
        <w:t>detectivos</w:t>
      </w:r>
      <w:proofErr w:type="spellEnd"/>
      <w:r w:rsidR="00AC1489" w:rsidRPr="007E1C94">
        <w:rPr>
          <w:rFonts w:ascii="Gothic720 BT" w:hAnsi="Gothic720 BT"/>
        </w:rPr>
        <w:t xml:space="preserve"> o correctivos</w:t>
      </w:r>
      <w:r w:rsidR="00011E2C" w:rsidRPr="007E1C94">
        <w:rPr>
          <w:rFonts w:ascii="Gothic720 BT" w:hAnsi="Gothic720 BT"/>
        </w:rPr>
        <w:t xml:space="preserve"> y aten</w:t>
      </w:r>
      <w:r w:rsidR="002D3972" w:rsidRPr="007E1C94">
        <w:rPr>
          <w:rFonts w:ascii="Gothic720 BT" w:hAnsi="Gothic720 BT"/>
        </w:rPr>
        <w:t>ción a</w:t>
      </w:r>
      <w:r w:rsidR="00011E2C" w:rsidRPr="007E1C94">
        <w:rPr>
          <w:rFonts w:ascii="Gothic720 BT" w:hAnsi="Gothic720 BT"/>
        </w:rPr>
        <w:t xml:space="preserve"> áreas de oportunidad. </w:t>
      </w:r>
    </w:p>
    <w:p w14:paraId="66D80867" w14:textId="77777777" w:rsidR="00740369" w:rsidRPr="007E1C94" w:rsidRDefault="00740369" w:rsidP="00740369">
      <w:pPr>
        <w:pStyle w:val="Prrafodelista"/>
        <w:spacing w:line="276" w:lineRule="auto"/>
        <w:ind w:left="426"/>
        <w:jc w:val="both"/>
        <w:rPr>
          <w:rFonts w:ascii="Gothic720 BT" w:hAnsi="Gothic720 BT"/>
          <w:b/>
          <w:bCs/>
        </w:rPr>
      </w:pPr>
    </w:p>
    <w:p w14:paraId="49BDCB21" w14:textId="5331BD58" w:rsidR="0089304E" w:rsidRPr="007E1C94" w:rsidRDefault="00C57EF7" w:rsidP="0089304E">
      <w:pPr>
        <w:pStyle w:val="Prrafodelista"/>
        <w:numPr>
          <w:ilvl w:val="0"/>
          <w:numId w:val="5"/>
        </w:numPr>
        <w:spacing w:line="276" w:lineRule="auto"/>
        <w:ind w:left="426" w:firstLine="0"/>
        <w:jc w:val="both"/>
        <w:rPr>
          <w:rFonts w:ascii="Gothic720 BT" w:hAnsi="Gothic720 BT"/>
          <w:b/>
          <w:bCs/>
        </w:rPr>
      </w:pPr>
      <w:r w:rsidRPr="007E1C94">
        <w:rPr>
          <w:rFonts w:ascii="Gothic720 BT" w:hAnsi="Gothic720 BT"/>
          <w:b/>
          <w:bCs/>
        </w:rPr>
        <w:t>C</w:t>
      </w:r>
      <w:r w:rsidR="0002534E" w:rsidRPr="007E1C94">
        <w:rPr>
          <w:rFonts w:ascii="Gothic720 BT" w:hAnsi="Gothic720 BT"/>
          <w:b/>
          <w:bCs/>
        </w:rPr>
        <w:t>OCODI</w:t>
      </w:r>
      <w:r w:rsidR="002B2EB8" w:rsidRPr="007E1C94">
        <w:rPr>
          <w:rFonts w:ascii="Gothic720 BT" w:hAnsi="Gothic720 BT"/>
          <w:b/>
          <w:bCs/>
        </w:rPr>
        <w:t xml:space="preserve">: </w:t>
      </w:r>
      <w:r w:rsidR="0089304E" w:rsidRPr="007E1C94">
        <w:rPr>
          <w:rFonts w:ascii="Gothic720 BT" w:hAnsi="Gothic720 BT"/>
        </w:rPr>
        <w:t>El Comité de Control y Desempeño Institucional</w:t>
      </w:r>
      <w:r w:rsidR="005D764B" w:rsidRPr="007E1C94">
        <w:rPr>
          <w:rFonts w:ascii="Gothic720 BT" w:hAnsi="Gothic720 BT"/>
        </w:rPr>
        <w:t xml:space="preserve"> del Ins</w:t>
      </w:r>
      <w:r w:rsidR="00E00834" w:rsidRPr="007E1C94">
        <w:rPr>
          <w:rFonts w:ascii="Gothic720 BT" w:hAnsi="Gothic720 BT"/>
        </w:rPr>
        <w:t>tituto</w:t>
      </w:r>
      <w:r w:rsidR="0089304E" w:rsidRPr="007E1C94">
        <w:rPr>
          <w:rFonts w:ascii="Gothic720 BT" w:hAnsi="Gothic720 BT"/>
        </w:rPr>
        <w:t>.</w:t>
      </w:r>
      <w:r w:rsidR="0089304E" w:rsidRPr="007E1C94">
        <w:rPr>
          <w:rFonts w:ascii="Gothic720 BT" w:hAnsi="Gothic720 BT"/>
          <w:b/>
          <w:bCs/>
        </w:rPr>
        <w:t xml:space="preserve"> </w:t>
      </w:r>
    </w:p>
    <w:p w14:paraId="200A647D" w14:textId="77777777" w:rsidR="0089304E" w:rsidRPr="007E1C94" w:rsidRDefault="0089304E" w:rsidP="0089304E">
      <w:pPr>
        <w:pStyle w:val="Prrafodelista"/>
        <w:spacing w:line="276" w:lineRule="auto"/>
        <w:ind w:left="426"/>
        <w:jc w:val="both"/>
        <w:rPr>
          <w:rFonts w:ascii="Gothic720 BT" w:hAnsi="Gothic720 BT"/>
          <w:b/>
          <w:bCs/>
        </w:rPr>
      </w:pPr>
    </w:p>
    <w:p w14:paraId="1F7B39FF" w14:textId="1F89E704" w:rsidR="00825E1F" w:rsidRPr="007E1C94" w:rsidRDefault="00C57EF7" w:rsidP="00825E1F">
      <w:pPr>
        <w:pStyle w:val="Prrafodelista"/>
        <w:numPr>
          <w:ilvl w:val="0"/>
          <w:numId w:val="5"/>
        </w:numPr>
        <w:spacing w:line="276" w:lineRule="auto"/>
        <w:ind w:left="426" w:firstLine="0"/>
        <w:jc w:val="both"/>
        <w:rPr>
          <w:rFonts w:ascii="Gothic720 BT" w:hAnsi="Gothic720 BT"/>
          <w:b/>
          <w:bCs/>
        </w:rPr>
      </w:pPr>
      <w:r w:rsidRPr="007E1C94">
        <w:rPr>
          <w:rFonts w:ascii="Gothic720 BT" w:hAnsi="Gothic720 BT"/>
          <w:b/>
          <w:bCs/>
        </w:rPr>
        <w:t xml:space="preserve">Control </w:t>
      </w:r>
      <w:r w:rsidR="00743E66" w:rsidRPr="007E1C94">
        <w:rPr>
          <w:rFonts w:ascii="Gothic720 BT" w:hAnsi="Gothic720 BT"/>
          <w:b/>
          <w:bCs/>
        </w:rPr>
        <w:t>i</w:t>
      </w:r>
      <w:r w:rsidRPr="007E1C94">
        <w:rPr>
          <w:rFonts w:ascii="Gothic720 BT" w:hAnsi="Gothic720 BT"/>
          <w:b/>
          <w:bCs/>
        </w:rPr>
        <w:t xml:space="preserve">nterno: </w:t>
      </w:r>
      <w:r w:rsidR="000D13A0" w:rsidRPr="007E1C94">
        <w:rPr>
          <w:rFonts w:ascii="Gothic720 BT" w:hAnsi="Gothic720 BT"/>
        </w:rPr>
        <w:t>Mecan</w:t>
      </w:r>
      <w:r w:rsidR="00892AE2" w:rsidRPr="007E1C94">
        <w:rPr>
          <w:rFonts w:ascii="Gothic720 BT" w:hAnsi="Gothic720 BT"/>
        </w:rPr>
        <w:t xml:space="preserve">ismo </w:t>
      </w:r>
      <w:r w:rsidR="009907B4" w:rsidRPr="007E1C94">
        <w:rPr>
          <w:rFonts w:ascii="Gothic720 BT" w:hAnsi="Gothic720 BT"/>
        </w:rPr>
        <w:t xml:space="preserve">ejecutado </w:t>
      </w:r>
      <w:r w:rsidR="00892AE2" w:rsidRPr="007E1C94">
        <w:rPr>
          <w:rFonts w:ascii="Gothic720 BT" w:hAnsi="Gothic720 BT"/>
        </w:rPr>
        <w:t>por</w:t>
      </w:r>
      <w:r w:rsidR="00433037" w:rsidRPr="007E1C94">
        <w:rPr>
          <w:rFonts w:ascii="Gothic720 BT" w:hAnsi="Gothic720 BT"/>
        </w:rPr>
        <w:t xml:space="preserve"> </w:t>
      </w:r>
      <w:r w:rsidR="003E7A3B" w:rsidRPr="007E1C94">
        <w:rPr>
          <w:rFonts w:ascii="Gothic720 BT" w:hAnsi="Gothic720 BT"/>
        </w:rPr>
        <w:t xml:space="preserve">el </w:t>
      </w:r>
      <w:r w:rsidR="005F4717" w:rsidRPr="007E1C94">
        <w:rPr>
          <w:rFonts w:ascii="Gothic720 BT" w:hAnsi="Gothic720 BT"/>
        </w:rPr>
        <w:t>COCODI</w:t>
      </w:r>
      <w:r w:rsidR="00F258CC" w:rsidRPr="007E1C94">
        <w:rPr>
          <w:rFonts w:ascii="Gothic720 BT" w:hAnsi="Gothic720 BT"/>
        </w:rPr>
        <w:t xml:space="preserve"> y el personal</w:t>
      </w:r>
      <w:r w:rsidR="006D0D86" w:rsidRPr="007E1C94">
        <w:rPr>
          <w:rFonts w:ascii="Gothic720 BT" w:hAnsi="Gothic720 BT"/>
        </w:rPr>
        <w:t xml:space="preserve"> con el fin de </w:t>
      </w:r>
      <w:r w:rsidR="00AF4979" w:rsidRPr="007E1C94">
        <w:rPr>
          <w:rFonts w:ascii="Gothic720 BT" w:hAnsi="Gothic720 BT"/>
        </w:rPr>
        <w:t xml:space="preserve">alcanzar la consecución de las metas </w:t>
      </w:r>
      <w:r w:rsidR="00FA7ABE" w:rsidRPr="007E1C94">
        <w:rPr>
          <w:rFonts w:ascii="Gothic720 BT" w:hAnsi="Gothic720 BT"/>
        </w:rPr>
        <w:t xml:space="preserve">y objetivos institucionales, así como la </w:t>
      </w:r>
      <w:r w:rsidR="00066EA1" w:rsidRPr="007E1C94">
        <w:rPr>
          <w:rFonts w:ascii="Gothic720 BT" w:hAnsi="Gothic720 BT"/>
        </w:rPr>
        <w:t xml:space="preserve">aplicación eficiente </w:t>
      </w:r>
      <w:r w:rsidR="00FA7ABE" w:rsidRPr="007E1C94">
        <w:rPr>
          <w:rFonts w:ascii="Gothic720 BT" w:hAnsi="Gothic720 BT"/>
        </w:rPr>
        <w:t xml:space="preserve">de los recursos </w:t>
      </w:r>
      <w:r w:rsidR="00066EA1" w:rsidRPr="007E1C94">
        <w:rPr>
          <w:rFonts w:ascii="Gothic720 BT" w:hAnsi="Gothic720 BT"/>
        </w:rPr>
        <w:t xml:space="preserve">públicos y la prevención de </w:t>
      </w:r>
      <w:r w:rsidR="004B589C" w:rsidRPr="007E1C94">
        <w:rPr>
          <w:rFonts w:ascii="Gothic720 BT" w:hAnsi="Gothic720 BT"/>
        </w:rPr>
        <w:t xml:space="preserve">actos contrarios a </w:t>
      </w:r>
      <w:r w:rsidR="007737CE" w:rsidRPr="007E1C94">
        <w:rPr>
          <w:rFonts w:ascii="Gothic720 BT" w:hAnsi="Gothic720 BT"/>
        </w:rPr>
        <w:t xml:space="preserve">los principios </w:t>
      </w:r>
      <w:r w:rsidR="008E01D1" w:rsidRPr="007E1C94">
        <w:rPr>
          <w:rFonts w:ascii="Gothic720 BT" w:hAnsi="Gothic720 BT"/>
        </w:rPr>
        <w:t xml:space="preserve">que rigen la materia para el uso de recursos públicos. </w:t>
      </w:r>
    </w:p>
    <w:p w14:paraId="67CB2CC1" w14:textId="77777777" w:rsidR="00711BA5" w:rsidRPr="007E1C94" w:rsidRDefault="00711BA5" w:rsidP="00711BA5">
      <w:pPr>
        <w:pStyle w:val="Prrafodelista"/>
        <w:rPr>
          <w:rFonts w:ascii="Gothic720 BT" w:hAnsi="Gothic720 BT"/>
          <w:b/>
          <w:bCs/>
        </w:rPr>
      </w:pPr>
    </w:p>
    <w:p w14:paraId="7BAAF021" w14:textId="3388E833" w:rsidR="00711BA5" w:rsidRPr="007E1C94" w:rsidRDefault="00711BA5" w:rsidP="00825E1F">
      <w:pPr>
        <w:pStyle w:val="Prrafodelista"/>
        <w:numPr>
          <w:ilvl w:val="0"/>
          <w:numId w:val="5"/>
        </w:numPr>
        <w:spacing w:line="276" w:lineRule="auto"/>
        <w:ind w:left="426" w:firstLine="0"/>
        <w:jc w:val="both"/>
        <w:rPr>
          <w:rFonts w:ascii="Gothic720 BT" w:hAnsi="Gothic720 BT"/>
          <w:b/>
          <w:bCs/>
        </w:rPr>
      </w:pPr>
      <w:r w:rsidRPr="007E1C94">
        <w:rPr>
          <w:rFonts w:ascii="Gothic720 BT" w:hAnsi="Gothic720 BT"/>
          <w:b/>
          <w:bCs/>
        </w:rPr>
        <w:t xml:space="preserve">Dictamen: </w:t>
      </w:r>
      <w:r w:rsidR="00743E66" w:rsidRPr="007E1C94">
        <w:rPr>
          <w:rFonts w:ascii="Gothic720 BT" w:hAnsi="Gothic720 BT"/>
        </w:rPr>
        <w:t>Determinación</w:t>
      </w:r>
      <w:r w:rsidRPr="007E1C94">
        <w:rPr>
          <w:rFonts w:ascii="Gothic720 BT" w:hAnsi="Gothic720 BT"/>
        </w:rPr>
        <w:t xml:space="preserve"> por escrito mediante la cual el </w:t>
      </w:r>
      <w:r w:rsidR="00730015" w:rsidRPr="007E1C94">
        <w:rPr>
          <w:rFonts w:ascii="Gothic720 BT" w:hAnsi="Gothic720 BT"/>
        </w:rPr>
        <w:t>COCODI</w:t>
      </w:r>
      <w:r w:rsidRPr="007E1C94">
        <w:rPr>
          <w:rFonts w:ascii="Gothic720 BT" w:hAnsi="Gothic720 BT"/>
        </w:rPr>
        <w:t xml:space="preserve"> decide la forma en que debe atenderse un asunto de su competencia.</w:t>
      </w:r>
    </w:p>
    <w:p w14:paraId="267882FD" w14:textId="77777777" w:rsidR="00825E1F" w:rsidRPr="007E1C94" w:rsidRDefault="00825E1F" w:rsidP="00825E1F">
      <w:pPr>
        <w:pStyle w:val="Prrafodelista"/>
        <w:spacing w:line="276" w:lineRule="auto"/>
        <w:ind w:left="426"/>
        <w:jc w:val="both"/>
        <w:rPr>
          <w:rFonts w:ascii="Gothic720 BT" w:hAnsi="Gothic720 BT"/>
          <w:b/>
          <w:bCs/>
        </w:rPr>
      </w:pPr>
    </w:p>
    <w:p w14:paraId="468683D9" w14:textId="7F6F10D4" w:rsidR="00407623" w:rsidRPr="007E1C94" w:rsidRDefault="00EC226D" w:rsidP="00407623">
      <w:pPr>
        <w:pStyle w:val="Prrafodelista"/>
        <w:numPr>
          <w:ilvl w:val="0"/>
          <w:numId w:val="5"/>
        </w:numPr>
        <w:spacing w:line="276" w:lineRule="auto"/>
        <w:ind w:left="426" w:firstLine="0"/>
        <w:jc w:val="both"/>
        <w:rPr>
          <w:rFonts w:ascii="Gothic720 BT" w:hAnsi="Gothic720 BT"/>
          <w:b/>
          <w:bCs/>
        </w:rPr>
      </w:pPr>
      <w:r w:rsidRPr="007E1C94">
        <w:rPr>
          <w:rFonts w:ascii="Gothic720 BT" w:hAnsi="Gothic720 BT"/>
          <w:b/>
          <w:bCs/>
        </w:rPr>
        <w:t>PTAR:</w:t>
      </w:r>
      <w:r w:rsidR="00ED6988" w:rsidRPr="007E1C94">
        <w:rPr>
          <w:rFonts w:ascii="Gothic720 BT" w:hAnsi="Gothic720 BT"/>
          <w:b/>
          <w:bCs/>
        </w:rPr>
        <w:t xml:space="preserve"> </w:t>
      </w:r>
      <w:r w:rsidR="00ED6988" w:rsidRPr="007E1C94">
        <w:rPr>
          <w:rFonts w:ascii="Gothic720 BT" w:hAnsi="Gothic720 BT"/>
        </w:rPr>
        <w:t>Programa de Trabajo de Administración de Riegos.</w:t>
      </w:r>
    </w:p>
    <w:p w14:paraId="6D468C70" w14:textId="77777777" w:rsidR="00407623" w:rsidRPr="007E1C94" w:rsidRDefault="00407623" w:rsidP="00407623">
      <w:pPr>
        <w:pStyle w:val="Prrafodelista"/>
        <w:spacing w:line="276" w:lineRule="auto"/>
        <w:ind w:left="426"/>
        <w:jc w:val="both"/>
        <w:rPr>
          <w:rFonts w:ascii="Gothic720 BT" w:hAnsi="Gothic720 BT"/>
          <w:b/>
          <w:bCs/>
        </w:rPr>
      </w:pPr>
    </w:p>
    <w:p w14:paraId="7DCA3D66" w14:textId="55AC318B" w:rsidR="00407623" w:rsidRPr="007E1C94" w:rsidRDefault="00EC226D" w:rsidP="00407623">
      <w:pPr>
        <w:pStyle w:val="Prrafodelista"/>
        <w:numPr>
          <w:ilvl w:val="0"/>
          <w:numId w:val="5"/>
        </w:numPr>
        <w:spacing w:line="276" w:lineRule="auto"/>
        <w:ind w:left="426" w:firstLine="0"/>
        <w:jc w:val="both"/>
        <w:rPr>
          <w:rFonts w:ascii="Gothic720 BT" w:hAnsi="Gothic720 BT"/>
          <w:b/>
          <w:bCs/>
        </w:rPr>
      </w:pPr>
      <w:r w:rsidRPr="007E1C94">
        <w:rPr>
          <w:rFonts w:ascii="Gothic720 BT" w:hAnsi="Gothic720 BT"/>
          <w:b/>
          <w:bCs/>
        </w:rPr>
        <w:t xml:space="preserve">PTCI: </w:t>
      </w:r>
      <w:r w:rsidR="00ED6988" w:rsidRPr="007E1C94">
        <w:rPr>
          <w:rFonts w:ascii="Gothic720 BT" w:hAnsi="Gothic720 BT"/>
        </w:rPr>
        <w:t>Programa de Trabajo de Control Interno.</w:t>
      </w:r>
      <w:r w:rsidR="00ED6988" w:rsidRPr="007E1C94">
        <w:rPr>
          <w:rFonts w:ascii="Gothic720 BT" w:hAnsi="Gothic720 BT"/>
          <w:b/>
          <w:bCs/>
        </w:rPr>
        <w:t xml:space="preserve"> </w:t>
      </w:r>
    </w:p>
    <w:p w14:paraId="44BC104D" w14:textId="77777777" w:rsidR="00407623" w:rsidRPr="007E1C94" w:rsidRDefault="00407623" w:rsidP="00407623">
      <w:pPr>
        <w:pStyle w:val="Prrafodelista"/>
        <w:spacing w:line="276" w:lineRule="auto"/>
        <w:ind w:left="426"/>
        <w:jc w:val="both"/>
        <w:rPr>
          <w:rFonts w:ascii="Gothic720 BT" w:hAnsi="Gothic720 BT"/>
          <w:b/>
          <w:bCs/>
        </w:rPr>
      </w:pPr>
    </w:p>
    <w:p w14:paraId="05E9137C" w14:textId="5390E02E" w:rsidR="0027326D" w:rsidRPr="007E1C94" w:rsidRDefault="00EC226D" w:rsidP="0027326D">
      <w:pPr>
        <w:pStyle w:val="Prrafodelista"/>
        <w:numPr>
          <w:ilvl w:val="0"/>
          <w:numId w:val="5"/>
        </w:numPr>
        <w:spacing w:line="276" w:lineRule="auto"/>
        <w:ind w:left="426" w:firstLine="0"/>
        <w:jc w:val="both"/>
        <w:rPr>
          <w:rFonts w:ascii="Gothic720 BT" w:hAnsi="Gothic720 BT"/>
          <w:b/>
          <w:bCs/>
        </w:rPr>
      </w:pPr>
      <w:r w:rsidRPr="007E1C94">
        <w:rPr>
          <w:rFonts w:ascii="Gothic720 BT" w:hAnsi="Gothic720 BT"/>
          <w:b/>
          <w:bCs/>
        </w:rPr>
        <w:t xml:space="preserve">Riesgo: </w:t>
      </w:r>
      <w:r w:rsidR="0027326D" w:rsidRPr="007E1C94">
        <w:rPr>
          <w:rFonts w:ascii="Gothic720 BT" w:hAnsi="Gothic720 BT"/>
        </w:rPr>
        <w:t xml:space="preserve">Evento adverso e incierto (externo o interno) </w:t>
      </w:r>
      <w:r w:rsidR="005C4DB1" w:rsidRPr="007E1C94">
        <w:rPr>
          <w:rFonts w:ascii="Gothic720 BT" w:hAnsi="Gothic720 BT"/>
        </w:rPr>
        <w:t>cuya identificación</w:t>
      </w:r>
      <w:r w:rsidR="0027326D" w:rsidRPr="007E1C94">
        <w:rPr>
          <w:rFonts w:ascii="Gothic720 BT" w:hAnsi="Gothic720 BT"/>
        </w:rPr>
        <w:t xml:space="preserve"> </w:t>
      </w:r>
      <w:r w:rsidR="004E5A95" w:rsidRPr="007E1C94">
        <w:rPr>
          <w:rFonts w:ascii="Gothic720 BT" w:hAnsi="Gothic720 BT"/>
        </w:rPr>
        <w:t>deriva de</w:t>
      </w:r>
      <w:r w:rsidR="007D6C97" w:rsidRPr="007E1C94">
        <w:rPr>
          <w:rFonts w:ascii="Gothic720 BT" w:hAnsi="Gothic720 BT"/>
        </w:rPr>
        <w:t xml:space="preserve"> </w:t>
      </w:r>
      <w:r w:rsidR="0027326D" w:rsidRPr="007E1C94">
        <w:rPr>
          <w:rFonts w:ascii="Gothic720 BT" w:hAnsi="Gothic720 BT"/>
        </w:rPr>
        <w:t xml:space="preserve">la combinación de su probabilidad de ocurrencia y posible impacto </w:t>
      </w:r>
      <w:r w:rsidR="00E81546" w:rsidRPr="007E1C94">
        <w:rPr>
          <w:rFonts w:ascii="Gothic720 BT" w:hAnsi="Gothic720 BT"/>
        </w:rPr>
        <w:t xml:space="preserve">que </w:t>
      </w:r>
      <w:r w:rsidR="0027326D" w:rsidRPr="007E1C94">
        <w:rPr>
          <w:rFonts w:ascii="Gothic720 BT" w:hAnsi="Gothic720 BT"/>
        </w:rPr>
        <w:t>pudiera obstaculizar o impedir el logro de las metas y</w:t>
      </w:r>
      <w:r w:rsidR="0008766A" w:rsidRPr="007E1C94">
        <w:rPr>
          <w:rFonts w:ascii="Gothic720 BT" w:hAnsi="Gothic720 BT"/>
        </w:rPr>
        <w:t xml:space="preserve">/o los </w:t>
      </w:r>
      <w:r w:rsidR="0027326D" w:rsidRPr="007E1C94">
        <w:rPr>
          <w:rFonts w:ascii="Gothic720 BT" w:hAnsi="Gothic720 BT"/>
        </w:rPr>
        <w:t>objetivos institucionales.</w:t>
      </w:r>
    </w:p>
    <w:p w14:paraId="740BDB4D" w14:textId="77777777" w:rsidR="0027326D" w:rsidRPr="007E1C94" w:rsidRDefault="0027326D" w:rsidP="0027326D">
      <w:pPr>
        <w:pStyle w:val="Prrafodelista"/>
        <w:spacing w:line="276" w:lineRule="auto"/>
        <w:ind w:left="426"/>
        <w:jc w:val="both"/>
        <w:rPr>
          <w:rFonts w:ascii="Gothic720 BT" w:hAnsi="Gothic720 BT"/>
          <w:b/>
          <w:bCs/>
        </w:rPr>
      </w:pPr>
    </w:p>
    <w:p w14:paraId="240E2B90" w14:textId="5C804C81" w:rsidR="00EC5D5A" w:rsidRPr="007E1C94" w:rsidRDefault="00ED6988" w:rsidP="00EC5D5A">
      <w:pPr>
        <w:pStyle w:val="Prrafodelista"/>
        <w:numPr>
          <w:ilvl w:val="0"/>
          <w:numId w:val="5"/>
        </w:numPr>
        <w:spacing w:line="276" w:lineRule="auto"/>
        <w:ind w:left="426" w:firstLine="0"/>
        <w:jc w:val="both"/>
        <w:rPr>
          <w:rFonts w:ascii="Gothic720 BT" w:hAnsi="Gothic720 BT"/>
          <w:b/>
          <w:bCs/>
        </w:rPr>
      </w:pPr>
      <w:r w:rsidRPr="007E1C94">
        <w:rPr>
          <w:rFonts w:ascii="Gothic720 BT" w:hAnsi="Gothic720 BT"/>
          <w:b/>
          <w:bCs/>
        </w:rPr>
        <w:t>SCII</w:t>
      </w:r>
      <w:r w:rsidR="00251BBE" w:rsidRPr="007E1C94">
        <w:rPr>
          <w:rFonts w:ascii="Gothic720 BT" w:hAnsi="Gothic720 BT"/>
          <w:b/>
          <w:bCs/>
        </w:rPr>
        <w:t xml:space="preserve">: </w:t>
      </w:r>
      <w:r w:rsidRPr="007E1C94">
        <w:rPr>
          <w:rFonts w:ascii="Gothic720 BT" w:hAnsi="Gothic720 BT"/>
        </w:rPr>
        <w:t>Sistema de Control Interno Institucional</w:t>
      </w:r>
      <w:r w:rsidR="004811C2" w:rsidRPr="007E1C94">
        <w:rPr>
          <w:rFonts w:ascii="Gothic720 BT" w:hAnsi="Gothic720 BT"/>
        </w:rPr>
        <w:t xml:space="preserve">. </w:t>
      </w:r>
    </w:p>
    <w:p w14:paraId="6F0EC0FA" w14:textId="77777777" w:rsidR="00EC5D5A" w:rsidRPr="007E1C94" w:rsidRDefault="00EC5D5A" w:rsidP="00EC5D5A">
      <w:pPr>
        <w:pStyle w:val="Prrafodelista"/>
        <w:spacing w:line="276" w:lineRule="auto"/>
        <w:ind w:left="426"/>
        <w:jc w:val="both"/>
        <w:rPr>
          <w:rFonts w:ascii="Gothic720 BT" w:hAnsi="Gothic720 BT"/>
          <w:b/>
          <w:bCs/>
        </w:rPr>
      </w:pPr>
    </w:p>
    <w:p w14:paraId="49E70001" w14:textId="310B4688" w:rsidR="00411846" w:rsidRPr="007E1C94" w:rsidRDefault="009E5423" w:rsidP="00EC725D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>Artículo 3.</w:t>
      </w:r>
      <w:r w:rsidRPr="007E1C94">
        <w:rPr>
          <w:rFonts w:ascii="Gothic720 BT" w:hAnsi="Gothic720 BT"/>
        </w:rPr>
        <w:t xml:space="preserve"> La interpretación de estos Lineamientos </w:t>
      </w:r>
      <w:r w:rsidR="00AD7DA1" w:rsidRPr="007E1C94">
        <w:rPr>
          <w:rFonts w:ascii="Gothic720 BT" w:hAnsi="Gothic720 BT"/>
        </w:rPr>
        <w:t xml:space="preserve">se hará </w:t>
      </w:r>
      <w:r w:rsidRPr="007E1C94">
        <w:rPr>
          <w:rFonts w:ascii="Gothic720 BT" w:hAnsi="Gothic720 BT"/>
        </w:rPr>
        <w:t xml:space="preserve">de conformidad con lo dispuesto por la Constitución General, la Constitución Local, los tratados y disposiciones internacionales en materia de derechos humanos celebrados por el Estado Mexicano, las leyes generales y locales en la materia, las disposiciones emitidas por el Instituto Nacional y por este organismo, por la jurisprudencia, así como los principios generales del derecho, </w:t>
      </w:r>
      <w:r w:rsidR="00600465" w:rsidRPr="007E1C94">
        <w:rPr>
          <w:rFonts w:ascii="Gothic720 BT" w:hAnsi="Gothic720 BT"/>
        </w:rPr>
        <w:t xml:space="preserve">conforme con </w:t>
      </w:r>
      <w:r w:rsidRPr="007E1C94">
        <w:rPr>
          <w:rFonts w:ascii="Gothic720 BT" w:hAnsi="Gothic720 BT"/>
        </w:rPr>
        <w:t>los criterios gramatical, sistemático y funcional.</w:t>
      </w:r>
    </w:p>
    <w:p w14:paraId="2AA4FFD3" w14:textId="77777777" w:rsidR="00411846" w:rsidRPr="007E1C94" w:rsidRDefault="00411846" w:rsidP="005429AC">
      <w:pPr>
        <w:spacing w:line="276" w:lineRule="auto"/>
        <w:ind w:firstLine="708"/>
        <w:jc w:val="both"/>
        <w:rPr>
          <w:rFonts w:ascii="Gothic720 BT" w:hAnsi="Gothic720 BT"/>
          <w:sz w:val="6"/>
          <w:szCs w:val="6"/>
        </w:rPr>
      </w:pPr>
    </w:p>
    <w:p w14:paraId="7A7E82AE" w14:textId="034A6851" w:rsidR="00115659" w:rsidRPr="007E1C94" w:rsidRDefault="00EC725D" w:rsidP="00EC725D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>Artículo</w:t>
      </w:r>
      <w:r w:rsidR="004D4EC2" w:rsidRPr="007E1C94">
        <w:rPr>
          <w:rFonts w:ascii="Gothic720 BT" w:hAnsi="Gothic720 BT"/>
          <w:b/>
          <w:bCs/>
        </w:rPr>
        <w:t xml:space="preserve"> </w:t>
      </w:r>
      <w:r w:rsidR="00793E78" w:rsidRPr="007E1C94">
        <w:rPr>
          <w:rFonts w:ascii="Gothic720 BT" w:hAnsi="Gothic720 BT"/>
          <w:b/>
          <w:bCs/>
        </w:rPr>
        <w:t>4</w:t>
      </w:r>
      <w:r w:rsidRPr="007E1C94">
        <w:rPr>
          <w:rFonts w:ascii="Gothic720 BT" w:hAnsi="Gothic720 BT"/>
          <w:b/>
          <w:bCs/>
        </w:rPr>
        <w:t>.</w:t>
      </w:r>
      <w:r w:rsidR="002346C9" w:rsidRPr="007E1C94">
        <w:rPr>
          <w:rFonts w:ascii="Gothic720 BT" w:hAnsi="Gothic720 BT"/>
        </w:rPr>
        <w:t xml:space="preserve"> </w:t>
      </w:r>
      <w:r w:rsidRPr="007E1C94">
        <w:rPr>
          <w:rFonts w:ascii="Gothic720 BT" w:hAnsi="Gothic720 BT"/>
        </w:rPr>
        <w:t xml:space="preserve">El </w:t>
      </w:r>
      <w:r w:rsidR="007E2735" w:rsidRPr="007E1C94">
        <w:rPr>
          <w:rFonts w:ascii="Gothic720 BT" w:hAnsi="Gothic720 BT"/>
        </w:rPr>
        <w:t xml:space="preserve">COCODI rige </w:t>
      </w:r>
      <w:r w:rsidRPr="007E1C94">
        <w:rPr>
          <w:rFonts w:ascii="Gothic720 BT" w:hAnsi="Gothic720 BT"/>
        </w:rPr>
        <w:t xml:space="preserve">su funcionamiento </w:t>
      </w:r>
      <w:r w:rsidR="007E2735" w:rsidRPr="007E1C94">
        <w:rPr>
          <w:rFonts w:ascii="Gothic720 BT" w:hAnsi="Gothic720 BT"/>
        </w:rPr>
        <w:t xml:space="preserve">bajo </w:t>
      </w:r>
      <w:r w:rsidR="00115659" w:rsidRPr="007E1C94">
        <w:rPr>
          <w:rFonts w:ascii="Gothic720 BT" w:hAnsi="Gothic720 BT"/>
        </w:rPr>
        <w:t xml:space="preserve">los principios aplicables </w:t>
      </w:r>
      <w:r w:rsidR="00111CE0" w:rsidRPr="007E1C94">
        <w:rPr>
          <w:rFonts w:ascii="Gothic720 BT" w:hAnsi="Gothic720 BT"/>
        </w:rPr>
        <w:t xml:space="preserve">a la función electoral, así como con los siguientes: </w:t>
      </w:r>
    </w:p>
    <w:p w14:paraId="72EF5D48" w14:textId="0F362362" w:rsidR="004D4EC2" w:rsidRPr="007E1C94" w:rsidRDefault="00D92DC6" w:rsidP="00BB3E1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>Transparencia:</w:t>
      </w:r>
      <w:r w:rsidR="00AD516A" w:rsidRPr="007E1C94">
        <w:rPr>
          <w:rFonts w:ascii="Gothic720 BT" w:hAnsi="Gothic720 BT"/>
        </w:rPr>
        <w:t xml:space="preserve"> P</w:t>
      </w:r>
      <w:r w:rsidRPr="007E1C94">
        <w:rPr>
          <w:rFonts w:ascii="Gothic720 BT" w:hAnsi="Gothic720 BT"/>
        </w:rPr>
        <w:t xml:space="preserve">ublicidad a los actos relacionados con sus atribuciones, así como </w:t>
      </w:r>
      <w:r w:rsidR="00693CDB" w:rsidRPr="007E1C94">
        <w:rPr>
          <w:rFonts w:ascii="Gothic720 BT" w:hAnsi="Gothic720 BT"/>
        </w:rPr>
        <w:t>otorgar</w:t>
      </w:r>
      <w:r w:rsidRPr="007E1C94">
        <w:rPr>
          <w:rFonts w:ascii="Gothic720 BT" w:hAnsi="Gothic720 BT"/>
        </w:rPr>
        <w:t xml:space="preserve"> acceso a la información que </w:t>
      </w:r>
      <w:r w:rsidR="00B0546B" w:rsidRPr="007E1C94">
        <w:rPr>
          <w:rFonts w:ascii="Gothic720 BT" w:hAnsi="Gothic720 BT"/>
        </w:rPr>
        <w:t xml:space="preserve">resulte obligatorio </w:t>
      </w:r>
      <w:r w:rsidRPr="007E1C94">
        <w:rPr>
          <w:rFonts w:ascii="Gothic720 BT" w:hAnsi="Gothic720 BT"/>
        </w:rPr>
        <w:t>documentar</w:t>
      </w:r>
      <w:r w:rsidR="00812D28" w:rsidRPr="007E1C94">
        <w:rPr>
          <w:rFonts w:ascii="Gothic720 BT" w:hAnsi="Gothic720 BT"/>
        </w:rPr>
        <w:t>.</w:t>
      </w:r>
    </w:p>
    <w:p w14:paraId="1365ABC9" w14:textId="77777777" w:rsidR="009F74D4" w:rsidRPr="007E1C94" w:rsidRDefault="009F74D4" w:rsidP="009F74D4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6013AA41" w14:textId="6EFB4F76" w:rsidR="006158C8" w:rsidRPr="007E1C94" w:rsidRDefault="00D47E5A" w:rsidP="006158C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>Eficacia:</w:t>
      </w:r>
      <w:r w:rsidRPr="007E1C94">
        <w:rPr>
          <w:rFonts w:ascii="Gothic720 BT" w:hAnsi="Gothic720 BT"/>
        </w:rPr>
        <w:t xml:space="preserve"> </w:t>
      </w:r>
      <w:r w:rsidR="00902187" w:rsidRPr="007E1C94">
        <w:rPr>
          <w:rFonts w:ascii="Gothic720 BT" w:hAnsi="Gothic720 BT"/>
        </w:rPr>
        <w:t>C</w:t>
      </w:r>
      <w:r w:rsidRPr="007E1C94">
        <w:rPr>
          <w:rFonts w:ascii="Gothic720 BT" w:hAnsi="Gothic720 BT"/>
        </w:rPr>
        <w:t>umplimiento de los objetivos y metas establecidos, en lugar, tiempo, calidad y cantidad</w:t>
      </w:r>
      <w:r w:rsidR="00812D28" w:rsidRPr="007E1C94">
        <w:rPr>
          <w:rFonts w:ascii="Gothic720 BT" w:hAnsi="Gothic720 BT"/>
        </w:rPr>
        <w:t>.</w:t>
      </w:r>
    </w:p>
    <w:p w14:paraId="113602BC" w14:textId="77777777" w:rsidR="006158C8" w:rsidRPr="007E1C94" w:rsidRDefault="006158C8" w:rsidP="006158C8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2F3D36F7" w14:textId="31E5DC81" w:rsidR="006158C8" w:rsidRPr="007E1C94" w:rsidRDefault="00D47E5A" w:rsidP="006158C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>Eficiencia:</w:t>
      </w:r>
      <w:r w:rsidRPr="007E1C94">
        <w:rPr>
          <w:rFonts w:ascii="Gothic720 BT" w:hAnsi="Gothic720 BT"/>
        </w:rPr>
        <w:t xml:space="preserve"> </w:t>
      </w:r>
      <w:r w:rsidR="008F1B23" w:rsidRPr="007E1C94">
        <w:rPr>
          <w:rFonts w:ascii="Gothic720 BT" w:hAnsi="Gothic720 BT"/>
        </w:rPr>
        <w:t>L</w:t>
      </w:r>
      <w:r w:rsidRPr="007E1C94">
        <w:rPr>
          <w:rFonts w:ascii="Gothic720 BT" w:hAnsi="Gothic720 BT"/>
        </w:rPr>
        <w:t>ogro de objetivos y metas programadas con la misma o menor cantidad de recursos</w:t>
      </w:r>
      <w:r w:rsidR="009F74D4" w:rsidRPr="007E1C94">
        <w:rPr>
          <w:rFonts w:ascii="Gothic720 BT" w:hAnsi="Gothic720 BT"/>
        </w:rPr>
        <w:t>.</w:t>
      </w:r>
    </w:p>
    <w:p w14:paraId="47BCC0CC" w14:textId="77777777" w:rsidR="006158C8" w:rsidRPr="007E1C94" w:rsidRDefault="006158C8" w:rsidP="006158C8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56FC4970" w14:textId="544BE832" w:rsidR="000F3E95" w:rsidRPr="007E1C94" w:rsidRDefault="00BB3E13" w:rsidP="004A45CC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>Profesionalismo:</w:t>
      </w:r>
      <w:r w:rsidRPr="007E1C94">
        <w:rPr>
          <w:rFonts w:ascii="Gothic720 BT" w:hAnsi="Gothic720 BT"/>
        </w:rPr>
        <w:t xml:space="preserve"> </w:t>
      </w:r>
      <w:r w:rsidR="00B0546B" w:rsidRPr="007E1C94">
        <w:rPr>
          <w:rFonts w:ascii="Gothic720 BT" w:hAnsi="Gothic720 BT"/>
        </w:rPr>
        <w:t>D</w:t>
      </w:r>
      <w:r w:rsidR="008F1B23" w:rsidRPr="007E1C94">
        <w:rPr>
          <w:rFonts w:ascii="Gothic720 BT" w:hAnsi="Gothic720 BT"/>
        </w:rPr>
        <w:t xml:space="preserve">ebido </w:t>
      </w:r>
      <w:r w:rsidRPr="007E1C94">
        <w:rPr>
          <w:rFonts w:ascii="Gothic720 BT" w:hAnsi="Gothic720 BT"/>
        </w:rPr>
        <w:t>conocimiento</w:t>
      </w:r>
      <w:r w:rsidR="004A45CC" w:rsidRPr="007E1C94">
        <w:rPr>
          <w:rFonts w:ascii="Gothic720 BT" w:hAnsi="Gothic720 BT"/>
        </w:rPr>
        <w:t xml:space="preserve"> </w:t>
      </w:r>
      <w:r w:rsidRPr="007E1C94">
        <w:rPr>
          <w:rFonts w:ascii="Gothic720 BT" w:hAnsi="Gothic720 BT"/>
        </w:rPr>
        <w:t>técnico, teórico y metodológico que garantice un desempeño eficiente y eficaz en el ejercicio de</w:t>
      </w:r>
      <w:r w:rsidR="002C5587" w:rsidRPr="007E1C94">
        <w:rPr>
          <w:rFonts w:ascii="Gothic720 BT" w:hAnsi="Gothic720 BT"/>
        </w:rPr>
        <w:t xml:space="preserve"> recursos públicos</w:t>
      </w:r>
      <w:r w:rsidRPr="007E1C94">
        <w:rPr>
          <w:rFonts w:ascii="Gothic720 BT" w:hAnsi="Gothic720 BT"/>
        </w:rPr>
        <w:t xml:space="preserve">. </w:t>
      </w:r>
    </w:p>
    <w:p w14:paraId="43118A28" w14:textId="77777777" w:rsidR="000C5BB6" w:rsidRPr="007E1C94" w:rsidRDefault="000C5BB6" w:rsidP="000C5BB6">
      <w:pPr>
        <w:pStyle w:val="Prrafodelista"/>
        <w:rPr>
          <w:rFonts w:ascii="Gothic720 BT" w:hAnsi="Gothic720 BT"/>
        </w:rPr>
      </w:pPr>
    </w:p>
    <w:p w14:paraId="2965D7B9" w14:textId="396F81A9" w:rsidR="00CB6619" w:rsidRPr="007E1C94" w:rsidRDefault="00CB6619" w:rsidP="000C5BB6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3BC329ED" w14:textId="74ED7859" w:rsidR="00CB6619" w:rsidRPr="007E1C94" w:rsidRDefault="00CB6619">
      <w:pPr>
        <w:rPr>
          <w:rFonts w:ascii="Gothic720 BT" w:hAnsi="Gothic720 BT"/>
        </w:rPr>
      </w:pPr>
    </w:p>
    <w:p w14:paraId="59623DFC" w14:textId="77777777" w:rsidR="000C5BB6" w:rsidRPr="007E1C94" w:rsidRDefault="000C5BB6" w:rsidP="00CB6619">
      <w:pPr>
        <w:spacing w:line="276" w:lineRule="auto"/>
        <w:jc w:val="both"/>
        <w:rPr>
          <w:rFonts w:ascii="Gothic720 BT" w:hAnsi="Gothic720 BT"/>
        </w:rPr>
      </w:pPr>
    </w:p>
    <w:p w14:paraId="60223C43" w14:textId="3E239114" w:rsidR="00E30C47" w:rsidRPr="007E1C94" w:rsidRDefault="00E30C47" w:rsidP="006158C8">
      <w:pPr>
        <w:pStyle w:val="Ttulo1"/>
        <w:spacing w:before="0" w:after="0"/>
        <w:jc w:val="center"/>
        <w:rPr>
          <w:rFonts w:ascii="Gothic720 BT" w:hAnsi="Gothic720 BT"/>
          <w:b/>
          <w:bCs/>
          <w:color w:val="auto"/>
          <w:sz w:val="22"/>
          <w:szCs w:val="22"/>
        </w:rPr>
      </w:pPr>
      <w:bookmarkStart w:id="5" w:name="_Toc195689680"/>
      <w:r w:rsidRPr="007E1C94">
        <w:rPr>
          <w:rFonts w:ascii="Gothic720 BT" w:hAnsi="Gothic720 BT"/>
          <w:b/>
          <w:bCs/>
          <w:color w:val="auto"/>
          <w:sz w:val="22"/>
          <w:szCs w:val="22"/>
        </w:rPr>
        <w:lastRenderedPageBreak/>
        <w:t>Título Segundo</w:t>
      </w:r>
      <w:bookmarkEnd w:id="5"/>
    </w:p>
    <w:p w14:paraId="03421FA9" w14:textId="41D26733" w:rsidR="00E30C47" w:rsidRPr="007E1C94" w:rsidRDefault="00BD7E35" w:rsidP="006158C8">
      <w:pPr>
        <w:pStyle w:val="Ttulo1"/>
        <w:spacing w:before="0" w:after="0"/>
        <w:jc w:val="center"/>
        <w:rPr>
          <w:rFonts w:ascii="Gothic720 BT" w:hAnsi="Gothic720 BT"/>
          <w:b/>
          <w:bCs/>
          <w:color w:val="auto"/>
          <w:sz w:val="22"/>
          <w:szCs w:val="22"/>
        </w:rPr>
      </w:pPr>
      <w:bookmarkStart w:id="6" w:name="_Toc195689681"/>
      <w:r w:rsidRPr="007E1C94">
        <w:rPr>
          <w:rFonts w:ascii="Gothic720 BT" w:hAnsi="Gothic720 BT"/>
          <w:b/>
          <w:bCs/>
          <w:color w:val="auto"/>
          <w:sz w:val="22"/>
          <w:szCs w:val="22"/>
        </w:rPr>
        <w:t xml:space="preserve">Mecanismo de </w:t>
      </w:r>
      <w:r w:rsidR="00427759" w:rsidRPr="007E1C94">
        <w:rPr>
          <w:rFonts w:ascii="Gothic720 BT" w:hAnsi="Gothic720 BT"/>
          <w:b/>
          <w:bCs/>
          <w:color w:val="auto"/>
          <w:sz w:val="22"/>
          <w:szCs w:val="22"/>
        </w:rPr>
        <w:t>c</w:t>
      </w:r>
      <w:r w:rsidRPr="007E1C94">
        <w:rPr>
          <w:rFonts w:ascii="Gothic720 BT" w:hAnsi="Gothic720 BT"/>
          <w:b/>
          <w:bCs/>
          <w:color w:val="auto"/>
          <w:sz w:val="22"/>
          <w:szCs w:val="22"/>
        </w:rPr>
        <w:t xml:space="preserve">ontrol </w:t>
      </w:r>
      <w:r w:rsidR="00427759" w:rsidRPr="007E1C94">
        <w:rPr>
          <w:rFonts w:ascii="Gothic720 BT" w:hAnsi="Gothic720 BT"/>
          <w:b/>
          <w:bCs/>
          <w:color w:val="auto"/>
          <w:sz w:val="22"/>
          <w:szCs w:val="22"/>
        </w:rPr>
        <w:t>i</w:t>
      </w:r>
      <w:r w:rsidRPr="007E1C94">
        <w:rPr>
          <w:rFonts w:ascii="Gothic720 BT" w:hAnsi="Gothic720 BT"/>
          <w:b/>
          <w:bCs/>
          <w:color w:val="auto"/>
          <w:sz w:val="22"/>
          <w:szCs w:val="22"/>
        </w:rPr>
        <w:t>nterno</w:t>
      </w:r>
      <w:bookmarkEnd w:id="6"/>
    </w:p>
    <w:p w14:paraId="2CFE55C9" w14:textId="77777777" w:rsidR="006158C8" w:rsidRPr="007E1C94" w:rsidRDefault="006158C8" w:rsidP="006158C8">
      <w:pPr>
        <w:spacing w:after="0"/>
        <w:rPr>
          <w:rFonts w:ascii="Gothic720 BT" w:hAnsi="Gothic720 BT"/>
        </w:rPr>
      </w:pPr>
    </w:p>
    <w:p w14:paraId="1C3FD23E" w14:textId="386F199F" w:rsidR="00E30C47" w:rsidRPr="007E1C94" w:rsidRDefault="00E30C47" w:rsidP="006158C8">
      <w:pPr>
        <w:pStyle w:val="Ttulo2"/>
        <w:spacing w:before="0" w:after="0"/>
        <w:jc w:val="center"/>
        <w:rPr>
          <w:rFonts w:ascii="Gothic720 BT" w:hAnsi="Gothic720 BT"/>
          <w:b/>
          <w:bCs/>
          <w:color w:val="auto"/>
          <w:sz w:val="22"/>
          <w:szCs w:val="22"/>
        </w:rPr>
      </w:pPr>
      <w:bookmarkStart w:id="7" w:name="_Toc195689682"/>
      <w:r w:rsidRPr="007E1C94">
        <w:rPr>
          <w:rFonts w:ascii="Gothic720 BT" w:hAnsi="Gothic720 BT"/>
          <w:b/>
          <w:bCs/>
          <w:color w:val="auto"/>
          <w:sz w:val="22"/>
          <w:szCs w:val="22"/>
        </w:rPr>
        <w:t>Ca</w:t>
      </w:r>
      <w:r w:rsidR="00965AA5" w:rsidRPr="007E1C94">
        <w:rPr>
          <w:rFonts w:ascii="Gothic720 BT" w:hAnsi="Gothic720 BT"/>
          <w:b/>
          <w:bCs/>
          <w:color w:val="auto"/>
          <w:sz w:val="22"/>
          <w:szCs w:val="22"/>
        </w:rPr>
        <w:t>p</w:t>
      </w:r>
      <w:r w:rsidRPr="007E1C94">
        <w:rPr>
          <w:rFonts w:ascii="Gothic720 BT" w:hAnsi="Gothic720 BT"/>
          <w:b/>
          <w:bCs/>
          <w:color w:val="auto"/>
          <w:sz w:val="22"/>
          <w:szCs w:val="22"/>
        </w:rPr>
        <w:t>ítulo primero</w:t>
      </w:r>
      <w:bookmarkEnd w:id="7"/>
    </w:p>
    <w:p w14:paraId="021E986B" w14:textId="5351FDDA" w:rsidR="00965AA5" w:rsidRPr="007E1C94" w:rsidRDefault="00084891" w:rsidP="006158C8">
      <w:pPr>
        <w:pStyle w:val="Ttulo2"/>
        <w:spacing w:before="0" w:after="0"/>
        <w:jc w:val="center"/>
        <w:rPr>
          <w:rFonts w:ascii="Gothic720 BT" w:hAnsi="Gothic720 BT"/>
          <w:b/>
          <w:bCs/>
          <w:color w:val="auto"/>
          <w:sz w:val="22"/>
          <w:szCs w:val="22"/>
        </w:rPr>
      </w:pPr>
      <w:bookmarkStart w:id="8" w:name="_Toc195689683"/>
      <w:r w:rsidRPr="007E1C94">
        <w:rPr>
          <w:rFonts w:ascii="Gothic720 BT" w:hAnsi="Gothic720 BT"/>
          <w:b/>
          <w:bCs/>
          <w:color w:val="auto"/>
          <w:sz w:val="22"/>
          <w:szCs w:val="22"/>
        </w:rPr>
        <w:t>Responsabilidades y funciones</w:t>
      </w:r>
      <w:bookmarkEnd w:id="8"/>
    </w:p>
    <w:p w14:paraId="7EA7F9D3" w14:textId="77777777" w:rsidR="0006710D" w:rsidRPr="007E1C94" w:rsidRDefault="0006710D" w:rsidP="0006710D">
      <w:pPr>
        <w:rPr>
          <w:rFonts w:ascii="Gothic720 BT" w:hAnsi="Gothic720 BT"/>
        </w:rPr>
      </w:pPr>
    </w:p>
    <w:p w14:paraId="78238402" w14:textId="36984895" w:rsidR="00EF4A8B" w:rsidRPr="007E1C94" w:rsidRDefault="00325D46" w:rsidP="004834DB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793E78" w:rsidRPr="007E1C94">
        <w:rPr>
          <w:rFonts w:ascii="Gothic720 BT" w:hAnsi="Gothic720 BT"/>
          <w:b/>
          <w:bCs/>
        </w:rPr>
        <w:t>5</w:t>
      </w:r>
      <w:r w:rsidRPr="007E1C94">
        <w:rPr>
          <w:rFonts w:ascii="Gothic720 BT" w:hAnsi="Gothic720 BT"/>
          <w:b/>
          <w:bCs/>
        </w:rPr>
        <w:t xml:space="preserve">. </w:t>
      </w:r>
      <w:r w:rsidR="001F3934" w:rsidRPr="007E1C94">
        <w:rPr>
          <w:rFonts w:ascii="Gothic720 BT" w:hAnsi="Gothic720 BT"/>
        </w:rPr>
        <w:t xml:space="preserve">El Instituto </w:t>
      </w:r>
      <w:r w:rsidR="00B316EA" w:rsidRPr="007E1C94">
        <w:rPr>
          <w:rFonts w:ascii="Gothic720 BT" w:hAnsi="Gothic720 BT"/>
        </w:rPr>
        <w:t>c</w:t>
      </w:r>
      <w:r w:rsidR="00010345" w:rsidRPr="007E1C94">
        <w:rPr>
          <w:rFonts w:ascii="Gothic720 BT" w:hAnsi="Gothic720 BT"/>
        </w:rPr>
        <w:t xml:space="preserve">uenta </w:t>
      </w:r>
      <w:r w:rsidR="00B316EA" w:rsidRPr="007E1C94">
        <w:rPr>
          <w:rFonts w:ascii="Gothic720 BT" w:hAnsi="Gothic720 BT"/>
        </w:rPr>
        <w:t xml:space="preserve">con </w:t>
      </w:r>
      <w:r w:rsidR="001F3934" w:rsidRPr="007E1C94">
        <w:rPr>
          <w:rFonts w:ascii="Gothic720 BT" w:hAnsi="Gothic720 BT"/>
        </w:rPr>
        <w:t>un mecanismo de control interno que contribuy</w:t>
      </w:r>
      <w:r w:rsidR="00010345" w:rsidRPr="007E1C94">
        <w:rPr>
          <w:rFonts w:ascii="Gothic720 BT" w:hAnsi="Gothic720 BT"/>
        </w:rPr>
        <w:t>e</w:t>
      </w:r>
      <w:r w:rsidR="001F3934" w:rsidRPr="007E1C94">
        <w:rPr>
          <w:rFonts w:ascii="Gothic720 BT" w:hAnsi="Gothic720 BT"/>
        </w:rPr>
        <w:t xml:space="preserve"> al cumplimiento de sus metas y objetivos, orientado a resultados y a la mejora de los programas presupuestarios, el cual </w:t>
      </w:r>
      <w:r w:rsidR="00353A7F" w:rsidRPr="007E1C94">
        <w:rPr>
          <w:rFonts w:ascii="Gothic720 BT" w:hAnsi="Gothic720 BT"/>
        </w:rPr>
        <w:t>deberá</w:t>
      </w:r>
      <w:r w:rsidR="001F3934" w:rsidRPr="007E1C94">
        <w:rPr>
          <w:rFonts w:ascii="Gothic720 BT" w:hAnsi="Gothic720 BT"/>
        </w:rPr>
        <w:t xml:space="preserve"> permitir la identificación, evaluación, administración y control de riesgos, así como la aplicación de medidas correctivas para su mitigación</w:t>
      </w:r>
      <w:r w:rsidR="00420212" w:rsidRPr="007E1C94">
        <w:rPr>
          <w:rFonts w:ascii="Gothic720 BT" w:hAnsi="Gothic720 BT"/>
        </w:rPr>
        <w:t>.</w:t>
      </w:r>
    </w:p>
    <w:p w14:paraId="710C7EE6" w14:textId="12B69EDE" w:rsidR="00084891" w:rsidRPr="007E1C94" w:rsidRDefault="00084891" w:rsidP="004834DB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793E78" w:rsidRPr="007E1C94">
        <w:rPr>
          <w:rFonts w:ascii="Gothic720 BT" w:hAnsi="Gothic720 BT"/>
          <w:b/>
          <w:bCs/>
        </w:rPr>
        <w:t>6</w:t>
      </w:r>
      <w:r w:rsidRPr="007E1C94">
        <w:rPr>
          <w:rFonts w:ascii="Gothic720 BT" w:hAnsi="Gothic720 BT"/>
          <w:b/>
          <w:bCs/>
        </w:rPr>
        <w:t>.</w:t>
      </w:r>
      <w:r w:rsidRPr="007E1C94">
        <w:rPr>
          <w:rFonts w:ascii="Gothic720 BT" w:hAnsi="Gothic720 BT"/>
        </w:rPr>
        <w:t xml:space="preserve"> </w:t>
      </w:r>
      <w:r w:rsidR="00021CE9" w:rsidRPr="007E1C94">
        <w:rPr>
          <w:rFonts w:ascii="Gothic720 BT" w:hAnsi="Gothic720 BT"/>
        </w:rPr>
        <w:t xml:space="preserve">La persona titular de la Secretaría Ejecutiva </w:t>
      </w:r>
      <w:r w:rsidR="00010345" w:rsidRPr="007E1C94">
        <w:rPr>
          <w:rFonts w:ascii="Gothic720 BT" w:hAnsi="Gothic720 BT"/>
        </w:rPr>
        <w:t>es</w:t>
      </w:r>
      <w:r w:rsidR="00021CE9" w:rsidRPr="007E1C94">
        <w:rPr>
          <w:rFonts w:ascii="Gothic720 BT" w:hAnsi="Gothic720 BT"/>
        </w:rPr>
        <w:t xml:space="preserve"> responsable de supervisar el funcionamiento del mecanismo de control interno, en coordinación con todas las personas</w:t>
      </w:r>
      <w:r w:rsidR="003F5DF3" w:rsidRPr="007E1C94">
        <w:rPr>
          <w:rFonts w:ascii="Gothic720 BT" w:hAnsi="Gothic720 BT"/>
        </w:rPr>
        <w:t xml:space="preserve"> titulares de las áreas</w:t>
      </w:r>
      <w:r w:rsidR="001A1E57" w:rsidRPr="007E1C94">
        <w:rPr>
          <w:rFonts w:ascii="Gothic720 BT" w:hAnsi="Gothic720 BT"/>
        </w:rPr>
        <w:t xml:space="preserve"> ejecutivas,</w:t>
      </w:r>
      <w:r w:rsidR="003F5DF3" w:rsidRPr="007E1C94">
        <w:rPr>
          <w:rFonts w:ascii="Gothic720 BT" w:hAnsi="Gothic720 BT"/>
        </w:rPr>
        <w:t xml:space="preserve"> técnicas y operativas</w:t>
      </w:r>
      <w:r w:rsidR="00BE620E" w:rsidRPr="007E1C94">
        <w:rPr>
          <w:rFonts w:ascii="Gothic720 BT" w:hAnsi="Gothic720 BT"/>
        </w:rPr>
        <w:t>, así como la Contraloría</w:t>
      </w:r>
      <w:r w:rsidR="00021CE9" w:rsidRPr="007E1C94">
        <w:rPr>
          <w:rFonts w:ascii="Gothic720 BT" w:hAnsi="Gothic720 BT"/>
        </w:rPr>
        <w:t>, quienes s</w:t>
      </w:r>
      <w:r w:rsidR="007D6582" w:rsidRPr="007E1C94">
        <w:rPr>
          <w:rFonts w:ascii="Gothic720 BT" w:hAnsi="Gothic720 BT"/>
        </w:rPr>
        <w:t>on</w:t>
      </w:r>
      <w:r w:rsidR="00021CE9" w:rsidRPr="007E1C94">
        <w:rPr>
          <w:rFonts w:ascii="Gothic720 BT" w:hAnsi="Gothic720 BT"/>
        </w:rPr>
        <w:t xml:space="preserve"> corresponsables en el ámbito de su competencia</w:t>
      </w:r>
      <w:r w:rsidR="001A69C6" w:rsidRPr="007E1C94">
        <w:rPr>
          <w:rFonts w:ascii="Gothic720 BT" w:hAnsi="Gothic720 BT"/>
        </w:rPr>
        <w:t xml:space="preserve">. </w:t>
      </w:r>
    </w:p>
    <w:p w14:paraId="2485CEC5" w14:textId="4C6EE783" w:rsidR="00C87535" w:rsidRPr="007E1C94" w:rsidRDefault="00EF4A8B" w:rsidP="004834DB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>Artículo</w:t>
      </w:r>
      <w:r w:rsidR="001E516A" w:rsidRPr="007E1C94">
        <w:rPr>
          <w:rFonts w:ascii="Gothic720 BT" w:hAnsi="Gothic720 BT"/>
          <w:b/>
          <w:bCs/>
        </w:rPr>
        <w:t xml:space="preserve"> 7</w:t>
      </w:r>
      <w:r w:rsidRPr="007E1C94">
        <w:rPr>
          <w:rFonts w:ascii="Gothic720 BT" w:hAnsi="Gothic720 BT"/>
        </w:rPr>
        <w:t xml:space="preserve">. </w:t>
      </w:r>
      <w:r w:rsidR="00021CE9" w:rsidRPr="007E1C94">
        <w:rPr>
          <w:rFonts w:ascii="Gothic720 BT" w:hAnsi="Gothic720 BT"/>
        </w:rPr>
        <w:t xml:space="preserve">Para el desarrollo del mecanismo de control interno, </w:t>
      </w:r>
      <w:r w:rsidR="00B63C9D" w:rsidRPr="007E1C94">
        <w:rPr>
          <w:rFonts w:ascii="Gothic720 BT" w:hAnsi="Gothic720 BT"/>
        </w:rPr>
        <w:t xml:space="preserve">el COCODI está </w:t>
      </w:r>
      <w:r w:rsidR="00021CE9" w:rsidRPr="007E1C94">
        <w:rPr>
          <w:rFonts w:ascii="Gothic720 BT" w:hAnsi="Gothic720 BT"/>
        </w:rPr>
        <w:t>integrado</w:t>
      </w:r>
      <w:r w:rsidR="00092495" w:rsidRPr="007E1C94">
        <w:rPr>
          <w:rFonts w:ascii="Gothic720 BT" w:hAnsi="Gothic720 BT"/>
        </w:rPr>
        <w:t xml:space="preserve"> de la siguiente forma</w:t>
      </w:r>
      <w:r w:rsidR="005C5CB1" w:rsidRPr="007E1C94">
        <w:rPr>
          <w:rFonts w:ascii="Gothic720 BT" w:hAnsi="Gothic720 BT"/>
        </w:rPr>
        <w:t xml:space="preserve">: </w:t>
      </w:r>
    </w:p>
    <w:p w14:paraId="6C1B7A12" w14:textId="0D9A9491" w:rsidR="00B10046" w:rsidRPr="007E1C94" w:rsidRDefault="006B07A7" w:rsidP="00E762B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>Presidencia:</w:t>
      </w:r>
      <w:r w:rsidRPr="007E1C94">
        <w:rPr>
          <w:rFonts w:ascii="Gothic720 BT" w:hAnsi="Gothic720 BT"/>
        </w:rPr>
        <w:t xml:space="preserve"> </w:t>
      </w:r>
      <w:r w:rsidR="00DE487C" w:rsidRPr="007E1C94">
        <w:rPr>
          <w:rFonts w:ascii="Gothic720 BT" w:hAnsi="Gothic720 BT"/>
        </w:rPr>
        <w:t>Persona t</w:t>
      </w:r>
      <w:r w:rsidRPr="007E1C94">
        <w:rPr>
          <w:rFonts w:ascii="Gothic720 BT" w:hAnsi="Gothic720 BT"/>
        </w:rPr>
        <w:t xml:space="preserve">itular de la Secretaría Ejecutiva. </w:t>
      </w:r>
    </w:p>
    <w:p w14:paraId="2D273BD4" w14:textId="77777777" w:rsidR="00B31421" w:rsidRPr="007E1C94" w:rsidRDefault="00B31421" w:rsidP="00B31421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55FB218F" w14:textId="5F9B75C0" w:rsidR="00B31421" w:rsidRPr="007E1C94" w:rsidRDefault="006B07A7" w:rsidP="00E711CC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>Secretaría:</w:t>
      </w:r>
      <w:r w:rsidRPr="007E1C94">
        <w:rPr>
          <w:rFonts w:ascii="Gothic720 BT" w:hAnsi="Gothic720 BT"/>
        </w:rPr>
        <w:t xml:space="preserve"> </w:t>
      </w:r>
      <w:r w:rsidR="00DE487C" w:rsidRPr="007E1C94">
        <w:rPr>
          <w:rFonts w:ascii="Gothic720 BT" w:hAnsi="Gothic720 BT"/>
        </w:rPr>
        <w:t xml:space="preserve">Persona titular </w:t>
      </w:r>
      <w:r w:rsidRPr="007E1C94">
        <w:rPr>
          <w:rFonts w:ascii="Gothic720 BT" w:hAnsi="Gothic720 BT"/>
        </w:rPr>
        <w:t xml:space="preserve">de la Coordinación Administrativa. </w:t>
      </w:r>
    </w:p>
    <w:p w14:paraId="056D87B0" w14:textId="77777777" w:rsidR="00B31421" w:rsidRPr="007E1C94" w:rsidRDefault="00B31421" w:rsidP="00B31421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37976F6A" w14:textId="0EE1F532" w:rsidR="00B10046" w:rsidRPr="007E1C94" w:rsidRDefault="006B07A7" w:rsidP="00E762B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>Vocalía Ejecutiva:</w:t>
      </w:r>
      <w:r w:rsidRPr="007E1C94">
        <w:rPr>
          <w:rFonts w:ascii="Gothic720 BT" w:hAnsi="Gothic720 BT"/>
        </w:rPr>
        <w:t xml:space="preserve"> </w:t>
      </w:r>
      <w:r w:rsidR="00DE487C" w:rsidRPr="007E1C94">
        <w:rPr>
          <w:rFonts w:ascii="Gothic720 BT" w:hAnsi="Gothic720 BT"/>
        </w:rPr>
        <w:t>Persona t</w:t>
      </w:r>
      <w:r w:rsidRPr="007E1C94">
        <w:rPr>
          <w:rFonts w:ascii="Gothic720 BT" w:hAnsi="Gothic720 BT"/>
        </w:rPr>
        <w:t xml:space="preserve">itular de la Contraloría. </w:t>
      </w:r>
    </w:p>
    <w:p w14:paraId="5DE8AA66" w14:textId="77777777" w:rsidR="00B31421" w:rsidRPr="007E1C94" w:rsidRDefault="00B31421" w:rsidP="00B31421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0A78DC0F" w14:textId="65B4274A" w:rsidR="004834DB" w:rsidRPr="007E1C94" w:rsidRDefault="006B07A7" w:rsidP="004834DB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>Vocalías:</w:t>
      </w:r>
      <w:r w:rsidRPr="007E1C94">
        <w:rPr>
          <w:rFonts w:ascii="Gothic720 BT" w:hAnsi="Gothic720 BT"/>
        </w:rPr>
        <w:t xml:space="preserve"> </w:t>
      </w:r>
      <w:r w:rsidR="00DE487C" w:rsidRPr="007E1C94">
        <w:rPr>
          <w:rFonts w:ascii="Gothic720 BT" w:hAnsi="Gothic720 BT"/>
        </w:rPr>
        <w:t>Personas t</w:t>
      </w:r>
      <w:r w:rsidRPr="007E1C94">
        <w:rPr>
          <w:rFonts w:ascii="Gothic720 BT" w:hAnsi="Gothic720 BT"/>
        </w:rPr>
        <w:t>itulares</w:t>
      </w:r>
      <w:r w:rsidR="003D7D39" w:rsidRPr="007E1C94">
        <w:rPr>
          <w:rFonts w:ascii="Gothic720 BT" w:hAnsi="Gothic720 BT"/>
        </w:rPr>
        <w:t xml:space="preserve"> de las siguientes áreas del Institu</w:t>
      </w:r>
      <w:r w:rsidR="00CC71BF" w:rsidRPr="007E1C94">
        <w:rPr>
          <w:rFonts w:ascii="Gothic720 BT" w:hAnsi="Gothic720 BT"/>
        </w:rPr>
        <w:t>to:</w:t>
      </w:r>
    </w:p>
    <w:p w14:paraId="2D625A65" w14:textId="77777777" w:rsidR="00CC71BF" w:rsidRPr="007E1C94" w:rsidRDefault="00CC71BF" w:rsidP="00CC71BF">
      <w:pPr>
        <w:pStyle w:val="Prrafodelista"/>
        <w:rPr>
          <w:rFonts w:ascii="Gothic720 BT" w:hAnsi="Gothic720 BT"/>
        </w:rPr>
      </w:pPr>
    </w:p>
    <w:p w14:paraId="0214FD69" w14:textId="77777777" w:rsidR="00765EA8" w:rsidRPr="007E1C94" w:rsidRDefault="00765EA8" w:rsidP="00765EA8">
      <w:pPr>
        <w:pStyle w:val="Prrafodelista"/>
        <w:numPr>
          <w:ilvl w:val="0"/>
          <w:numId w:val="21"/>
        </w:numPr>
        <w:spacing w:line="276" w:lineRule="auto"/>
        <w:ind w:left="1134" w:firstLine="0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Dirección Ejecutiva de Organización Electoral, Prerrogativas y Partidos Políticos.</w:t>
      </w:r>
    </w:p>
    <w:p w14:paraId="10E06152" w14:textId="77777777" w:rsidR="00765EA8" w:rsidRPr="007E1C94" w:rsidRDefault="00765EA8" w:rsidP="00765EA8">
      <w:pPr>
        <w:pStyle w:val="Prrafodelista"/>
        <w:spacing w:line="276" w:lineRule="auto"/>
        <w:ind w:left="1134"/>
        <w:jc w:val="both"/>
        <w:rPr>
          <w:rFonts w:ascii="Gothic720 BT" w:hAnsi="Gothic720 BT"/>
        </w:rPr>
      </w:pPr>
    </w:p>
    <w:p w14:paraId="140BF816" w14:textId="77777777" w:rsidR="00765EA8" w:rsidRPr="007E1C94" w:rsidRDefault="00765EA8" w:rsidP="00765EA8">
      <w:pPr>
        <w:pStyle w:val="Prrafodelista"/>
        <w:numPr>
          <w:ilvl w:val="0"/>
          <w:numId w:val="21"/>
        </w:numPr>
        <w:spacing w:line="276" w:lineRule="auto"/>
        <w:ind w:left="1134" w:firstLine="0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Dirección Ejecutiva de Educación Cívica y Participación.</w:t>
      </w:r>
    </w:p>
    <w:p w14:paraId="2A392149" w14:textId="77777777" w:rsidR="00765EA8" w:rsidRPr="007E1C94" w:rsidRDefault="00765EA8" w:rsidP="00765EA8">
      <w:pPr>
        <w:pStyle w:val="Prrafodelista"/>
        <w:rPr>
          <w:rFonts w:ascii="Gothic720 BT" w:hAnsi="Gothic720 BT"/>
        </w:rPr>
      </w:pPr>
    </w:p>
    <w:p w14:paraId="0F58F275" w14:textId="77777777" w:rsidR="00765EA8" w:rsidRPr="007E1C94" w:rsidRDefault="00765EA8" w:rsidP="00765EA8">
      <w:pPr>
        <w:pStyle w:val="Prrafodelista"/>
        <w:numPr>
          <w:ilvl w:val="0"/>
          <w:numId w:val="21"/>
        </w:numPr>
        <w:spacing w:line="276" w:lineRule="auto"/>
        <w:ind w:left="1134" w:firstLine="0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Dirección Ejecutiva de Asuntos Jurídicos.</w:t>
      </w:r>
    </w:p>
    <w:p w14:paraId="625A2993" w14:textId="77777777" w:rsidR="00765EA8" w:rsidRPr="007E1C94" w:rsidRDefault="00765EA8" w:rsidP="00765EA8">
      <w:pPr>
        <w:pStyle w:val="Prrafodelista"/>
        <w:rPr>
          <w:rFonts w:ascii="Gothic720 BT" w:hAnsi="Gothic720 BT"/>
        </w:rPr>
      </w:pPr>
    </w:p>
    <w:p w14:paraId="654261C4" w14:textId="77777777" w:rsidR="00765EA8" w:rsidRPr="007E1C94" w:rsidRDefault="00765EA8" w:rsidP="00765EA8">
      <w:pPr>
        <w:pStyle w:val="Prrafodelista"/>
        <w:numPr>
          <w:ilvl w:val="0"/>
          <w:numId w:val="21"/>
        </w:numPr>
        <w:spacing w:line="276" w:lineRule="auto"/>
        <w:ind w:left="1134" w:firstLine="0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Dirección de Tecnologías de la información.</w:t>
      </w:r>
    </w:p>
    <w:p w14:paraId="3EAD9390" w14:textId="77777777" w:rsidR="00765EA8" w:rsidRPr="007E1C94" w:rsidRDefault="00765EA8" w:rsidP="00765EA8">
      <w:pPr>
        <w:pStyle w:val="Prrafodelista"/>
        <w:rPr>
          <w:rFonts w:ascii="Gothic720 BT" w:hAnsi="Gothic720 BT"/>
        </w:rPr>
      </w:pPr>
    </w:p>
    <w:p w14:paraId="4806FF14" w14:textId="77777777" w:rsidR="00765EA8" w:rsidRPr="007E1C94" w:rsidRDefault="00765EA8" w:rsidP="00765EA8">
      <w:pPr>
        <w:pStyle w:val="Prrafodelista"/>
        <w:numPr>
          <w:ilvl w:val="0"/>
          <w:numId w:val="21"/>
        </w:numPr>
        <w:spacing w:line="276" w:lineRule="auto"/>
        <w:ind w:left="1134" w:firstLine="0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Coordinación de Comunicación Social.</w:t>
      </w:r>
    </w:p>
    <w:p w14:paraId="4F7483D2" w14:textId="77777777" w:rsidR="00765EA8" w:rsidRPr="007E1C94" w:rsidRDefault="00765EA8" w:rsidP="00765EA8">
      <w:pPr>
        <w:pStyle w:val="Prrafodelista"/>
        <w:rPr>
          <w:rFonts w:ascii="Gothic720 BT" w:hAnsi="Gothic720 BT"/>
        </w:rPr>
      </w:pPr>
    </w:p>
    <w:p w14:paraId="57EF438D" w14:textId="77777777" w:rsidR="00765EA8" w:rsidRPr="007E1C94" w:rsidRDefault="00765EA8" w:rsidP="00765EA8">
      <w:pPr>
        <w:pStyle w:val="Prrafodelista"/>
        <w:numPr>
          <w:ilvl w:val="0"/>
          <w:numId w:val="21"/>
        </w:numPr>
        <w:spacing w:line="276" w:lineRule="auto"/>
        <w:ind w:left="1134" w:firstLine="0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Coordinación Jurídica.</w:t>
      </w:r>
    </w:p>
    <w:p w14:paraId="10FF6073" w14:textId="77777777" w:rsidR="00765EA8" w:rsidRPr="007E1C94" w:rsidRDefault="00765EA8" w:rsidP="00765EA8">
      <w:pPr>
        <w:pStyle w:val="Prrafodelista"/>
        <w:rPr>
          <w:rFonts w:ascii="Gothic720 BT" w:hAnsi="Gothic720 BT"/>
        </w:rPr>
      </w:pPr>
    </w:p>
    <w:p w14:paraId="1A3B10DE" w14:textId="77777777" w:rsidR="00765EA8" w:rsidRPr="007E1C94" w:rsidRDefault="00765EA8" w:rsidP="00765EA8">
      <w:pPr>
        <w:pStyle w:val="Prrafodelista"/>
        <w:numPr>
          <w:ilvl w:val="0"/>
          <w:numId w:val="21"/>
        </w:numPr>
        <w:spacing w:line="276" w:lineRule="auto"/>
        <w:ind w:left="1134" w:firstLine="0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Coordinación de Instrucción Procesal.</w:t>
      </w:r>
    </w:p>
    <w:p w14:paraId="6702C979" w14:textId="77777777" w:rsidR="00765EA8" w:rsidRPr="007E1C94" w:rsidRDefault="00765EA8" w:rsidP="00765EA8">
      <w:pPr>
        <w:pStyle w:val="Prrafodelista"/>
        <w:rPr>
          <w:rFonts w:ascii="Gothic720 BT" w:hAnsi="Gothic720 BT"/>
        </w:rPr>
      </w:pPr>
    </w:p>
    <w:p w14:paraId="1ED9E2FB" w14:textId="77777777" w:rsidR="00765EA8" w:rsidRPr="007E1C94" w:rsidRDefault="00765EA8" w:rsidP="00765EA8">
      <w:pPr>
        <w:pStyle w:val="Prrafodelista"/>
        <w:numPr>
          <w:ilvl w:val="0"/>
          <w:numId w:val="21"/>
        </w:numPr>
        <w:spacing w:line="276" w:lineRule="auto"/>
        <w:ind w:left="1134" w:firstLine="0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Unidad de Transparencia.</w:t>
      </w:r>
    </w:p>
    <w:p w14:paraId="27E5753A" w14:textId="77777777" w:rsidR="00765EA8" w:rsidRPr="007E1C94" w:rsidRDefault="00765EA8" w:rsidP="00765EA8">
      <w:pPr>
        <w:pStyle w:val="Prrafodelista"/>
        <w:rPr>
          <w:rFonts w:ascii="Gothic720 BT" w:hAnsi="Gothic720 BT"/>
        </w:rPr>
      </w:pPr>
    </w:p>
    <w:p w14:paraId="06019231" w14:textId="77777777" w:rsidR="00765EA8" w:rsidRPr="007E1C94" w:rsidRDefault="00765EA8" w:rsidP="00765EA8">
      <w:pPr>
        <w:pStyle w:val="Prrafodelista"/>
        <w:numPr>
          <w:ilvl w:val="0"/>
          <w:numId w:val="21"/>
        </w:numPr>
        <w:spacing w:line="276" w:lineRule="auto"/>
        <w:ind w:left="1134" w:firstLine="0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Unidad de Género e Inclusión.</w:t>
      </w:r>
    </w:p>
    <w:p w14:paraId="0552192D" w14:textId="77777777" w:rsidR="00765EA8" w:rsidRPr="007E1C94" w:rsidRDefault="00765EA8" w:rsidP="00765EA8">
      <w:pPr>
        <w:pStyle w:val="Prrafodelista"/>
        <w:rPr>
          <w:rFonts w:ascii="Gothic720 BT" w:hAnsi="Gothic720 BT"/>
        </w:rPr>
      </w:pPr>
    </w:p>
    <w:p w14:paraId="79362625" w14:textId="7BD4463B" w:rsidR="00CC71BF" w:rsidRPr="007E1C94" w:rsidRDefault="00765EA8" w:rsidP="00765EA8">
      <w:pPr>
        <w:pStyle w:val="Prrafodelista"/>
        <w:numPr>
          <w:ilvl w:val="0"/>
          <w:numId w:val="21"/>
        </w:numPr>
        <w:spacing w:line="276" w:lineRule="auto"/>
        <w:ind w:left="1134" w:firstLine="0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Unidad Técnica de </w:t>
      </w:r>
      <w:r w:rsidR="003E0C46" w:rsidRPr="007E1C94">
        <w:rPr>
          <w:rFonts w:ascii="Gothic720 BT" w:hAnsi="Gothic720 BT"/>
        </w:rPr>
        <w:t>Fiscalización</w:t>
      </w:r>
      <w:r w:rsidRPr="007E1C94">
        <w:rPr>
          <w:rFonts w:ascii="Gothic720 BT" w:hAnsi="Gothic720 BT"/>
        </w:rPr>
        <w:t>.</w:t>
      </w:r>
    </w:p>
    <w:p w14:paraId="30EC843C" w14:textId="1218E3FA" w:rsidR="00455C02" w:rsidRPr="007E1C94" w:rsidRDefault="00021CE9" w:rsidP="00455C02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Todas las personas integrantes</w:t>
      </w:r>
      <w:r w:rsidR="004F04D7" w:rsidRPr="007E1C94">
        <w:rPr>
          <w:rFonts w:ascii="Gothic720 BT" w:hAnsi="Gothic720 BT"/>
        </w:rPr>
        <w:t xml:space="preserve"> </w:t>
      </w:r>
      <w:r w:rsidR="00DB2E9E" w:rsidRPr="007E1C94">
        <w:rPr>
          <w:rFonts w:ascii="Gothic720 BT" w:hAnsi="Gothic720 BT"/>
        </w:rPr>
        <w:t xml:space="preserve">cuentan </w:t>
      </w:r>
      <w:r w:rsidR="004F04D7" w:rsidRPr="007E1C94">
        <w:rPr>
          <w:rFonts w:ascii="Gothic720 BT" w:hAnsi="Gothic720 BT"/>
        </w:rPr>
        <w:t xml:space="preserve">con derecho a voz y voto. </w:t>
      </w:r>
    </w:p>
    <w:p w14:paraId="11097CC7" w14:textId="5EC6143F" w:rsidR="005D4AF8" w:rsidRPr="007E1C94" w:rsidRDefault="00F56A27" w:rsidP="00455C02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1E516A" w:rsidRPr="007E1C94">
        <w:rPr>
          <w:rFonts w:ascii="Gothic720 BT" w:hAnsi="Gothic720 BT"/>
          <w:b/>
          <w:bCs/>
        </w:rPr>
        <w:t>8</w:t>
      </w:r>
      <w:r w:rsidRPr="007E1C94">
        <w:rPr>
          <w:rFonts w:ascii="Gothic720 BT" w:hAnsi="Gothic720 BT"/>
          <w:b/>
          <w:bCs/>
        </w:rPr>
        <w:t>.</w:t>
      </w:r>
      <w:r w:rsidRPr="007E1C94">
        <w:rPr>
          <w:rFonts w:ascii="Gothic720 BT" w:hAnsi="Gothic720 BT"/>
        </w:rPr>
        <w:t xml:space="preserve"> </w:t>
      </w:r>
      <w:r w:rsidR="00B84855" w:rsidRPr="007E1C94">
        <w:rPr>
          <w:rFonts w:ascii="Gothic720 BT" w:hAnsi="Gothic720 BT"/>
        </w:rPr>
        <w:t>Quienes integre</w:t>
      </w:r>
      <w:r w:rsidR="00037107" w:rsidRPr="007E1C94">
        <w:rPr>
          <w:rFonts w:ascii="Gothic720 BT" w:hAnsi="Gothic720 BT"/>
        </w:rPr>
        <w:t>n</w:t>
      </w:r>
      <w:r w:rsidR="00B84855" w:rsidRPr="007E1C94">
        <w:rPr>
          <w:rFonts w:ascii="Gothic720 BT" w:hAnsi="Gothic720 BT"/>
        </w:rPr>
        <w:t xml:space="preserve"> el </w:t>
      </w:r>
      <w:r w:rsidR="00021CE9" w:rsidRPr="007E1C94">
        <w:rPr>
          <w:rFonts w:ascii="Gothic720 BT" w:hAnsi="Gothic720 BT"/>
        </w:rPr>
        <w:t>C</w:t>
      </w:r>
      <w:r w:rsidR="00037107" w:rsidRPr="007E1C94">
        <w:rPr>
          <w:rFonts w:ascii="Gothic720 BT" w:hAnsi="Gothic720 BT"/>
        </w:rPr>
        <w:t>OCODI</w:t>
      </w:r>
      <w:r w:rsidR="00021CE9" w:rsidRPr="007E1C94">
        <w:rPr>
          <w:rFonts w:ascii="Gothic720 BT" w:hAnsi="Gothic720 BT"/>
        </w:rPr>
        <w:t xml:space="preserve"> </w:t>
      </w:r>
      <w:r w:rsidR="003229D0" w:rsidRPr="007E1C94">
        <w:rPr>
          <w:rFonts w:ascii="Gothic720 BT" w:hAnsi="Gothic720 BT"/>
        </w:rPr>
        <w:t xml:space="preserve">podrán </w:t>
      </w:r>
      <w:r w:rsidR="00021CE9" w:rsidRPr="007E1C94">
        <w:rPr>
          <w:rFonts w:ascii="Gothic720 BT" w:hAnsi="Gothic720 BT"/>
        </w:rPr>
        <w:t xml:space="preserve">designar una persona suplente de nivel jerárquico inmediato inferior, </w:t>
      </w:r>
      <w:r w:rsidR="002963C5" w:rsidRPr="007E1C94">
        <w:rPr>
          <w:rFonts w:ascii="Gothic720 BT" w:hAnsi="Gothic720 BT"/>
        </w:rPr>
        <w:t xml:space="preserve">para que participe </w:t>
      </w:r>
      <w:r w:rsidR="00021CE9" w:rsidRPr="007E1C94">
        <w:rPr>
          <w:rFonts w:ascii="Gothic720 BT" w:hAnsi="Gothic720 BT"/>
        </w:rPr>
        <w:t>en su ausencia</w:t>
      </w:r>
      <w:r w:rsidR="00754F16" w:rsidRPr="007E1C94">
        <w:rPr>
          <w:rFonts w:ascii="Gothic720 BT" w:hAnsi="Gothic720 BT"/>
        </w:rPr>
        <w:t xml:space="preserve">, para lo cual deberá remitir </w:t>
      </w:r>
      <w:r w:rsidR="002963C5" w:rsidRPr="007E1C94">
        <w:rPr>
          <w:rFonts w:ascii="Gothic720 BT" w:hAnsi="Gothic720 BT"/>
        </w:rPr>
        <w:t>un</w:t>
      </w:r>
      <w:r w:rsidR="00754F16" w:rsidRPr="007E1C94">
        <w:rPr>
          <w:rFonts w:ascii="Gothic720 BT" w:hAnsi="Gothic720 BT"/>
        </w:rPr>
        <w:t xml:space="preserve"> oficio</w:t>
      </w:r>
      <w:r w:rsidR="00937E90" w:rsidRPr="007E1C94">
        <w:rPr>
          <w:rFonts w:ascii="Gothic720 BT" w:hAnsi="Gothic720 BT"/>
        </w:rPr>
        <w:t xml:space="preserve"> delegatorio</w:t>
      </w:r>
      <w:r w:rsidR="00E26BEB" w:rsidRPr="007E1C94">
        <w:rPr>
          <w:rFonts w:ascii="Gothic720 BT" w:hAnsi="Gothic720 BT"/>
        </w:rPr>
        <w:t xml:space="preserve"> </w:t>
      </w:r>
      <w:r w:rsidR="00176145" w:rsidRPr="007E1C94">
        <w:rPr>
          <w:rFonts w:ascii="Gothic720 BT" w:hAnsi="Gothic720 BT"/>
        </w:rPr>
        <w:t>en el qu</w:t>
      </w:r>
      <w:r w:rsidR="00937E90" w:rsidRPr="007E1C94">
        <w:rPr>
          <w:rFonts w:ascii="Gothic720 BT" w:hAnsi="Gothic720 BT"/>
        </w:rPr>
        <w:t>e haga del conocimiento el</w:t>
      </w:r>
      <w:r w:rsidR="00176145" w:rsidRPr="007E1C94">
        <w:rPr>
          <w:rFonts w:ascii="Gothic720 BT" w:hAnsi="Gothic720 BT"/>
        </w:rPr>
        <w:t xml:space="preserve"> aviso </w:t>
      </w:r>
      <w:r w:rsidR="005D4AF8" w:rsidRPr="007E1C94">
        <w:rPr>
          <w:rFonts w:ascii="Gothic720 BT" w:hAnsi="Gothic720 BT"/>
        </w:rPr>
        <w:t xml:space="preserve">correspondiente. </w:t>
      </w:r>
    </w:p>
    <w:p w14:paraId="16029A9B" w14:textId="24837FE0" w:rsidR="005E6A8E" w:rsidRPr="007E1C94" w:rsidRDefault="005B3C29" w:rsidP="005B3C29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1E516A" w:rsidRPr="007E1C94">
        <w:rPr>
          <w:rFonts w:ascii="Gothic720 BT" w:hAnsi="Gothic720 BT"/>
          <w:b/>
          <w:bCs/>
        </w:rPr>
        <w:t>9</w:t>
      </w:r>
      <w:r w:rsidRPr="007E1C94">
        <w:rPr>
          <w:rFonts w:ascii="Gothic720 BT" w:hAnsi="Gothic720 BT"/>
          <w:b/>
          <w:bCs/>
        </w:rPr>
        <w:t>.</w:t>
      </w:r>
      <w:r w:rsidR="000177BB" w:rsidRPr="007E1C94">
        <w:rPr>
          <w:rFonts w:ascii="Gothic720 BT" w:hAnsi="Gothic720 BT"/>
          <w:b/>
          <w:bCs/>
        </w:rPr>
        <w:t xml:space="preserve"> </w:t>
      </w:r>
      <w:r w:rsidR="000177BB" w:rsidRPr="007E1C94">
        <w:rPr>
          <w:rFonts w:ascii="Gothic720 BT" w:hAnsi="Gothic720 BT"/>
        </w:rPr>
        <w:t xml:space="preserve">El </w:t>
      </w:r>
      <w:r w:rsidR="00884DA2" w:rsidRPr="007E1C94">
        <w:rPr>
          <w:rFonts w:ascii="Gothic720 BT" w:hAnsi="Gothic720 BT"/>
        </w:rPr>
        <w:t>COCODI t</w:t>
      </w:r>
      <w:r w:rsidR="00DA31DA" w:rsidRPr="007E1C94">
        <w:rPr>
          <w:rFonts w:ascii="Gothic720 BT" w:hAnsi="Gothic720 BT"/>
        </w:rPr>
        <w:t>endrá</w:t>
      </w:r>
      <w:r w:rsidR="00884DA2" w:rsidRPr="007E1C94">
        <w:rPr>
          <w:rFonts w:ascii="Gothic720 BT" w:hAnsi="Gothic720 BT"/>
        </w:rPr>
        <w:t xml:space="preserve"> </w:t>
      </w:r>
      <w:r w:rsidR="000177BB" w:rsidRPr="007E1C94">
        <w:rPr>
          <w:rFonts w:ascii="Gothic720 BT" w:hAnsi="Gothic720 BT"/>
        </w:rPr>
        <w:t>las siguientes atribuciones</w:t>
      </w:r>
      <w:r w:rsidR="00F05B85" w:rsidRPr="007E1C94">
        <w:rPr>
          <w:rFonts w:ascii="Gothic720 BT" w:hAnsi="Gothic720 BT"/>
        </w:rPr>
        <w:t>:</w:t>
      </w:r>
    </w:p>
    <w:p w14:paraId="12E17EF3" w14:textId="6AF15ED5" w:rsidR="004479F4" w:rsidRPr="007E1C94" w:rsidRDefault="004479F4" w:rsidP="004479F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Supervisar que los mecanismos de administración de riesgos estén alineados con las metas institucionales y dar seguimiento a las evaluaciones.</w:t>
      </w:r>
    </w:p>
    <w:p w14:paraId="30F06F10" w14:textId="77777777" w:rsidR="004479F4" w:rsidRPr="007E1C94" w:rsidRDefault="004479F4" w:rsidP="004479F4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4CAF548D" w14:textId="657E14CA" w:rsidR="00021CE9" w:rsidRPr="007E1C94" w:rsidRDefault="00021CE9" w:rsidP="00021CE9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Coadyuvar </w:t>
      </w:r>
      <w:r w:rsidR="00884DA2" w:rsidRPr="007E1C94">
        <w:rPr>
          <w:rFonts w:ascii="Gothic720 BT" w:hAnsi="Gothic720 BT"/>
        </w:rPr>
        <w:t>con el</w:t>
      </w:r>
      <w:r w:rsidRPr="007E1C94">
        <w:rPr>
          <w:rFonts w:ascii="Gothic720 BT" w:hAnsi="Gothic720 BT"/>
        </w:rPr>
        <w:t xml:space="preserve"> cumplimiento de metas y objetivos institucionales</w:t>
      </w:r>
      <w:r w:rsidR="00347D51" w:rsidRPr="007E1C94">
        <w:rPr>
          <w:rFonts w:ascii="Gothic720 BT" w:hAnsi="Gothic720 BT"/>
        </w:rPr>
        <w:t xml:space="preserve">, conforme con el Programa Operativo Anual que corresponda. </w:t>
      </w:r>
    </w:p>
    <w:p w14:paraId="7C2F4DFE" w14:textId="77777777" w:rsidR="00B31421" w:rsidRPr="007E1C94" w:rsidRDefault="00B31421" w:rsidP="00B31421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63410920" w14:textId="184DFBEC" w:rsidR="00B31421" w:rsidRPr="007E1C94" w:rsidRDefault="00021CE9" w:rsidP="00B31421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Impulsar la mejora continua de los programas presupuestarios.</w:t>
      </w:r>
    </w:p>
    <w:p w14:paraId="71479C38" w14:textId="77777777" w:rsidR="00B31421" w:rsidRPr="007E1C94" w:rsidRDefault="00B31421" w:rsidP="00B31421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1172A4E8" w14:textId="7808A61B" w:rsidR="00B31421" w:rsidRPr="007E1C94" w:rsidRDefault="00021CE9" w:rsidP="00B31421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Supervisar la administración de riesgos</w:t>
      </w:r>
      <w:r w:rsidR="00541E50" w:rsidRPr="007E1C94">
        <w:rPr>
          <w:rFonts w:ascii="Gothic720 BT" w:hAnsi="Gothic720 BT"/>
        </w:rPr>
        <w:t xml:space="preserve"> y priorizar </w:t>
      </w:r>
      <w:r w:rsidRPr="007E1C94">
        <w:rPr>
          <w:rFonts w:ascii="Gothic720 BT" w:hAnsi="Gothic720 BT"/>
        </w:rPr>
        <w:t xml:space="preserve">aquellos de atención inmediata </w:t>
      </w:r>
      <w:r w:rsidR="00541E50" w:rsidRPr="007E1C94">
        <w:rPr>
          <w:rFonts w:ascii="Gothic720 BT" w:hAnsi="Gothic720 BT"/>
        </w:rPr>
        <w:t xml:space="preserve">y los que pudieran vulnerar los principios aplicables a la materia. </w:t>
      </w:r>
    </w:p>
    <w:p w14:paraId="44CD423B" w14:textId="77777777" w:rsidR="00B31421" w:rsidRPr="007E1C94" w:rsidRDefault="00B31421" w:rsidP="00B31421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5F81218F" w14:textId="1946CC5D" w:rsidR="00B31421" w:rsidRPr="007E1C94" w:rsidRDefault="00021CE9" w:rsidP="00B31421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Identificar riesgos y promover acciones preventivas y correctivas.</w:t>
      </w:r>
    </w:p>
    <w:p w14:paraId="224C2DAE" w14:textId="77777777" w:rsidR="00B31421" w:rsidRPr="007E1C94" w:rsidRDefault="00B31421" w:rsidP="00B31421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39CB3B06" w14:textId="645D448A" w:rsidR="00B31421" w:rsidRPr="007E1C94" w:rsidRDefault="00021CE9" w:rsidP="00B31421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Proponer medidas que eviten la recurrencia de observaciones por </w:t>
      </w:r>
      <w:r w:rsidR="0085757F" w:rsidRPr="007E1C94">
        <w:rPr>
          <w:rFonts w:ascii="Gothic720 BT" w:hAnsi="Gothic720 BT"/>
        </w:rPr>
        <w:t xml:space="preserve">los </w:t>
      </w:r>
      <w:r w:rsidRPr="007E1C94">
        <w:rPr>
          <w:rFonts w:ascii="Gothic720 BT" w:hAnsi="Gothic720 BT"/>
        </w:rPr>
        <w:t>órganos fiscalizadores.</w:t>
      </w:r>
    </w:p>
    <w:p w14:paraId="3D4FCF29" w14:textId="77777777" w:rsidR="00B31421" w:rsidRPr="007E1C94" w:rsidRDefault="00B31421" w:rsidP="00B31421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13DAA143" w14:textId="1232190A" w:rsidR="00B31421" w:rsidRPr="007E1C94" w:rsidRDefault="001325D0" w:rsidP="00B31421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Evaluar periódicamente la eficacia del SCII, promover acciones para su fortalecimiento</w:t>
      </w:r>
      <w:r w:rsidR="004479F4" w:rsidRPr="007E1C94">
        <w:rPr>
          <w:rFonts w:ascii="Gothic720 BT" w:hAnsi="Gothic720 BT"/>
        </w:rPr>
        <w:t xml:space="preserve"> y asegurar</w:t>
      </w:r>
      <w:r w:rsidRPr="007E1C94">
        <w:rPr>
          <w:rFonts w:ascii="Gothic720 BT" w:hAnsi="Gothic720 BT"/>
        </w:rPr>
        <w:t xml:space="preserve"> su alineación con los objetivos estratégicos del Instituto.</w:t>
      </w:r>
    </w:p>
    <w:p w14:paraId="7BA8BFFF" w14:textId="77777777" w:rsidR="00B31421" w:rsidRPr="007E1C94" w:rsidRDefault="00B31421" w:rsidP="00B31421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0195669E" w14:textId="7E730062" w:rsidR="00B31421" w:rsidRPr="007E1C94" w:rsidRDefault="00BA1B6D" w:rsidP="00B31421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Aprobar el calendario y orden del día de las sesiones.</w:t>
      </w:r>
    </w:p>
    <w:p w14:paraId="7BF859AE" w14:textId="77777777" w:rsidR="00B31421" w:rsidRPr="007E1C94" w:rsidRDefault="00B31421" w:rsidP="00B31421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6F1E6F68" w14:textId="2E1FA474" w:rsidR="00D8720F" w:rsidRPr="007E1C94" w:rsidRDefault="00021CE9" w:rsidP="00D8720F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Las demás que señalen las disposiciones legales aplicables.</w:t>
      </w:r>
    </w:p>
    <w:p w14:paraId="50FC037B" w14:textId="77777777" w:rsidR="00D8720F" w:rsidRPr="007E1C94" w:rsidRDefault="00D8720F" w:rsidP="00D8720F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4700010B" w14:textId="78BA336E" w:rsidR="00015F80" w:rsidRPr="007E1C94" w:rsidRDefault="00015F80" w:rsidP="005B3C29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1E516A" w:rsidRPr="007E1C94">
        <w:rPr>
          <w:rFonts w:ascii="Gothic720 BT" w:hAnsi="Gothic720 BT"/>
          <w:b/>
          <w:bCs/>
        </w:rPr>
        <w:t>10</w:t>
      </w:r>
      <w:r w:rsidRPr="007E1C94">
        <w:rPr>
          <w:rFonts w:ascii="Gothic720 BT" w:hAnsi="Gothic720 BT"/>
          <w:b/>
          <w:bCs/>
        </w:rPr>
        <w:t>.</w:t>
      </w:r>
      <w:r w:rsidRPr="007E1C94">
        <w:rPr>
          <w:rFonts w:ascii="Gothic720 BT" w:hAnsi="Gothic720 BT"/>
        </w:rPr>
        <w:t xml:space="preserve"> </w:t>
      </w:r>
      <w:r w:rsidR="00E318F3" w:rsidRPr="007E1C94">
        <w:rPr>
          <w:rFonts w:ascii="Gothic720 BT" w:hAnsi="Gothic720 BT"/>
        </w:rPr>
        <w:t>La Presidencia t</w:t>
      </w:r>
      <w:r w:rsidR="00DA31DA" w:rsidRPr="007E1C94">
        <w:rPr>
          <w:rFonts w:ascii="Gothic720 BT" w:hAnsi="Gothic720 BT"/>
        </w:rPr>
        <w:t>endrá</w:t>
      </w:r>
      <w:r w:rsidR="004479F4" w:rsidRPr="007E1C94">
        <w:rPr>
          <w:rFonts w:ascii="Gothic720 BT" w:hAnsi="Gothic720 BT"/>
        </w:rPr>
        <w:t xml:space="preserve"> </w:t>
      </w:r>
      <w:r w:rsidR="00E318F3" w:rsidRPr="007E1C94">
        <w:rPr>
          <w:rFonts w:ascii="Gothic720 BT" w:hAnsi="Gothic720 BT"/>
        </w:rPr>
        <w:t xml:space="preserve">las siguientes atribuciones: </w:t>
      </w:r>
    </w:p>
    <w:p w14:paraId="3E6680D5" w14:textId="77777777" w:rsidR="00982BF9" w:rsidRPr="007E1C94" w:rsidRDefault="00982BF9" w:rsidP="00B31421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5FED0C96" w14:textId="657ACADA" w:rsidR="00D8720F" w:rsidRPr="007E1C94" w:rsidRDefault="00D8720F" w:rsidP="00B31421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Elaborar </w:t>
      </w:r>
      <w:r w:rsidR="001179D9" w:rsidRPr="007E1C94">
        <w:rPr>
          <w:rFonts w:ascii="Gothic720 BT" w:hAnsi="Gothic720 BT"/>
        </w:rPr>
        <w:t xml:space="preserve">de manera anual el </w:t>
      </w:r>
      <w:r w:rsidRPr="007E1C94">
        <w:rPr>
          <w:rFonts w:ascii="Gothic720 BT" w:hAnsi="Gothic720 BT"/>
        </w:rPr>
        <w:t xml:space="preserve">calendario de sesiones </w:t>
      </w:r>
      <w:r w:rsidR="00864DBA" w:rsidRPr="007E1C94">
        <w:rPr>
          <w:rFonts w:ascii="Gothic720 BT" w:hAnsi="Gothic720 BT"/>
        </w:rPr>
        <w:t>ordinarias</w:t>
      </w:r>
      <w:r w:rsidR="00557C21" w:rsidRPr="007E1C94">
        <w:rPr>
          <w:rFonts w:ascii="Gothic720 BT" w:hAnsi="Gothic720 BT"/>
        </w:rPr>
        <w:t xml:space="preserve"> y someterlo a consideración del COCODI. </w:t>
      </w:r>
    </w:p>
    <w:p w14:paraId="67FBE91F" w14:textId="77777777" w:rsidR="00982BF9" w:rsidRPr="007E1C94" w:rsidRDefault="00982BF9" w:rsidP="00982BF9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2B9521A7" w14:textId="0FEE8EC2" w:rsidR="00864DBA" w:rsidRPr="007E1C94" w:rsidRDefault="00864DBA" w:rsidP="00B31421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Someter a consideración </w:t>
      </w:r>
      <w:r w:rsidR="00982BF9" w:rsidRPr="007E1C94">
        <w:rPr>
          <w:rFonts w:ascii="Gothic720 BT" w:hAnsi="Gothic720 BT"/>
        </w:rPr>
        <w:t xml:space="preserve">la propuesta de fechas de sesiones extraordinarias. </w:t>
      </w:r>
    </w:p>
    <w:p w14:paraId="50F27715" w14:textId="77777777" w:rsidR="00864DBA" w:rsidRPr="007E1C94" w:rsidRDefault="00864DBA" w:rsidP="00864DBA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7965EEDC" w14:textId="588E535E" w:rsidR="00DD7448" w:rsidRPr="007E1C94" w:rsidRDefault="00561363" w:rsidP="00DD7448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P</w:t>
      </w:r>
      <w:r w:rsidR="00F56A27" w:rsidRPr="007E1C94">
        <w:rPr>
          <w:rFonts w:ascii="Gothic720 BT" w:hAnsi="Gothic720 BT"/>
        </w:rPr>
        <w:t xml:space="preserve">residir las sesiones. </w:t>
      </w:r>
    </w:p>
    <w:p w14:paraId="005C3033" w14:textId="77777777" w:rsidR="00230F4C" w:rsidRPr="007E1C94" w:rsidRDefault="00230F4C" w:rsidP="00230F4C">
      <w:pPr>
        <w:pStyle w:val="Prrafodelista"/>
        <w:rPr>
          <w:rFonts w:ascii="Gothic720 BT" w:hAnsi="Gothic720 BT"/>
        </w:rPr>
      </w:pPr>
    </w:p>
    <w:p w14:paraId="03662313" w14:textId="33B5A338" w:rsidR="00230F4C" w:rsidRPr="007E1C94" w:rsidRDefault="00230F4C" w:rsidP="00230F4C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Emitir el voto de calidad en caso de empate.</w:t>
      </w:r>
    </w:p>
    <w:p w14:paraId="55BAC6B5" w14:textId="77777777" w:rsidR="00DD7448" w:rsidRPr="007E1C94" w:rsidRDefault="00DD7448" w:rsidP="00DD7448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30A9ACD1" w14:textId="1A0EDAEC" w:rsidR="004F2D06" w:rsidRPr="007E1C94" w:rsidRDefault="004F2D06" w:rsidP="003D5821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Elaborar el informe anual correspondiente para el conocimiento del Consejo General. </w:t>
      </w:r>
    </w:p>
    <w:p w14:paraId="15505DBF" w14:textId="77777777" w:rsidR="003B3D83" w:rsidRPr="007E1C94" w:rsidRDefault="003B3D83" w:rsidP="003B3D83">
      <w:pPr>
        <w:pStyle w:val="Prrafodelista"/>
        <w:rPr>
          <w:rFonts w:ascii="Gothic720 BT" w:hAnsi="Gothic720 BT"/>
        </w:rPr>
      </w:pPr>
    </w:p>
    <w:p w14:paraId="1B40858E" w14:textId="13354D7C" w:rsidR="003B3D83" w:rsidRPr="007E1C94" w:rsidRDefault="003B3D83" w:rsidP="003B3D83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Firmar de manera conjunta con la Secretaría todos los documentos relacionados con los actos del COCODI. </w:t>
      </w:r>
    </w:p>
    <w:p w14:paraId="489AD404" w14:textId="77777777" w:rsidR="00B31421" w:rsidRPr="007E1C94" w:rsidRDefault="00B31421" w:rsidP="00B31421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63E0AF97" w14:textId="2616C5C9" w:rsidR="00224B48" w:rsidRPr="007E1C94" w:rsidRDefault="00C87CF3" w:rsidP="00224B48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Las demás que señalen las disposiciones legales aplicables </w:t>
      </w:r>
      <w:r w:rsidR="005E6D60" w:rsidRPr="007E1C94">
        <w:rPr>
          <w:rFonts w:ascii="Gothic720 BT" w:hAnsi="Gothic720 BT"/>
        </w:rPr>
        <w:t>y el propio C</w:t>
      </w:r>
      <w:r w:rsidR="007C0177" w:rsidRPr="007E1C94">
        <w:rPr>
          <w:rFonts w:ascii="Gothic720 BT" w:hAnsi="Gothic720 BT"/>
        </w:rPr>
        <w:t>OCODI</w:t>
      </w:r>
      <w:r w:rsidR="005E6D60" w:rsidRPr="007E1C94">
        <w:rPr>
          <w:rFonts w:ascii="Gothic720 BT" w:hAnsi="Gothic720 BT"/>
        </w:rPr>
        <w:t>.</w:t>
      </w:r>
      <w:r w:rsidR="00826543" w:rsidRPr="007E1C94">
        <w:rPr>
          <w:rFonts w:ascii="Gothic720 BT" w:hAnsi="Gothic720 BT"/>
        </w:rPr>
        <w:t xml:space="preserve"> </w:t>
      </w:r>
    </w:p>
    <w:p w14:paraId="02E69B4E" w14:textId="77777777" w:rsidR="00224B48" w:rsidRPr="007E1C94" w:rsidRDefault="00224B48" w:rsidP="00224B48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57B83C99" w14:textId="3F22555F" w:rsidR="00AC7432" w:rsidRPr="007E1C94" w:rsidRDefault="00015F80" w:rsidP="00C857A0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1E516A" w:rsidRPr="007E1C94">
        <w:rPr>
          <w:rFonts w:ascii="Gothic720 BT" w:hAnsi="Gothic720 BT"/>
          <w:b/>
          <w:bCs/>
        </w:rPr>
        <w:t>11</w:t>
      </w:r>
      <w:r w:rsidRPr="007E1C94">
        <w:rPr>
          <w:rFonts w:ascii="Gothic720 BT" w:hAnsi="Gothic720 BT"/>
          <w:b/>
          <w:bCs/>
        </w:rPr>
        <w:t>.</w:t>
      </w:r>
      <w:r w:rsidRPr="007E1C94">
        <w:rPr>
          <w:rFonts w:ascii="Gothic720 BT" w:hAnsi="Gothic720 BT"/>
        </w:rPr>
        <w:t xml:space="preserve"> </w:t>
      </w:r>
      <w:r w:rsidR="00E318F3" w:rsidRPr="007E1C94">
        <w:rPr>
          <w:rFonts w:ascii="Gothic720 BT" w:hAnsi="Gothic720 BT"/>
        </w:rPr>
        <w:t>La Secretaría t</w:t>
      </w:r>
      <w:r w:rsidR="00241AD7" w:rsidRPr="007E1C94">
        <w:rPr>
          <w:rFonts w:ascii="Gothic720 BT" w:hAnsi="Gothic720 BT"/>
        </w:rPr>
        <w:t>endrá</w:t>
      </w:r>
      <w:r w:rsidR="00E318F3" w:rsidRPr="007E1C94">
        <w:rPr>
          <w:rFonts w:ascii="Gothic720 BT" w:hAnsi="Gothic720 BT"/>
        </w:rPr>
        <w:t xml:space="preserve"> las siguientes atribuciones: </w:t>
      </w:r>
    </w:p>
    <w:p w14:paraId="1BAFB742" w14:textId="2A560EE3" w:rsidR="007A5856" w:rsidRPr="007E1C94" w:rsidRDefault="00A0425B" w:rsidP="00A0425B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Convocar </w:t>
      </w:r>
      <w:r w:rsidR="00976583" w:rsidRPr="007E1C94">
        <w:rPr>
          <w:rFonts w:ascii="Gothic720 BT" w:hAnsi="Gothic720 BT"/>
        </w:rPr>
        <w:t xml:space="preserve">a </w:t>
      </w:r>
      <w:r w:rsidRPr="007E1C94">
        <w:rPr>
          <w:rFonts w:ascii="Gothic720 BT" w:hAnsi="Gothic720 BT"/>
        </w:rPr>
        <w:t>sesi</w:t>
      </w:r>
      <w:r w:rsidR="000B36E7" w:rsidRPr="007E1C94">
        <w:rPr>
          <w:rFonts w:ascii="Gothic720 BT" w:hAnsi="Gothic720 BT"/>
        </w:rPr>
        <w:t>ones</w:t>
      </w:r>
      <w:r w:rsidR="00976583" w:rsidRPr="007E1C94">
        <w:rPr>
          <w:rFonts w:ascii="Gothic720 BT" w:hAnsi="Gothic720 BT"/>
        </w:rPr>
        <w:t xml:space="preserve"> ordinaria</w:t>
      </w:r>
      <w:r w:rsidR="000B36E7" w:rsidRPr="007E1C94">
        <w:rPr>
          <w:rFonts w:ascii="Gothic720 BT" w:hAnsi="Gothic720 BT"/>
        </w:rPr>
        <w:t>s</w:t>
      </w:r>
      <w:r w:rsidR="00976583" w:rsidRPr="007E1C94">
        <w:rPr>
          <w:rFonts w:ascii="Gothic720 BT" w:hAnsi="Gothic720 BT"/>
        </w:rPr>
        <w:t>, extraordinaria</w:t>
      </w:r>
      <w:r w:rsidR="000B36E7" w:rsidRPr="007E1C94">
        <w:rPr>
          <w:rFonts w:ascii="Gothic720 BT" w:hAnsi="Gothic720 BT"/>
        </w:rPr>
        <w:t>s</w:t>
      </w:r>
      <w:r w:rsidR="00976583" w:rsidRPr="007E1C94">
        <w:rPr>
          <w:rFonts w:ascii="Gothic720 BT" w:hAnsi="Gothic720 BT"/>
        </w:rPr>
        <w:t xml:space="preserve"> o urgente</w:t>
      </w:r>
      <w:r w:rsidR="000B36E7" w:rsidRPr="007E1C94">
        <w:rPr>
          <w:rFonts w:ascii="Gothic720 BT" w:hAnsi="Gothic720 BT"/>
        </w:rPr>
        <w:t>s</w:t>
      </w:r>
      <w:r w:rsidRPr="007E1C94">
        <w:rPr>
          <w:rFonts w:ascii="Gothic720 BT" w:hAnsi="Gothic720 BT"/>
        </w:rPr>
        <w:t>.</w:t>
      </w:r>
    </w:p>
    <w:p w14:paraId="5287CD3A" w14:textId="77777777" w:rsidR="00DD7448" w:rsidRPr="007E1C94" w:rsidRDefault="00DD7448" w:rsidP="00DD7448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2EF068EC" w14:textId="77777777" w:rsidR="00172EBF" w:rsidRPr="007E1C94" w:rsidRDefault="00DD7448" w:rsidP="00172EBF">
      <w:pPr>
        <w:pStyle w:val="Prrafodelista"/>
        <w:numPr>
          <w:ilvl w:val="0"/>
          <w:numId w:val="10"/>
        </w:numPr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Poner a consideración de quienes integran el COCODI el orden del día de la sesión correspondiente, así como las propuestas de acuerdos para su aprobación.</w:t>
      </w:r>
    </w:p>
    <w:p w14:paraId="57F5F6E1" w14:textId="77777777" w:rsidR="00172EBF" w:rsidRPr="007E1C94" w:rsidRDefault="00172EBF" w:rsidP="00172EBF">
      <w:pPr>
        <w:pStyle w:val="Prrafodelista"/>
        <w:rPr>
          <w:rFonts w:ascii="Gothic720 BT" w:hAnsi="Gothic720 BT"/>
        </w:rPr>
      </w:pPr>
    </w:p>
    <w:p w14:paraId="7E29E7F8" w14:textId="63DA9645" w:rsidR="00172EBF" w:rsidRPr="007E1C94" w:rsidRDefault="00172EBF" w:rsidP="00172EBF">
      <w:pPr>
        <w:pStyle w:val="Prrafodelista"/>
        <w:numPr>
          <w:ilvl w:val="0"/>
          <w:numId w:val="10"/>
        </w:numPr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Pasar la lista de asistencia de las personas integrantes del COCODI, llevar el registro de ella y declarar la existencia del quórum legal.</w:t>
      </w:r>
    </w:p>
    <w:p w14:paraId="7E067810" w14:textId="77777777" w:rsidR="00C85D9A" w:rsidRPr="007E1C94" w:rsidRDefault="00C85D9A" w:rsidP="00C85D9A">
      <w:pPr>
        <w:pStyle w:val="Prrafodelista"/>
        <w:rPr>
          <w:rFonts w:ascii="Gothic720 BT" w:hAnsi="Gothic720 BT"/>
        </w:rPr>
      </w:pPr>
    </w:p>
    <w:p w14:paraId="753143E4" w14:textId="4F84A644" w:rsidR="00C85D9A" w:rsidRPr="007E1C94" w:rsidRDefault="00C85D9A" w:rsidP="00172EBF">
      <w:pPr>
        <w:pStyle w:val="Prrafodelista"/>
        <w:numPr>
          <w:ilvl w:val="0"/>
          <w:numId w:val="10"/>
        </w:numPr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Tomar la votación de quienes integran el Comité</w:t>
      </w:r>
    </w:p>
    <w:p w14:paraId="2083D375" w14:textId="77777777" w:rsidR="00B31421" w:rsidRPr="007E1C94" w:rsidRDefault="00B31421" w:rsidP="00DD7448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57597E1B" w14:textId="70856A94" w:rsidR="00B31421" w:rsidRPr="007E1C94" w:rsidRDefault="00C06F5C" w:rsidP="00DD744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Elaborar los dictámenes correspondientes a cada sesión. </w:t>
      </w:r>
    </w:p>
    <w:p w14:paraId="3B5F7007" w14:textId="77777777" w:rsidR="00B31421" w:rsidRPr="007E1C94" w:rsidRDefault="00B31421" w:rsidP="00B31421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5DFD29DC" w14:textId="14003FB2" w:rsidR="00B31421" w:rsidRPr="007E1C94" w:rsidRDefault="00040FDB" w:rsidP="00B31421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Elaborar minutas y actas de las sesiones.</w:t>
      </w:r>
    </w:p>
    <w:p w14:paraId="1B426A85" w14:textId="77777777" w:rsidR="00B31421" w:rsidRPr="007E1C94" w:rsidRDefault="00B31421" w:rsidP="00B31421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6426B9EA" w14:textId="36398D90" w:rsidR="00B31421" w:rsidRPr="007E1C94" w:rsidRDefault="00CE1124" w:rsidP="00B31421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lastRenderedPageBreak/>
        <w:t>Elaborar</w:t>
      </w:r>
      <w:r w:rsidR="00513CF3" w:rsidRPr="007E1C94">
        <w:rPr>
          <w:rFonts w:ascii="Gothic720 BT" w:hAnsi="Gothic720 BT"/>
        </w:rPr>
        <w:t xml:space="preserve">, en coordinación con las diversas áreas del Instituto, el PTAR y PTCI. </w:t>
      </w:r>
    </w:p>
    <w:p w14:paraId="64A4F665" w14:textId="77777777" w:rsidR="00F6579A" w:rsidRPr="007E1C94" w:rsidRDefault="00F6579A" w:rsidP="00F6579A">
      <w:pPr>
        <w:pStyle w:val="Prrafodelista"/>
        <w:rPr>
          <w:rFonts w:ascii="Gothic720 BT" w:hAnsi="Gothic720 BT"/>
        </w:rPr>
      </w:pPr>
    </w:p>
    <w:p w14:paraId="41F1EA37" w14:textId="40AE07A4" w:rsidR="159B97A8" w:rsidRPr="007E1C94" w:rsidRDefault="00F6579A" w:rsidP="007E1C94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Firmar de manera conjunta con la Presidencia todos los documentos relacionados con los actos del Comité.</w:t>
      </w:r>
      <w:r w:rsidRPr="007E1C94">
        <w:rPr>
          <w:rFonts w:ascii="Gothic720 BT" w:hAnsi="Gothic720 BT"/>
        </w:rPr>
        <w:cr/>
      </w:r>
    </w:p>
    <w:p w14:paraId="2C54BD98" w14:textId="4F69167B" w:rsidR="00DB4CE2" w:rsidRPr="007E1C94" w:rsidRDefault="005216A9" w:rsidP="007E1C94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Verificar </w:t>
      </w:r>
      <w:r w:rsidR="00F665A7" w:rsidRPr="007E1C94">
        <w:rPr>
          <w:rFonts w:ascii="Gothic720 BT" w:hAnsi="Gothic720 BT"/>
        </w:rPr>
        <w:t>que lo</w:t>
      </w:r>
      <w:r w:rsidR="001D08DB" w:rsidRPr="007E1C94">
        <w:rPr>
          <w:rFonts w:ascii="Gothic720 BT" w:hAnsi="Gothic720 BT"/>
        </w:rPr>
        <w:t>s</w:t>
      </w:r>
      <w:r w:rsidR="00F665A7" w:rsidRPr="007E1C94">
        <w:rPr>
          <w:rFonts w:ascii="Gothic720 BT" w:hAnsi="Gothic720 BT"/>
        </w:rPr>
        <w:t xml:space="preserve"> acuerdos </w:t>
      </w:r>
      <w:r w:rsidR="00DB4CE2" w:rsidRPr="007E1C94">
        <w:rPr>
          <w:rFonts w:ascii="Gothic720 BT" w:hAnsi="Gothic720 BT"/>
        </w:rPr>
        <w:t>vinculados con las acciones de mejora contenidas en el PTAR y PTCI</w:t>
      </w:r>
      <w:r w:rsidR="00D44321" w:rsidRPr="007E1C94">
        <w:rPr>
          <w:rFonts w:ascii="Gothic720 BT" w:hAnsi="Gothic720 BT"/>
        </w:rPr>
        <w:t xml:space="preserve"> </w:t>
      </w:r>
      <w:r w:rsidR="00DB4CE2" w:rsidRPr="007E1C94">
        <w:rPr>
          <w:rFonts w:ascii="Gothic720 BT" w:hAnsi="Gothic720 BT"/>
        </w:rPr>
        <w:t>que sean tomados por el COCODI se cumplan en tiempo y forma.</w:t>
      </w:r>
    </w:p>
    <w:p w14:paraId="449F8206" w14:textId="77777777" w:rsidR="00C70A4D" w:rsidRPr="007E1C94" w:rsidRDefault="00C70A4D" w:rsidP="00C70A4D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6C82589A" w14:textId="58057ED8" w:rsidR="00CB690A" w:rsidRPr="007E1C94" w:rsidRDefault="00CB690A" w:rsidP="00CB690A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Publicar en el sitio de Internet del Instituto, una vez aprobados, las convocatorias, actas, dictámenes y demás documentos, derivados de los procedimientos que ejecute el COCODI. </w:t>
      </w:r>
    </w:p>
    <w:p w14:paraId="32EA5E0C" w14:textId="77777777" w:rsidR="00B31421" w:rsidRPr="007E1C94" w:rsidRDefault="00B31421" w:rsidP="00B31421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2E6C18CC" w14:textId="274E8122" w:rsidR="00826543" w:rsidRPr="007E1C94" w:rsidRDefault="00C87CF3" w:rsidP="00826543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Las demás que señalen las disposiciones legales aplicables y el propio COCODI</w:t>
      </w:r>
      <w:r w:rsidR="00826543" w:rsidRPr="007E1C94">
        <w:rPr>
          <w:rFonts w:ascii="Gothic720 BT" w:hAnsi="Gothic720 BT"/>
        </w:rPr>
        <w:t xml:space="preserve">. </w:t>
      </w:r>
    </w:p>
    <w:p w14:paraId="438BED6A" w14:textId="77777777" w:rsidR="00826543" w:rsidRPr="007E1C94" w:rsidRDefault="00826543" w:rsidP="00826543">
      <w:pPr>
        <w:pStyle w:val="Prrafodelista"/>
        <w:spacing w:line="276" w:lineRule="auto"/>
        <w:ind w:left="1080"/>
        <w:jc w:val="both"/>
        <w:rPr>
          <w:rFonts w:ascii="Gothic720 BT" w:hAnsi="Gothic720 BT"/>
          <w:sz w:val="14"/>
          <w:szCs w:val="14"/>
        </w:rPr>
      </w:pPr>
    </w:p>
    <w:p w14:paraId="2E0BB1F0" w14:textId="3A5FBDFF" w:rsidR="006B5821" w:rsidRPr="007E1C94" w:rsidRDefault="00015F80" w:rsidP="00FC50A8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1E516A" w:rsidRPr="007E1C94">
        <w:rPr>
          <w:rFonts w:ascii="Gothic720 BT" w:hAnsi="Gothic720 BT"/>
          <w:b/>
          <w:bCs/>
        </w:rPr>
        <w:t>12</w:t>
      </w:r>
      <w:r w:rsidRPr="007E1C94">
        <w:rPr>
          <w:rFonts w:ascii="Gothic720 BT" w:hAnsi="Gothic720 BT"/>
          <w:b/>
          <w:bCs/>
        </w:rPr>
        <w:t>.</w:t>
      </w:r>
      <w:r w:rsidRPr="007E1C94">
        <w:rPr>
          <w:rFonts w:ascii="Gothic720 BT" w:hAnsi="Gothic720 BT"/>
        </w:rPr>
        <w:t xml:space="preserve"> </w:t>
      </w:r>
      <w:r w:rsidR="00E318F3" w:rsidRPr="007E1C94">
        <w:rPr>
          <w:rFonts w:ascii="Gothic720 BT" w:hAnsi="Gothic720 BT"/>
        </w:rPr>
        <w:t>La Vocal</w:t>
      </w:r>
      <w:r w:rsidR="00FC793B" w:rsidRPr="007E1C94">
        <w:rPr>
          <w:rFonts w:ascii="Gothic720 BT" w:hAnsi="Gothic720 BT"/>
        </w:rPr>
        <w:t>ía Ejecutiva t</w:t>
      </w:r>
      <w:r w:rsidR="00241AD7" w:rsidRPr="007E1C94">
        <w:rPr>
          <w:rFonts w:ascii="Gothic720 BT" w:hAnsi="Gothic720 BT"/>
        </w:rPr>
        <w:t>endrá</w:t>
      </w:r>
      <w:r w:rsidR="00FC793B" w:rsidRPr="007E1C94">
        <w:rPr>
          <w:rFonts w:ascii="Gothic720 BT" w:hAnsi="Gothic720 BT"/>
        </w:rPr>
        <w:t xml:space="preserve"> las siguientes atribuciones: </w:t>
      </w:r>
    </w:p>
    <w:p w14:paraId="5C06B5D4" w14:textId="42345036" w:rsidR="000C1194" w:rsidRPr="007E1C94" w:rsidRDefault="009D4716" w:rsidP="007E1C94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Una vez que la Presidencia </w:t>
      </w:r>
      <w:r w:rsidR="00D21A04" w:rsidRPr="007E1C94">
        <w:rPr>
          <w:rFonts w:ascii="Gothic720 BT" w:hAnsi="Gothic720 BT"/>
        </w:rPr>
        <w:t xml:space="preserve">rinda </w:t>
      </w:r>
      <w:r w:rsidRPr="007E1C94">
        <w:rPr>
          <w:rFonts w:ascii="Gothic720 BT" w:hAnsi="Gothic720 BT"/>
        </w:rPr>
        <w:t>el informe anual correspondiente al Consejo General,</w:t>
      </w:r>
      <w:r w:rsidR="00D21A04" w:rsidRPr="007E1C94">
        <w:rPr>
          <w:rFonts w:ascii="Gothic720 BT" w:hAnsi="Gothic720 BT"/>
        </w:rPr>
        <w:t xml:space="preserve"> </w:t>
      </w:r>
      <w:r w:rsidRPr="007E1C94">
        <w:rPr>
          <w:rFonts w:ascii="Gothic720 BT" w:hAnsi="Gothic720 BT"/>
        </w:rPr>
        <w:t>llevará a cabo la verificación de</w:t>
      </w:r>
      <w:r w:rsidR="000C1194" w:rsidRPr="007E1C94">
        <w:rPr>
          <w:rFonts w:ascii="Gothic720 BT" w:hAnsi="Gothic720 BT"/>
        </w:rPr>
        <w:t xml:space="preserve"> que el</w:t>
      </w:r>
      <w:r w:rsidRPr="007E1C94">
        <w:rPr>
          <w:rFonts w:ascii="Gothic720 BT" w:hAnsi="Gothic720 BT"/>
        </w:rPr>
        <w:t xml:space="preserve"> cumplimiento</w:t>
      </w:r>
      <w:r w:rsidR="00FC50A8" w:rsidRPr="007E1C94">
        <w:rPr>
          <w:rFonts w:ascii="Gothic720 BT" w:hAnsi="Gothic720 BT"/>
        </w:rPr>
        <w:t xml:space="preserve"> de los acuerdos vinculados</w:t>
      </w:r>
      <w:r w:rsidR="000C1194" w:rsidRPr="007E1C94">
        <w:rPr>
          <w:rFonts w:ascii="Gothic720 BT" w:hAnsi="Gothic720 BT"/>
        </w:rPr>
        <w:t xml:space="preserve"> con las acciones de mejora contenidas en el PTAR y el PTCI aprobados por el COCODI se haya realizado </w:t>
      </w:r>
      <w:r w:rsidRPr="007E1C94">
        <w:rPr>
          <w:rFonts w:ascii="Gothic720 BT" w:hAnsi="Gothic720 BT"/>
        </w:rPr>
        <w:t>en tiempo y forma</w:t>
      </w:r>
      <w:r w:rsidR="000C1194" w:rsidRPr="007E1C94">
        <w:rPr>
          <w:rFonts w:ascii="Gothic720 BT" w:hAnsi="Gothic720 BT"/>
        </w:rPr>
        <w:t>.</w:t>
      </w:r>
    </w:p>
    <w:p w14:paraId="7DEB2D43" w14:textId="77777777" w:rsidR="000C1194" w:rsidRPr="007E1C94" w:rsidRDefault="000C1194" w:rsidP="000C1194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658B91CD" w14:textId="3F2EB539" w:rsidR="00B31421" w:rsidRPr="007E1C94" w:rsidRDefault="006979CA" w:rsidP="00B31421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Asesorar a</w:t>
      </w:r>
      <w:r w:rsidR="00E647A9" w:rsidRPr="007E1C94">
        <w:rPr>
          <w:rFonts w:ascii="Gothic720 BT" w:hAnsi="Gothic720 BT"/>
        </w:rPr>
        <w:t xml:space="preserve">l personal </w:t>
      </w:r>
      <w:r w:rsidRPr="007E1C94">
        <w:rPr>
          <w:rFonts w:ascii="Gothic720 BT" w:hAnsi="Gothic720 BT"/>
        </w:rPr>
        <w:t>para coadyuvar al mejor cumplimiento de los objetivos y metas institucionales.</w:t>
      </w:r>
    </w:p>
    <w:p w14:paraId="61A72D8E" w14:textId="77777777" w:rsidR="00B31421" w:rsidRPr="007E1C94" w:rsidRDefault="00B31421" w:rsidP="00B31421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5A80A199" w14:textId="50BBC272" w:rsidR="000458F0" w:rsidRPr="007E1C94" w:rsidRDefault="00C87CF3" w:rsidP="000458F0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Las demás que señalen las disposiciones legales aplicables y el propio COCODI</w:t>
      </w:r>
      <w:r w:rsidR="00E07E67" w:rsidRPr="007E1C94">
        <w:rPr>
          <w:rFonts w:ascii="Gothic720 BT" w:hAnsi="Gothic720 BT"/>
        </w:rPr>
        <w:t>, siempre y cuando no contravenga la naturaleza de sus funciones.</w:t>
      </w:r>
    </w:p>
    <w:p w14:paraId="749385CB" w14:textId="77777777" w:rsidR="000458F0" w:rsidRPr="007E1C94" w:rsidRDefault="000458F0" w:rsidP="000458F0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32AEAB24" w14:textId="5C5EAB50" w:rsidR="00015F80" w:rsidRPr="007E1C94" w:rsidRDefault="00015F80" w:rsidP="005B3C29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1E516A" w:rsidRPr="007E1C94">
        <w:rPr>
          <w:rFonts w:ascii="Gothic720 BT" w:hAnsi="Gothic720 BT"/>
          <w:b/>
          <w:bCs/>
        </w:rPr>
        <w:t>13</w:t>
      </w:r>
      <w:r w:rsidRPr="007E1C94">
        <w:rPr>
          <w:rFonts w:ascii="Gothic720 BT" w:hAnsi="Gothic720 BT"/>
          <w:b/>
          <w:bCs/>
        </w:rPr>
        <w:t>.</w:t>
      </w:r>
      <w:r w:rsidRPr="007E1C94">
        <w:rPr>
          <w:rFonts w:ascii="Gothic720 BT" w:hAnsi="Gothic720 BT"/>
        </w:rPr>
        <w:t xml:space="preserve"> </w:t>
      </w:r>
      <w:r w:rsidR="00FC793B" w:rsidRPr="007E1C94">
        <w:rPr>
          <w:rFonts w:ascii="Gothic720 BT" w:hAnsi="Gothic720 BT"/>
        </w:rPr>
        <w:t xml:space="preserve">Las Vocalías </w:t>
      </w:r>
      <w:r w:rsidR="00405DD3" w:rsidRPr="007E1C94">
        <w:rPr>
          <w:rFonts w:ascii="Gothic720 BT" w:hAnsi="Gothic720 BT"/>
        </w:rPr>
        <w:t>t</w:t>
      </w:r>
      <w:r w:rsidR="00241AD7" w:rsidRPr="007E1C94">
        <w:rPr>
          <w:rFonts w:ascii="Gothic720 BT" w:hAnsi="Gothic720 BT"/>
        </w:rPr>
        <w:t>endrán</w:t>
      </w:r>
      <w:r w:rsidR="00405DD3" w:rsidRPr="007E1C94">
        <w:rPr>
          <w:rFonts w:ascii="Gothic720 BT" w:hAnsi="Gothic720 BT"/>
        </w:rPr>
        <w:t xml:space="preserve"> las siguientes atribuciones:  </w:t>
      </w:r>
    </w:p>
    <w:p w14:paraId="4AF9D28D" w14:textId="77777777" w:rsidR="00B31421" w:rsidRPr="007E1C94" w:rsidRDefault="006979CA" w:rsidP="00F56A27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Ser el canal de comunicación con la Vocalía Ejecutiva y las áreas del Instituto.</w:t>
      </w:r>
    </w:p>
    <w:p w14:paraId="30EC9269" w14:textId="51F54F8E" w:rsidR="006979CA" w:rsidRPr="007E1C94" w:rsidRDefault="006979CA" w:rsidP="00B31421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 </w:t>
      </w:r>
    </w:p>
    <w:p w14:paraId="5A66B4A9" w14:textId="640093A0" w:rsidR="00B31421" w:rsidRPr="007E1C94" w:rsidRDefault="00F56A27" w:rsidP="00B31421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Contribuir activamente en la identificación de causas raíz de riesgos y en la implementación de medidas correctivas.</w:t>
      </w:r>
    </w:p>
    <w:p w14:paraId="7F437830" w14:textId="77777777" w:rsidR="00B31421" w:rsidRPr="007E1C94" w:rsidRDefault="00B31421" w:rsidP="00B31421">
      <w:pPr>
        <w:pStyle w:val="Prrafodelista"/>
        <w:spacing w:line="276" w:lineRule="auto"/>
        <w:ind w:left="1080"/>
        <w:jc w:val="both"/>
        <w:rPr>
          <w:rFonts w:ascii="Gothic720 BT" w:hAnsi="Gothic720 BT"/>
        </w:rPr>
      </w:pPr>
    </w:p>
    <w:p w14:paraId="1B4529AB" w14:textId="05C88046" w:rsidR="00FC7261" w:rsidRPr="007E1C94" w:rsidRDefault="00C87CF3" w:rsidP="00FC7261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Las demás que señalen las disposiciones legales aplicables y el propio COCODI</w:t>
      </w:r>
      <w:r w:rsidR="00826543" w:rsidRPr="007E1C94">
        <w:rPr>
          <w:rFonts w:ascii="Gothic720 BT" w:hAnsi="Gothic720 BT"/>
        </w:rPr>
        <w:t>.</w:t>
      </w:r>
    </w:p>
    <w:p w14:paraId="4CE70D8C" w14:textId="77777777" w:rsidR="00A01A46" w:rsidRPr="007E1C94" w:rsidRDefault="00A01A46" w:rsidP="00A01A46">
      <w:pPr>
        <w:pStyle w:val="Prrafodelista"/>
        <w:rPr>
          <w:rFonts w:ascii="Gothic720 BT" w:hAnsi="Gothic720 BT"/>
        </w:rPr>
      </w:pPr>
    </w:p>
    <w:p w14:paraId="1DBDF3F8" w14:textId="6F0FC8F9" w:rsidR="00FC7261" w:rsidRPr="007E1C94" w:rsidRDefault="00A01A46" w:rsidP="159B97A8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>Artículo 14.</w:t>
      </w:r>
      <w:r w:rsidRPr="007E1C94">
        <w:rPr>
          <w:rFonts w:ascii="Gothic720 BT" w:hAnsi="Gothic720 BT"/>
        </w:rPr>
        <w:t xml:space="preserve"> La Dirección Ejecutiva de Educación Cívica y Participación en conjunto con la Dirección de Tecnologías de la Información</w:t>
      </w:r>
      <w:r w:rsidR="00A70258" w:rsidRPr="007E1C94">
        <w:rPr>
          <w:rFonts w:ascii="Gothic720 BT" w:hAnsi="Gothic720 BT"/>
        </w:rPr>
        <w:t xml:space="preserve">, </w:t>
      </w:r>
      <w:r w:rsidRPr="007E1C94">
        <w:rPr>
          <w:rFonts w:ascii="Gothic720 BT" w:hAnsi="Gothic720 BT"/>
        </w:rPr>
        <w:t xml:space="preserve">podrán llevar a cabo las capacitaciones que resulten necesarias para el correcto funcionamiento del mecanismo de control interno. </w:t>
      </w:r>
    </w:p>
    <w:p w14:paraId="73205281" w14:textId="50B08701" w:rsidR="00CF7712" w:rsidRPr="007E1C94" w:rsidRDefault="006C6E94" w:rsidP="00DD2592">
      <w:pPr>
        <w:pStyle w:val="Ttulo2"/>
        <w:spacing w:before="0"/>
        <w:jc w:val="center"/>
        <w:rPr>
          <w:rFonts w:ascii="Gothic720 BT" w:hAnsi="Gothic720 BT"/>
          <w:b/>
          <w:bCs/>
          <w:color w:val="auto"/>
          <w:sz w:val="22"/>
          <w:szCs w:val="22"/>
        </w:rPr>
      </w:pPr>
      <w:bookmarkStart w:id="9" w:name="_Toc195689684"/>
      <w:r w:rsidRPr="007E1C94">
        <w:rPr>
          <w:rFonts w:ascii="Gothic720 BT" w:hAnsi="Gothic720 BT"/>
          <w:b/>
          <w:bCs/>
          <w:color w:val="auto"/>
          <w:sz w:val="22"/>
          <w:szCs w:val="22"/>
        </w:rPr>
        <w:t>Cap</w:t>
      </w:r>
      <w:r w:rsidR="00EA401F" w:rsidRPr="007E1C94">
        <w:rPr>
          <w:rFonts w:ascii="Gothic720 BT" w:hAnsi="Gothic720 BT"/>
          <w:b/>
          <w:bCs/>
          <w:color w:val="auto"/>
          <w:sz w:val="22"/>
          <w:szCs w:val="22"/>
        </w:rPr>
        <w:t>í</w:t>
      </w:r>
      <w:r w:rsidRPr="007E1C94">
        <w:rPr>
          <w:rFonts w:ascii="Gothic720 BT" w:hAnsi="Gothic720 BT"/>
          <w:b/>
          <w:bCs/>
          <w:color w:val="auto"/>
          <w:sz w:val="22"/>
          <w:szCs w:val="22"/>
        </w:rPr>
        <w:t>tulo segundo</w:t>
      </w:r>
      <w:bookmarkEnd w:id="9"/>
    </w:p>
    <w:p w14:paraId="755D2807" w14:textId="67A0240C" w:rsidR="003F7557" w:rsidRPr="007E1C94" w:rsidRDefault="00CF7712" w:rsidP="00DD2592">
      <w:pPr>
        <w:pStyle w:val="Ttulo2"/>
        <w:spacing w:before="0"/>
        <w:jc w:val="center"/>
        <w:rPr>
          <w:rFonts w:ascii="Gothic720 BT" w:hAnsi="Gothic720 BT"/>
          <w:b/>
          <w:bCs/>
          <w:color w:val="auto"/>
          <w:sz w:val="22"/>
          <w:szCs w:val="22"/>
        </w:rPr>
      </w:pPr>
      <w:bookmarkStart w:id="10" w:name="_Toc195689685"/>
      <w:r w:rsidRPr="007E1C94">
        <w:rPr>
          <w:rFonts w:ascii="Gothic720 BT" w:hAnsi="Gothic720 BT"/>
          <w:b/>
          <w:bCs/>
          <w:color w:val="auto"/>
          <w:sz w:val="22"/>
          <w:szCs w:val="22"/>
        </w:rPr>
        <w:t>De las s</w:t>
      </w:r>
      <w:r w:rsidR="003F7557" w:rsidRPr="007E1C94">
        <w:rPr>
          <w:rFonts w:ascii="Gothic720 BT" w:hAnsi="Gothic720 BT"/>
          <w:b/>
          <w:bCs/>
          <w:color w:val="auto"/>
          <w:sz w:val="22"/>
          <w:szCs w:val="22"/>
        </w:rPr>
        <w:t>esiones</w:t>
      </w:r>
      <w:bookmarkEnd w:id="10"/>
    </w:p>
    <w:p w14:paraId="5CFDED6E" w14:textId="77777777" w:rsidR="00CF7712" w:rsidRPr="007E1C94" w:rsidRDefault="00CF7712" w:rsidP="00CF7712">
      <w:pPr>
        <w:spacing w:after="0" w:line="276" w:lineRule="auto"/>
        <w:jc w:val="center"/>
        <w:rPr>
          <w:rFonts w:ascii="Gothic720 BT" w:hAnsi="Gothic720 BT"/>
          <w:b/>
          <w:bCs/>
        </w:rPr>
      </w:pPr>
    </w:p>
    <w:p w14:paraId="20E74923" w14:textId="3B4A0632" w:rsidR="00940FB1" w:rsidRPr="007E1C94" w:rsidRDefault="00DD52A2" w:rsidP="004834DB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1E516A" w:rsidRPr="007E1C94">
        <w:rPr>
          <w:rFonts w:ascii="Gothic720 BT" w:hAnsi="Gothic720 BT"/>
          <w:b/>
          <w:bCs/>
        </w:rPr>
        <w:t>1</w:t>
      </w:r>
      <w:r w:rsidR="00A70258" w:rsidRPr="007E1C94">
        <w:rPr>
          <w:rFonts w:ascii="Gothic720 BT" w:hAnsi="Gothic720 BT"/>
          <w:b/>
          <w:bCs/>
        </w:rPr>
        <w:t>5.</w:t>
      </w:r>
      <w:r w:rsidRPr="007E1C94">
        <w:rPr>
          <w:rFonts w:ascii="Gothic720 BT" w:hAnsi="Gothic720 BT"/>
          <w:b/>
          <w:bCs/>
        </w:rPr>
        <w:t xml:space="preserve"> </w:t>
      </w:r>
      <w:r w:rsidR="005E6D60" w:rsidRPr="007E1C94">
        <w:rPr>
          <w:rFonts w:ascii="Gothic720 BT" w:hAnsi="Gothic720 BT"/>
        </w:rPr>
        <w:t xml:space="preserve">El </w:t>
      </w:r>
      <w:r w:rsidR="00FC7261" w:rsidRPr="007E1C94">
        <w:rPr>
          <w:rFonts w:ascii="Gothic720 BT" w:hAnsi="Gothic720 BT"/>
        </w:rPr>
        <w:t>COCODI</w:t>
      </w:r>
      <w:r w:rsidR="00BC0F29" w:rsidRPr="007E1C94">
        <w:rPr>
          <w:rFonts w:ascii="Gothic720 BT" w:hAnsi="Gothic720 BT"/>
        </w:rPr>
        <w:t xml:space="preserve"> </w:t>
      </w:r>
      <w:r w:rsidR="00D31C78" w:rsidRPr="007E1C94">
        <w:rPr>
          <w:rFonts w:ascii="Gothic720 BT" w:hAnsi="Gothic720 BT"/>
        </w:rPr>
        <w:t xml:space="preserve">deberá celebrar </w:t>
      </w:r>
      <w:r w:rsidR="005E6D60" w:rsidRPr="007E1C94">
        <w:rPr>
          <w:rFonts w:ascii="Gothic720 BT" w:hAnsi="Gothic720 BT"/>
        </w:rPr>
        <w:t>sesiones ordinarias</w:t>
      </w:r>
      <w:r w:rsidR="00AB0FBA" w:rsidRPr="007E1C94">
        <w:rPr>
          <w:rFonts w:ascii="Gothic720 BT" w:hAnsi="Gothic720 BT"/>
        </w:rPr>
        <w:t xml:space="preserve">, </w:t>
      </w:r>
      <w:r w:rsidR="003E2A77" w:rsidRPr="007E1C94">
        <w:rPr>
          <w:rFonts w:ascii="Gothic720 BT" w:hAnsi="Gothic720 BT"/>
        </w:rPr>
        <w:t xml:space="preserve">según </w:t>
      </w:r>
      <w:r w:rsidR="00AB0FBA" w:rsidRPr="007E1C94">
        <w:rPr>
          <w:rFonts w:ascii="Gothic720 BT" w:hAnsi="Gothic720 BT"/>
        </w:rPr>
        <w:t>los requisitos establecidos en el Reglamento Interior</w:t>
      </w:r>
      <w:r w:rsidR="00F16AA9" w:rsidRPr="007E1C94">
        <w:rPr>
          <w:rFonts w:ascii="Gothic720 BT" w:hAnsi="Gothic720 BT"/>
        </w:rPr>
        <w:t xml:space="preserve"> para su validez</w:t>
      </w:r>
      <w:r w:rsidR="0043718E" w:rsidRPr="007E1C94">
        <w:rPr>
          <w:rFonts w:ascii="Gothic720 BT" w:hAnsi="Gothic720 BT"/>
        </w:rPr>
        <w:t>,</w:t>
      </w:r>
      <w:r w:rsidR="00D47084" w:rsidRPr="007E1C94">
        <w:rPr>
          <w:rFonts w:ascii="Gothic720 BT" w:hAnsi="Gothic720 BT"/>
        </w:rPr>
        <w:t xml:space="preserve"> </w:t>
      </w:r>
      <w:r w:rsidR="003140DD" w:rsidRPr="007E1C94">
        <w:rPr>
          <w:rFonts w:ascii="Gothic720 BT" w:hAnsi="Gothic720 BT"/>
        </w:rPr>
        <w:t>conforme con el calendario aprobado</w:t>
      </w:r>
      <w:r w:rsidR="00D47084" w:rsidRPr="007E1C94">
        <w:rPr>
          <w:rFonts w:ascii="Gothic720 BT" w:hAnsi="Gothic720 BT"/>
        </w:rPr>
        <w:t xml:space="preserve"> y las necesidades propias del servicio</w:t>
      </w:r>
      <w:r w:rsidR="00BC60DF" w:rsidRPr="007E1C94">
        <w:rPr>
          <w:rFonts w:ascii="Gothic720 BT" w:hAnsi="Gothic720 BT"/>
        </w:rPr>
        <w:t xml:space="preserve">, </w:t>
      </w:r>
      <w:r w:rsidR="00D55827" w:rsidRPr="007E1C94">
        <w:rPr>
          <w:rFonts w:ascii="Gothic720 BT" w:hAnsi="Gothic720 BT"/>
        </w:rPr>
        <w:t xml:space="preserve">a fin </w:t>
      </w:r>
      <w:r w:rsidR="00650CCA" w:rsidRPr="007E1C94">
        <w:rPr>
          <w:rFonts w:ascii="Gothic720 BT" w:hAnsi="Gothic720 BT"/>
        </w:rPr>
        <w:t xml:space="preserve">de dar seguimiento al cumplimiento de sus propias </w:t>
      </w:r>
      <w:r w:rsidR="009A1880" w:rsidRPr="007E1C94">
        <w:rPr>
          <w:rFonts w:ascii="Gothic720 BT" w:hAnsi="Gothic720 BT"/>
        </w:rPr>
        <w:t xml:space="preserve">atribuciones, en términos de los presentes Lineamientos. </w:t>
      </w:r>
      <w:r w:rsidR="00650CCA" w:rsidRPr="007E1C94">
        <w:rPr>
          <w:rFonts w:ascii="Gothic720 BT" w:hAnsi="Gothic720 BT"/>
        </w:rPr>
        <w:t xml:space="preserve"> </w:t>
      </w:r>
    </w:p>
    <w:p w14:paraId="4B629EDC" w14:textId="3D28BBA1" w:rsidR="001A73EE" w:rsidRPr="007E1C94" w:rsidRDefault="00A47104" w:rsidP="001A73EE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1E516A" w:rsidRPr="007E1C94">
        <w:rPr>
          <w:rFonts w:ascii="Gothic720 BT" w:hAnsi="Gothic720 BT"/>
          <w:b/>
          <w:bCs/>
        </w:rPr>
        <w:t>1</w:t>
      </w:r>
      <w:r w:rsidR="00A70258" w:rsidRPr="007E1C94">
        <w:rPr>
          <w:rFonts w:ascii="Gothic720 BT" w:hAnsi="Gothic720 BT"/>
          <w:b/>
          <w:bCs/>
        </w:rPr>
        <w:t>6</w:t>
      </w:r>
      <w:r w:rsidRPr="007E1C94">
        <w:rPr>
          <w:rFonts w:ascii="Gothic720 BT" w:hAnsi="Gothic720 BT"/>
          <w:b/>
          <w:bCs/>
        </w:rPr>
        <w:t>.</w:t>
      </w:r>
      <w:r w:rsidRPr="007E1C94">
        <w:rPr>
          <w:rFonts w:ascii="Gothic720 BT" w:hAnsi="Gothic720 BT"/>
        </w:rPr>
        <w:t xml:space="preserve"> </w:t>
      </w:r>
      <w:r w:rsidR="001A73EE" w:rsidRPr="007E1C94">
        <w:rPr>
          <w:rFonts w:ascii="Gothic720 BT" w:hAnsi="Gothic720 BT"/>
        </w:rPr>
        <w:t>La Secretaría</w:t>
      </w:r>
      <w:r w:rsidR="000E3387" w:rsidRPr="007E1C94">
        <w:rPr>
          <w:rFonts w:ascii="Gothic720 BT" w:hAnsi="Gothic720 BT"/>
        </w:rPr>
        <w:t xml:space="preserve"> </w:t>
      </w:r>
      <w:r w:rsidR="005A22C5" w:rsidRPr="007E1C94">
        <w:rPr>
          <w:rFonts w:ascii="Gothic720 BT" w:hAnsi="Gothic720 BT"/>
        </w:rPr>
        <w:t xml:space="preserve">expedirá </w:t>
      </w:r>
      <w:r w:rsidR="001A73EE" w:rsidRPr="007E1C94">
        <w:rPr>
          <w:rFonts w:ascii="Gothic720 BT" w:hAnsi="Gothic720 BT"/>
        </w:rPr>
        <w:t xml:space="preserve">la convocatoria a </w:t>
      </w:r>
      <w:r w:rsidR="00B87D1A" w:rsidRPr="007E1C94">
        <w:rPr>
          <w:rFonts w:ascii="Gothic720 BT" w:hAnsi="Gothic720 BT"/>
        </w:rPr>
        <w:t xml:space="preserve">la </w:t>
      </w:r>
      <w:r w:rsidR="001A73EE" w:rsidRPr="007E1C94">
        <w:rPr>
          <w:rFonts w:ascii="Gothic720 BT" w:hAnsi="Gothic720 BT"/>
        </w:rPr>
        <w:t>sesión</w:t>
      </w:r>
      <w:r w:rsidR="00B87D1A" w:rsidRPr="007E1C94">
        <w:rPr>
          <w:rFonts w:ascii="Gothic720 BT" w:hAnsi="Gothic720 BT"/>
        </w:rPr>
        <w:t xml:space="preserve"> que corresponda</w:t>
      </w:r>
      <w:r w:rsidR="006403EF" w:rsidRPr="007E1C94">
        <w:rPr>
          <w:rFonts w:ascii="Gothic720 BT" w:hAnsi="Gothic720 BT"/>
        </w:rPr>
        <w:t xml:space="preserve">, la </w:t>
      </w:r>
      <w:r w:rsidRPr="007E1C94">
        <w:rPr>
          <w:rFonts w:ascii="Gothic720 BT" w:hAnsi="Gothic720 BT"/>
        </w:rPr>
        <w:t>cual</w:t>
      </w:r>
      <w:r w:rsidR="000E3387" w:rsidRPr="007E1C94">
        <w:rPr>
          <w:rFonts w:ascii="Gothic720 BT" w:hAnsi="Gothic720 BT"/>
        </w:rPr>
        <w:t xml:space="preserve"> </w:t>
      </w:r>
      <w:r w:rsidR="008620E0" w:rsidRPr="007E1C94">
        <w:rPr>
          <w:rFonts w:ascii="Gothic720 BT" w:hAnsi="Gothic720 BT"/>
        </w:rPr>
        <w:t>deberá</w:t>
      </w:r>
      <w:r w:rsidR="00D55827" w:rsidRPr="007E1C94">
        <w:rPr>
          <w:rFonts w:ascii="Gothic720 BT" w:hAnsi="Gothic720 BT"/>
        </w:rPr>
        <w:t xml:space="preserve"> acompañarse </w:t>
      </w:r>
      <w:r w:rsidR="007A1490" w:rsidRPr="007E1C94">
        <w:rPr>
          <w:rFonts w:ascii="Gothic720 BT" w:hAnsi="Gothic720 BT"/>
        </w:rPr>
        <w:t>de</w:t>
      </w:r>
      <w:r w:rsidR="001A73EE" w:rsidRPr="007E1C94">
        <w:rPr>
          <w:rFonts w:ascii="Gothic720 BT" w:hAnsi="Gothic720 BT"/>
        </w:rPr>
        <w:t xml:space="preserve"> los documentos </w:t>
      </w:r>
      <w:r w:rsidR="007A1490" w:rsidRPr="007E1C94">
        <w:rPr>
          <w:rFonts w:ascii="Gothic720 BT" w:hAnsi="Gothic720 BT"/>
        </w:rPr>
        <w:t xml:space="preserve">de soporte </w:t>
      </w:r>
      <w:r w:rsidR="001A73EE" w:rsidRPr="007E1C94">
        <w:rPr>
          <w:rFonts w:ascii="Gothic720 BT" w:hAnsi="Gothic720 BT"/>
        </w:rPr>
        <w:t>a los puntos del orden</w:t>
      </w:r>
      <w:r w:rsidR="007A1490" w:rsidRPr="007E1C94">
        <w:rPr>
          <w:rFonts w:ascii="Gothic720 BT" w:hAnsi="Gothic720 BT"/>
        </w:rPr>
        <w:t xml:space="preserve"> </w:t>
      </w:r>
      <w:r w:rsidR="001A73EE" w:rsidRPr="007E1C94">
        <w:rPr>
          <w:rFonts w:ascii="Gothic720 BT" w:hAnsi="Gothic720 BT"/>
        </w:rPr>
        <w:t>del día propuesto</w:t>
      </w:r>
      <w:r w:rsidR="0090649B" w:rsidRPr="007E1C94">
        <w:rPr>
          <w:rFonts w:ascii="Gothic720 BT" w:hAnsi="Gothic720 BT"/>
        </w:rPr>
        <w:t xml:space="preserve"> y señala</w:t>
      </w:r>
      <w:r w:rsidR="00110ED3" w:rsidRPr="007E1C94">
        <w:rPr>
          <w:rFonts w:ascii="Gothic720 BT" w:hAnsi="Gothic720 BT"/>
        </w:rPr>
        <w:t>r</w:t>
      </w:r>
      <w:r w:rsidR="0090649B" w:rsidRPr="007E1C94">
        <w:rPr>
          <w:rFonts w:ascii="Gothic720 BT" w:hAnsi="Gothic720 BT"/>
        </w:rPr>
        <w:t xml:space="preserve"> </w:t>
      </w:r>
      <w:r w:rsidR="001A73EE" w:rsidRPr="007E1C94">
        <w:rPr>
          <w:rFonts w:ascii="Gothic720 BT" w:hAnsi="Gothic720 BT"/>
        </w:rPr>
        <w:t>el día y hora en que la sesión</w:t>
      </w:r>
      <w:r w:rsidR="0090649B" w:rsidRPr="007E1C94">
        <w:rPr>
          <w:rFonts w:ascii="Gothic720 BT" w:hAnsi="Gothic720 BT"/>
        </w:rPr>
        <w:t xml:space="preserve"> tendrá verificativo</w:t>
      </w:r>
      <w:r w:rsidR="001A73EE" w:rsidRPr="007E1C94">
        <w:rPr>
          <w:rFonts w:ascii="Gothic720 BT" w:hAnsi="Gothic720 BT"/>
        </w:rPr>
        <w:t xml:space="preserve">, tanto en primera </w:t>
      </w:r>
      <w:r w:rsidR="00110ED3" w:rsidRPr="007E1C94">
        <w:rPr>
          <w:rFonts w:ascii="Gothic720 BT" w:hAnsi="Gothic720 BT"/>
        </w:rPr>
        <w:t>como</w:t>
      </w:r>
      <w:r w:rsidR="001A73EE" w:rsidRPr="007E1C94">
        <w:rPr>
          <w:rFonts w:ascii="Gothic720 BT" w:hAnsi="Gothic720 BT"/>
        </w:rPr>
        <w:t xml:space="preserve"> en segunda</w:t>
      </w:r>
      <w:r w:rsidR="005B7B6E" w:rsidRPr="007E1C94">
        <w:rPr>
          <w:rFonts w:ascii="Gothic720 BT" w:hAnsi="Gothic720 BT"/>
        </w:rPr>
        <w:t xml:space="preserve"> convocatoria</w:t>
      </w:r>
      <w:r w:rsidR="001A73EE" w:rsidRPr="007E1C94">
        <w:rPr>
          <w:rFonts w:ascii="Gothic720 BT" w:hAnsi="Gothic720 BT"/>
        </w:rPr>
        <w:t xml:space="preserve">, </w:t>
      </w:r>
      <w:r w:rsidR="0024321F" w:rsidRPr="007E1C94">
        <w:rPr>
          <w:rFonts w:ascii="Gothic720 BT" w:hAnsi="Gothic720 BT"/>
        </w:rPr>
        <w:t xml:space="preserve">en atención </w:t>
      </w:r>
      <w:r w:rsidR="001A73EE" w:rsidRPr="007E1C94">
        <w:rPr>
          <w:rFonts w:ascii="Gothic720 BT" w:hAnsi="Gothic720 BT"/>
        </w:rPr>
        <w:t>a los plazos legales</w:t>
      </w:r>
      <w:r w:rsidR="005F4F14" w:rsidRPr="007E1C94">
        <w:rPr>
          <w:rFonts w:ascii="Gothic720 BT" w:hAnsi="Gothic720 BT"/>
        </w:rPr>
        <w:t xml:space="preserve"> y disposiciones previstas en el Reglamento Interior</w:t>
      </w:r>
      <w:r w:rsidR="00AE6A6F" w:rsidRPr="007E1C94">
        <w:rPr>
          <w:rFonts w:ascii="Gothic720 BT" w:hAnsi="Gothic720 BT"/>
        </w:rPr>
        <w:t>.</w:t>
      </w:r>
    </w:p>
    <w:p w14:paraId="6A03DF1B" w14:textId="30B4E0C6" w:rsidR="002B450F" w:rsidRPr="007E1C94" w:rsidRDefault="0087222B" w:rsidP="00D012D7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1E516A" w:rsidRPr="007E1C94">
        <w:rPr>
          <w:rFonts w:ascii="Gothic720 BT" w:hAnsi="Gothic720 BT"/>
          <w:b/>
          <w:bCs/>
        </w:rPr>
        <w:t>1</w:t>
      </w:r>
      <w:r w:rsidR="00A70258" w:rsidRPr="007E1C94">
        <w:rPr>
          <w:rFonts w:ascii="Gothic720 BT" w:hAnsi="Gothic720 BT"/>
          <w:b/>
          <w:bCs/>
        </w:rPr>
        <w:t>7</w:t>
      </w:r>
      <w:r w:rsidRPr="007E1C94">
        <w:rPr>
          <w:rFonts w:ascii="Gothic720 BT" w:hAnsi="Gothic720 BT"/>
          <w:b/>
          <w:bCs/>
        </w:rPr>
        <w:t>.</w:t>
      </w:r>
      <w:r w:rsidRPr="007E1C94">
        <w:rPr>
          <w:rFonts w:ascii="Gothic720 BT" w:hAnsi="Gothic720 BT"/>
        </w:rPr>
        <w:t xml:space="preserve"> </w:t>
      </w:r>
      <w:r w:rsidR="001815D0" w:rsidRPr="007E1C94">
        <w:rPr>
          <w:rFonts w:ascii="Gothic720 BT" w:hAnsi="Gothic720 BT"/>
        </w:rPr>
        <w:t xml:space="preserve">La Secretaría </w:t>
      </w:r>
      <w:r w:rsidR="00496E23" w:rsidRPr="007E1C94">
        <w:rPr>
          <w:rFonts w:ascii="Gothic720 BT" w:hAnsi="Gothic720 BT"/>
        </w:rPr>
        <w:t>debe</w:t>
      </w:r>
      <w:r w:rsidR="007A52C1" w:rsidRPr="007E1C94">
        <w:rPr>
          <w:rFonts w:ascii="Gothic720 BT" w:hAnsi="Gothic720 BT"/>
        </w:rPr>
        <w:t>rá</w:t>
      </w:r>
      <w:r w:rsidR="00496E23" w:rsidRPr="007E1C94">
        <w:rPr>
          <w:rFonts w:ascii="Gothic720 BT" w:hAnsi="Gothic720 BT"/>
        </w:rPr>
        <w:t xml:space="preserve"> proponer</w:t>
      </w:r>
      <w:r w:rsidR="001815D0" w:rsidRPr="007E1C94">
        <w:rPr>
          <w:rFonts w:ascii="Gothic720 BT" w:hAnsi="Gothic720 BT"/>
        </w:rPr>
        <w:t xml:space="preserve"> el orden del día a tratar en la sesión, el que </w:t>
      </w:r>
      <w:r w:rsidR="00C9699C" w:rsidRPr="007E1C94">
        <w:rPr>
          <w:rFonts w:ascii="Gothic720 BT" w:hAnsi="Gothic720 BT"/>
        </w:rPr>
        <w:t xml:space="preserve">se aprueba o modifica </w:t>
      </w:r>
      <w:r w:rsidR="005A5E46" w:rsidRPr="007E1C94">
        <w:rPr>
          <w:rFonts w:ascii="Gothic720 BT" w:hAnsi="Gothic720 BT"/>
        </w:rPr>
        <w:t>por votación de la mayoría de quienes integran e</w:t>
      </w:r>
      <w:r w:rsidR="00C9699C" w:rsidRPr="007E1C94">
        <w:rPr>
          <w:rFonts w:ascii="Gothic720 BT" w:hAnsi="Gothic720 BT"/>
        </w:rPr>
        <w:t>l COCODI</w:t>
      </w:r>
      <w:r w:rsidR="00FA5410" w:rsidRPr="007E1C94">
        <w:rPr>
          <w:rFonts w:ascii="Gothic720 BT" w:hAnsi="Gothic720 BT"/>
        </w:rPr>
        <w:t>, en su caso, con la mayoría de quienes asistan</w:t>
      </w:r>
      <w:r w:rsidR="00BC60DF" w:rsidRPr="007E1C94">
        <w:rPr>
          <w:rFonts w:ascii="Gothic720 BT" w:hAnsi="Gothic720 BT"/>
        </w:rPr>
        <w:t xml:space="preserve">, conforme </w:t>
      </w:r>
      <w:r w:rsidR="00495BA1" w:rsidRPr="007E1C94">
        <w:rPr>
          <w:rFonts w:ascii="Gothic720 BT" w:hAnsi="Gothic720 BT"/>
        </w:rPr>
        <w:t xml:space="preserve">con los requisitos establecidos en el Reglamento Interior. </w:t>
      </w:r>
    </w:p>
    <w:p w14:paraId="76D72CFF" w14:textId="358FA207" w:rsidR="006972B7" w:rsidRPr="007E1C94" w:rsidRDefault="0000368B" w:rsidP="0052340E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1E516A" w:rsidRPr="007E1C94">
        <w:rPr>
          <w:rFonts w:ascii="Gothic720 BT" w:hAnsi="Gothic720 BT"/>
          <w:b/>
          <w:bCs/>
        </w:rPr>
        <w:t>1</w:t>
      </w:r>
      <w:r w:rsidR="00A70258" w:rsidRPr="007E1C94">
        <w:rPr>
          <w:rFonts w:ascii="Gothic720 BT" w:hAnsi="Gothic720 BT"/>
          <w:b/>
          <w:bCs/>
        </w:rPr>
        <w:t>8</w:t>
      </w:r>
      <w:r w:rsidRPr="007E1C94">
        <w:rPr>
          <w:rFonts w:ascii="Gothic720 BT" w:hAnsi="Gothic720 BT"/>
          <w:b/>
          <w:bCs/>
        </w:rPr>
        <w:t>.</w:t>
      </w:r>
      <w:r w:rsidRPr="007E1C94">
        <w:rPr>
          <w:rFonts w:ascii="Gothic720 BT" w:hAnsi="Gothic720 BT"/>
        </w:rPr>
        <w:t xml:space="preserve"> </w:t>
      </w:r>
      <w:r w:rsidR="00BA07B9" w:rsidRPr="007E1C94">
        <w:rPr>
          <w:rFonts w:ascii="Gothic720 BT" w:hAnsi="Gothic720 BT"/>
        </w:rPr>
        <w:t>Los Dictámenes</w:t>
      </w:r>
      <w:r w:rsidR="00472372" w:rsidRPr="007E1C94">
        <w:rPr>
          <w:rFonts w:ascii="Gothic720 BT" w:hAnsi="Gothic720 BT"/>
        </w:rPr>
        <w:t xml:space="preserve"> que elabor</w:t>
      </w:r>
      <w:r w:rsidR="009A0841" w:rsidRPr="007E1C94">
        <w:rPr>
          <w:rFonts w:ascii="Gothic720 BT" w:hAnsi="Gothic720 BT"/>
        </w:rPr>
        <w:t>e</w:t>
      </w:r>
      <w:r w:rsidR="00472372" w:rsidRPr="007E1C94">
        <w:rPr>
          <w:rFonts w:ascii="Gothic720 BT" w:hAnsi="Gothic720 BT"/>
        </w:rPr>
        <w:t xml:space="preserve"> la Secretaría</w:t>
      </w:r>
      <w:r w:rsidR="00BA07B9" w:rsidRPr="007E1C94">
        <w:rPr>
          <w:rFonts w:ascii="Gothic720 BT" w:hAnsi="Gothic720 BT"/>
        </w:rPr>
        <w:t xml:space="preserve"> </w:t>
      </w:r>
      <w:r w:rsidR="00496E23" w:rsidRPr="007E1C94">
        <w:rPr>
          <w:rFonts w:ascii="Gothic720 BT" w:hAnsi="Gothic720 BT"/>
        </w:rPr>
        <w:t>debe</w:t>
      </w:r>
      <w:r w:rsidR="004B57DC" w:rsidRPr="007E1C94">
        <w:rPr>
          <w:rFonts w:ascii="Gothic720 BT" w:hAnsi="Gothic720 BT"/>
        </w:rPr>
        <w:t>rán</w:t>
      </w:r>
      <w:r w:rsidR="00496E23" w:rsidRPr="007E1C94">
        <w:rPr>
          <w:rFonts w:ascii="Gothic720 BT" w:hAnsi="Gothic720 BT"/>
        </w:rPr>
        <w:t xml:space="preserve"> contener</w:t>
      </w:r>
      <w:r w:rsidR="00185A59" w:rsidRPr="007E1C94">
        <w:rPr>
          <w:rFonts w:ascii="Gothic720 BT" w:hAnsi="Gothic720 BT"/>
        </w:rPr>
        <w:t xml:space="preserve"> los requisitos previstos </w:t>
      </w:r>
      <w:r w:rsidR="00DD3A02" w:rsidRPr="007E1C94">
        <w:rPr>
          <w:rFonts w:ascii="Gothic720 BT" w:hAnsi="Gothic720 BT"/>
        </w:rPr>
        <w:t xml:space="preserve">en los Lineamientos para la elaboración </w:t>
      </w:r>
      <w:r w:rsidR="003D3D84" w:rsidRPr="007E1C94">
        <w:rPr>
          <w:rFonts w:ascii="Gothic720 BT" w:hAnsi="Gothic720 BT"/>
        </w:rPr>
        <w:t xml:space="preserve">de dictámenes, minutas y actas que emiten </w:t>
      </w:r>
      <w:r w:rsidR="00224C4A" w:rsidRPr="007E1C94">
        <w:rPr>
          <w:rFonts w:ascii="Gothic720 BT" w:hAnsi="Gothic720 BT"/>
        </w:rPr>
        <w:t xml:space="preserve">los órganos colegiados del Instituto. </w:t>
      </w:r>
    </w:p>
    <w:p w14:paraId="77B21B0F" w14:textId="363E15C9" w:rsidR="006972B7" w:rsidRPr="007E1C94" w:rsidRDefault="006972B7" w:rsidP="001E407F">
      <w:pPr>
        <w:pStyle w:val="Ttulo2"/>
        <w:spacing w:before="0" w:after="0"/>
        <w:jc w:val="center"/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</w:pPr>
      <w:bookmarkStart w:id="11" w:name="_Toc195689686"/>
      <w:r w:rsidRPr="007E1C94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>Capítulo</w:t>
      </w:r>
      <w:r w:rsidR="0041005E" w:rsidRPr="007E1C94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 xml:space="preserve"> tercero</w:t>
      </w:r>
      <w:bookmarkEnd w:id="11"/>
    </w:p>
    <w:p w14:paraId="305C502A" w14:textId="009F0C10" w:rsidR="00814F0B" w:rsidRPr="007E1C94" w:rsidRDefault="006972B7" w:rsidP="001E407F">
      <w:pPr>
        <w:pStyle w:val="Ttulo2"/>
        <w:spacing w:before="0" w:after="0"/>
        <w:jc w:val="center"/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</w:pPr>
      <w:bookmarkStart w:id="12" w:name="_Toc195689687"/>
      <w:r w:rsidRPr="007E1C94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>Actividades de control</w:t>
      </w:r>
      <w:bookmarkEnd w:id="12"/>
    </w:p>
    <w:p w14:paraId="06CA8ECE" w14:textId="77777777" w:rsidR="001650A1" w:rsidRPr="007E1C94" w:rsidRDefault="001650A1" w:rsidP="001650A1">
      <w:pPr>
        <w:spacing w:after="0" w:line="276" w:lineRule="auto"/>
        <w:jc w:val="center"/>
        <w:rPr>
          <w:rFonts w:ascii="Gothic720 BT" w:hAnsi="Gothic720 BT"/>
        </w:rPr>
      </w:pPr>
    </w:p>
    <w:p w14:paraId="25CE8591" w14:textId="06EF1B40" w:rsidR="006972B7" w:rsidRPr="007E1C94" w:rsidRDefault="00107D4E" w:rsidP="00C64014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1E516A" w:rsidRPr="007E1C94">
        <w:rPr>
          <w:rFonts w:ascii="Gothic720 BT" w:hAnsi="Gothic720 BT"/>
          <w:b/>
          <w:bCs/>
        </w:rPr>
        <w:t>1</w:t>
      </w:r>
      <w:r w:rsidR="00A70258" w:rsidRPr="007E1C94">
        <w:rPr>
          <w:rFonts w:ascii="Gothic720 BT" w:hAnsi="Gothic720 BT"/>
          <w:b/>
          <w:bCs/>
        </w:rPr>
        <w:t>9</w:t>
      </w:r>
      <w:r w:rsidRPr="007E1C94">
        <w:rPr>
          <w:rFonts w:ascii="Gothic720 BT" w:hAnsi="Gothic720 BT"/>
          <w:b/>
          <w:bCs/>
        </w:rPr>
        <w:t>.</w:t>
      </w:r>
      <w:r w:rsidR="00023760" w:rsidRPr="007E1C94">
        <w:rPr>
          <w:rFonts w:ascii="Gothic720 BT" w:hAnsi="Gothic720 BT"/>
        </w:rPr>
        <w:t xml:space="preserve"> Las ac</w:t>
      </w:r>
      <w:r w:rsidR="008A711A" w:rsidRPr="007E1C94">
        <w:rPr>
          <w:rFonts w:ascii="Gothic720 BT" w:hAnsi="Gothic720 BT"/>
        </w:rPr>
        <w:t xml:space="preserve">tividades de control son las acciones que </w:t>
      </w:r>
      <w:r w:rsidR="006E18D2" w:rsidRPr="007E1C94">
        <w:rPr>
          <w:rFonts w:ascii="Gothic720 BT" w:hAnsi="Gothic720 BT"/>
        </w:rPr>
        <w:t>cada área desarrolla</w:t>
      </w:r>
      <w:r w:rsidR="008C120A" w:rsidRPr="007E1C94">
        <w:rPr>
          <w:rFonts w:ascii="Gothic720 BT" w:hAnsi="Gothic720 BT"/>
        </w:rPr>
        <w:t xml:space="preserve"> </w:t>
      </w:r>
      <w:r w:rsidR="00FF616E" w:rsidRPr="007E1C94">
        <w:rPr>
          <w:rFonts w:ascii="Gothic720 BT" w:hAnsi="Gothic720 BT"/>
        </w:rPr>
        <w:t xml:space="preserve">con el propósito de </w:t>
      </w:r>
      <w:r w:rsidR="00814F0B" w:rsidRPr="007E1C94">
        <w:rPr>
          <w:rFonts w:ascii="Gothic720 BT" w:hAnsi="Gothic720 BT"/>
        </w:rPr>
        <w:t xml:space="preserve">alcanzar los objetivos </w:t>
      </w:r>
      <w:r w:rsidR="00BD4766" w:rsidRPr="007E1C94">
        <w:rPr>
          <w:rFonts w:ascii="Gothic720 BT" w:hAnsi="Gothic720 BT"/>
        </w:rPr>
        <w:t xml:space="preserve">institucionales, prevenir </w:t>
      </w:r>
      <w:r w:rsidR="00501184" w:rsidRPr="007E1C94">
        <w:rPr>
          <w:rFonts w:ascii="Gothic720 BT" w:hAnsi="Gothic720 BT"/>
        </w:rPr>
        <w:t>y administrar ri</w:t>
      </w:r>
      <w:r w:rsidR="00CB0204" w:rsidRPr="007E1C94">
        <w:rPr>
          <w:rFonts w:ascii="Gothic720 BT" w:hAnsi="Gothic720 BT"/>
        </w:rPr>
        <w:t>esgos, las cuales se debe</w:t>
      </w:r>
      <w:r w:rsidR="004B57DC" w:rsidRPr="007E1C94">
        <w:rPr>
          <w:rFonts w:ascii="Gothic720 BT" w:hAnsi="Gothic720 BT"/>
        </w:rPr>
        <w:t>rán</w:t>
      </w:r>
      <w:r w:rsidR="00CB0204" w:rsidRPr="007E1C94">
        <w:rPr>
          <w:rFonts w:ascii="Gothic720 BT" w:hAnsi="Gothic720 BT"/>
        </w:rPr>
        <w:t xml:space="preserve"> ejecutar en todos </w:t>
      </w:r>
      <w:r w:rsidR="00C64014" w:rsidRPr="007E1C94">
        <w:rPr>
          <w:rFonts w:ascii="Gothic720 BT" w:hAnsi="Gothic720 BT"/>
        </w:rPr>
        <w:t>los</w:t>
      </w:r>
      <w:r w:rsidR="00CB0204" w:rsidRPr="007E1C94">
        <w:rPr>
          <w:rFonts w:ascii="Gothic720 BT" w:hAnsi="Gothic720 BT"/>
        </w:rPr>
        <w:t xml:space="preserve"> niveles de la institución </w:t>
      </w:r>
      <w:r w:rsidR="00EA6453" w:rsidRPr="007E1C94">
        <w:rPr>
          <w:rFonts w:ascii="Gothic720 BT" w:hAnsi="Gothic720 BT"/>
        </w:rPr>
        <w:t>para su correcto desarrollo, procurando integrar procesos tecnológicos</w:t>
      </w:r>
      <w:r w:rsidR="003A2C81" w:rsidRPr="007E1C94">
        <w:rPr>
          <w:rFonts w:ascii="Gothic720 BT" w:hAnsi="Gothic720 BT"/>
        </w:rPr>
        <w:t xml:space="preserve">. </w:t>
      </w:r>
    </w:p>
    <w:p w14:paraId="1F649644" w14:textId="62F26C9D" w:rsidR="00E8679D" w:rsidRPr="007E1C94" w:rsidRDefault="007B01F3" w:rsidP="00C64014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A fin de ejemplificar, de</w:t>
      </w:r>
      <w:r w:rsidR="00E8679D" w:rsidRPr="007E1C94">
        <w:rPr>
          <w:rFonts w:ascii="Gothic720 BT" w:hAnsi="Gothic720 BT"/>
        </w:rPr>
        <w:t xml:space="preserve"> </w:t>
      </w:r>
      <w:r w:rsidR="00AE7C14" w:rsidRPr="007E1C94">
        <w:rPr>
          <w:rFonts w:ascii="Gothic720 BT" w:hAnsi="Gothic720 BT"/>
        </w:rPr>
        <w:t>manera enunciativa más no limitativa</w:t>
      </w:r>
      <w:r w:rsidRPr="007E1C94">
        <w:rPr>
          <w:rFonts w:ascii="Gothic720 BT" w:hAnsi="Gothic720 BT"/>
        </w:rPr>
        <w:t>,</w:t>
      </w:r>
      <w:r w:rsidR="00AE7C14" w:rsidRPr="007E1C94">
        <w:rPr>
          <w:rFonts w:ascii="Gothic720 BT" w:hAnsi="Gothic720 BT"/>
        </w:rPr>
        <w:t xml:space="preserve"> </w:t>
      </w:r>
      <w:r w:rsidR="00FA28E0" w:rsidRPr="007E1C94">
        <w:rPr>
          <w:rFonts w:ascii="Gothic720 BT" w:hAnsi="Gothic720 BT"/>
        </w:rPr>
        <w:t>se señalan l</w:t>
      </w:r>
      <w:r w:rsidR="00216E57" w:rsidRPr="007E1C94">
        <w:rPr>
          <w:rFonts w:ascii="Gothic720 BT" w:hAnsi="Gothic720 BT"/>
        </w:rPr>
        <w:t>a</w:t>
      </w:r>
      <w:r w:rsidR="00FA28E0" w:rsidRPr="007E1C94">
        <w:rPr>
          <w:rFonts w:ascii="Gothic720 BT" w:hAnsi="Gothic720 BT"/>
        </w:rPr>
        <w:t xml:space="preserve">s siguientes: </w:t>
      </w:r>
    </w:p>
    <w:p w14:paraId="13EB3478" w14:textId="75EB06D4" w:rsidR="00FA28E0" w:rsidRPr="007E1C94" w:rsidRDefault="006941B5" w:rsidP="006941B5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Implementar revisiones periódicas de </w:t>
      </w:r>
      <w:r w:rsidR="00216E57" w:rsidRPr="007E1C94">
        <w:rPr>
          <w:rFonts w:ascii="Gothic720 BT" w:hAnsi="Gothic720 BT"/>
        </w:rPr>
        <w:t xml:space="preserve">los </w:t>
      </w:r>
      <w:r w:rsidRPr="007E1C94">
        <w:rPr>
          <w:rFonts w:ascii="Gothic720 BT" w:hAnsi="Gothic720 BT"/>
        </w:rPr>
        <w:t>informes</w:t>
      </w:r>
      <w:r w:rsidR="00216E57" w:rsidRPr="007E1C94">
        <w:rPr>
          <w:rFonts w:ascii="Gothic720 BT" w:hAnsi="Gothic720 BT"/>
        </w:rPr>
        <w:t xml:space="preserve"> que se rindan </w:t>
      </w:r>
      <w:r w:rsidRPr="007E1C94">
        <w:rPr>
          <w:rFonts w:ascii="Gothic720 BT" w:hAnsi="Gothic720 BT"/>
        </w:rPr>
        <w:t>para identificar posibles irregularidades.</w:t>
      </w:r>
    </w:p>
    <w:p w14:paraId="0831902F" w14:textId="77777777" w:rsidR="00B31421" w:rsidRPr="007E1C94" w:rsidRDefault="00B31421" w:rsidP="00B31421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5E155729" w14:textId="3A8B108E" w:rsidR="00B31421" w:rsidRPr="007E1C94" w:rsidRDefault="00BD73E1" w:rsidP="00B31421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Crear manuales y flujos de trabajo para garantizar que las </w:t>
      </w:r>
      <w:r w:rsidR="00A341E1" w:rsidRPr="007E1C94">
        <w:rPr>
          <w:rFonts w:ascii="Gothic720 BT" w:hAnsi="Gothic720 BT"/>
        </w:rPr>
        <w:t xml:space="preserve">funciones </w:t>
      </w:r>
      <w:r w:rsidRPr="007E1C94">
        <w:rPr>
          <w:rFonts w:ascii="Gothic720 BT" w:hAnsi="Gothic720 BT"/>
        </w:rPr>
        <w:t xml:space="preserve">se realicen </w:t>
      </w:r>
      <w:r w:rsidR="00A341E1" w:rsidRPr="007E1C94">
        <w:rPr>
          <w:rFonts w:ascii="Gothic720 BT" w:hAnsi="Gothic720 BT"/>
        </w:rPr>
        <w:t>eficientemente.</w:t>
      </w:r>
    </w:p>
    <w:p w14:paraId="3A440234" w14:textId="77777777" w:rsidR="00B31421" w:rsidRPr="007E1C94" w:rsidRDefault="00B31421" w:rsidP="00B31421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772EF487" w14:textId="26466BFB" w:rsidR="001E372B" w:rsidRPr="007E1C94" w:rsidRDefault="00E419F0" w:rsidP="001E372B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S</w:t>
      </w:r>
      <w:r w:rsidR="00B92031" w:rsidRPr="007E1C94">
        <w:rPr>
          <w:rFonts w:ascii="Gothic720 BT" w:hAnsi="Gothic720 BT"/>
        </w:rPr>
        <w:t>upervisar el progreso de tareas y plazos</w:t>
      </w:r>
      <w:r w:rsidR="001C7010" w:rsidRPr="007E1C94">
        <w:rPr>
          <w:rFonts w:ascii="Gothic720 BT" w:hAnsi="Gothic720 BT"/>
        </w:rPr>
        <w:t xml:space="preserve"> que establezcan los man</w:t>
      </w:r>
      <w:r w:rsidR="00BC04EB" w:rsidRPr="007E1C94">
        <w:rPr>
          <w:rFonts w:ascii="Gothic720 BT" w:hAnsi="Gothic720 BT"/>
        </w:rPr>
        <w:t>uale</w:t>
      </w:r>
      <w:r w:rsidR="001C7010" w:rsidRPr="007E1C94">
        <w:rPr>
          <w:rFonts w:ascii="Gothic720 BT" w:hAnsi="Gothic720 BT"/>
        </w:rPr>
        <w:t>s y flujos de trabajo,</w:t>
      </w:r>
      <w:r w:rsidR="00B92031" w:rsidRPr="007E1C94">
        <w:rPr>
          <w:rFonts w:ascii="Gothic720 BT" w:hAnsi="Gothic720 BT"/>
        </w:rPr>
        <w:t xml:space="preserve"> </w:t>
      </w:r>
      <w:r w:rsidR="00F8008F" w:rsidRPr="007E1C94">
        <w:rPr>
          <w:rFonts w:ascii="Gothic720 BT" w:hAnsi="Gothic720 BT"/>
        </w:rPr>
        <w:t>a través de herramientas</w:t>
      </w:r>
      <w:r w:rsidR="007A0076" w:rsidRPr="007E1C94">
        <w:rPr>
          <w:rFonts w:ascii="Gothic720 BT" w:hAnsi="Gothic720 BT"/>
        </w:rPr>
        <w:t xml:space="preserve"> que prioricen el uso de las tecnologías.  </w:t>
      </w:r>
    </w:p>
    <w:p w14:paraId="7952C3D0" w14:textId="77777777" w:rsidR="001E372B" w:rsidRPr="007E1C94" w:rsidRDefault="001E372B" w:rsidP="001E372B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799C3DB9" w14:textId="2237FA64" w:rsidR="00ED6532" w:rsidRPr="007E1C94" w:rsidRDefault="00C45D2E" w:rsidP="00ED6532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Fomentar una cultura organizacional donde se promueva la integridad y el cumplimiento</w:t>
      </w:r>
      <w:r w:rsidR="00ED6532" w:rsidRPr="007E1C94">
        <w:rPr>
          <w:rFonts w:ascii="Gothic720 BT" w:hAnsi="Gothic720 BT"/>
        </w:rPr>
        <w:t xml:space="preserve"> de acciones; entre otras. </w:t>
      </w:r>
    </w:p>
    <w:p w14:paraId="6811F65B" w14:textId="77777777" w:rsidR="00B27B5D" w:rsidRPr="007E1C94" w:rsidRDefault="00B27B5D" w:rsidP="00B27B5D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06063AED" w14:textId="76EF06B9" w:rsidR="006979CA" w:rsidRPr="007E1C94" w:rsidRDefault="006979CA" w:rsidP="002413D8">
      <w:pPr>
        <w:pStyle w:val="Ttulo2"/>
        <w:spacing w:before="0"/>
        <w:jc w:val="center"/>
        <w:rPr>
          <w:rFonts w:ascii="Gothic720 BT" w:hAnsi="Gothic720 BT"/>
          <w:b/>
          <w:bCs/>
          <w:color w:val="auto"/>
          <w:sz w:val="22"/>
          <w:szCs w:val="22"/>
        </w:rPr>
      </w:pPr>
      <w:bookmarkStart w:id="13" w:name="_Toc195689688"/>
      <w:r w:rsidRPr="007E1C94">
        <w:rPr>
          <w:rFonts w:ascii="Gothic720 BT" w:hAnsi="Gothic720 BT"/>
          <w:b/>
          <w:bCs/>
          <w:color w:val="auto"/>
          <w:sz w:val="22"/>
          <w:szCs w:val="22"/>
        </w:rPr>
        <w:t xml:space="preserve">Capítulo </w:t>
      </w:r>
      <w:r w:rsidR="0041005E" w:rsidRPr="007E1C94">
        <w:rPr>
          <w:rFonts w:ascii="Gothic720 BT" w:hAnsi="Gothic720 BT"/>
          <w:b/>
          <w:bCs/>
          <w:color w:val="auto"/>
          <w:sz w:val="22"/>
          <w:szCs w:val="22"/>
        </w:rPr>
        <w:t>cuarto</w:t>
      </w:r>
      <w:bookmarkEnd w:id="13"/>
    </w:p>
    <w:p w14:paraId="000AEDDD" w14:textId="2166B8BD" w:rsidR="00213294" w:rsidRPr="007E1C94" w:rsidRDefault="005B4076" w:rsidP="002413D8">
      <w:pPr>
        <w:pStyle w:val="Ttulo2"/>
        <w:spacing w:before="0"/>
        <w:jc w:val="center"/>
        <w:rPr>
          <w:rFonts w:ascii="Gothic720 BT" w:hAnsi="Gothic720 BT"/>
          <w:b/>
          <w:bCs/>
          <w:color w:val="auto"/>
          <w:sz w:val="22"/>
          <w:szCs w:val="22"/>
        </w:rPr>
      </w:pPr>
      <w:bookmarkStart w:id="14" w:name="_Toc195689689"/>
      <w:r w:rsidRPr="007E1C94">
        <w:rPr>
          <w:rFonts w:ascii="Gothic720 BT" w:hAnsi="Gothic720 BT"/>
          <w:b/>
          <w:bCs/>
          <w:color w:val="auto"/>
          <w:sz w:val="22"/>
          <w:szCs w:val="22"/>
        </w:rPr>
        <w:t>Identi</w:t>
      </w:r>
      <w:r w:rsidR="00D467F8" w:rsidRPr="007E1C94">
        <w:rPr>
          <w:rFonts w:ascii="Gothic720 BT" w:hAnsi="Gothic720 BT"/>
          <w:b/>
          <w:bCs/>
          <w:color w:val="auto"/>
          <w:sz w:val="22"/>
          <w:szCs w:val="22"/>
        </w:rPr>
        <w:t>ficación y a</w:t>
      </w:r>
      <w:r w:rsidR="00213294" w:rsidRPr="007E1C94">
        <w:rPr>
          <w:rFonts w:ascii="Gothic720 BT" w:hAnsi="Gothic720 BT"/>
          <w:b/>
          <w:bCs/>
          <w:color w:val="auto"/>
          <w:sz w:val="22"/>
          <w:szCs w:val="22"/>
        </w:rPr>
        <w:t>dministración de riesgos</w:t>
      </w:r>
      <w:bookmarkEnd w:id="14"/>
    </w:p>
    <w:p w14:paraId="7E915F1C" w14:textId="77777777" w:rsidR="00940E4E" w:rsidRPr="007E1C94" w:rsidRDefault="00940E4E" w:rsidP="00940E4E">
      <w:pPr>
        <w:rPr>
          <w:sz w:val="14"/>
          <w:szCs w:val="14"/>
        </w:rPr>
      </w:pPr>
    </w:p>
    <w:p w14:paraId="750BB212" w14:textId="5E8798F2" w:rsidR="001E407F" w:rsidRPr="007E1C94" w:rsidRDefault="00723824" w:rsidP="00AE4C14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A70258" w:rsidRPr="007E1C94">
        <w:rPr>
          <w:rFonts w:ascii="Gothic720 BT" w:hAnsi="Gothic720 BT"/>
          <w:b/>
          <w:bCs/>
        </w:rPr>
        <w:t>20</w:t>
      </w:r>
      <w:r w:rsidRPr="007E1C94">
        <w:rPr>
          <w:rFonts w:ascii="Gothic720 BT" w:hAnsi="Gothic720 BT"/>
          <w:b/>
          <w:bCs/>
        </w:rPr>
        <w:t>.</w:t>
      </w:r>
      <w:r w:rsidRPr="007E1C94">
        <w:rPr>
          <w:rFonts w:ascii="Gothic720 BT" w:hAnsi="Gothic720 BT"/>
        </w:rPr>
        <w:t xml:space="preserve"> </w:t>
      </w:r>
      <w:r w:rsidR="00A31F5F" w:rsidRPr="007E1C94">
        <w:rPr>
          <w:rFonts w:ascii="Gothic720 BT" w:hAnsi="Gothic720 BT"/>
        </w:rPr>
        <w:t>La administración de riesgos es el p</w:t>
      </w:r>
      <w:r w:rsidR="00AE4C14" w:rsidRPr="007E1C94">
        <w:rPr>
          <w:rFonts w:ascii="Gothic720 BT" w:hAnsi="Gothic720 BT"/>
        </w:rPr>
        <w:t>roceso dinámico desarrollado para contextualizar, identificar, analizar, evaluar, responder, supervisar</w:t>
      </w:r>
      <w:r w:rsidR="00210AB2" w:rsidRPr="007E1C94">
        <w:rPr>
          <w:rFonts w:ascii="Gothic720 BT" w:hAnsi="Gothic720 BT"/>
        </w:rPr>
        <w:t>,</w:t>
      </w:r>
      <w:r w:rsidR="00AE4C14" w:rsidRPr="007E1C94">
        <w:rPr>
          <w:rFonts w:ascii="Gothic720 BT" w:hAnsi="Gothic720 BT"/>
        </w:rPr>
        <w:t xml:space="preserve"> comunicar</w:t>
      </w:r>
      <w:r w:rsidR="00210AB2" w:rsidRPr="007E1C94">
        <w:rPr>
          <w:rFonts w:ascii="Gothic720 BT" w:hAnsi="Gothic720 BT"/>
        </w:rPr>
        <w:t xml:space="preserve"> y mitigar</w:t>
      </w:r>
      <w:r w:rsidR="00AE4C14" w:rsidRPr="007E1C94">
        <w:rPr>
          <w:rFonts w:ascii="Gothic720 BT" w:hAnsi="Gothic720 BT"/>
        </w:rPr>
        <w:t xml:space="preserve"> los riesgos, incluidos los de corrupción, inherentes o asociados a los procesos por los cuales se logra</w:t>
      </w:r>
      <w:r w:rsidR="00835899" w:rsidRPr="007E1C94">
        <w:rPr>
          <w:rFonts w:ascii="Gothic720 BT" w:hAnsi="Gothic720 BT"/>
        </w:rPr>
        <w:t xml:space="preserve">n los fines </w:t>
      </w:r>
      <w:r w:rsidR="00AE4C14" w:rsidRPr="007E1C94">
        <w:rPr>
          <w:rFonts w:ascii="Gothic720 BT" w:hAnsi="Gothic720 BT"/>
        </w:rPr>
        <w:t>de la institución, media</w:t>
      </w:r>
      <w:r w:rsidR="00C70DD8" w:rsidRPr="007E1C94">
        <w:rPr>
          <w:rFonts w:ascii="Gothic720 BT" w:hAnsi="Gothic720 BT"/>
        </w:rPr>
        <w:t>n</w:t>
      </w:r>
      <w:r w:rsidR="00AE4C14" w:rsidRPr="007E1C94">
        <w:rPr>
          <w:rFonts w:ascii="Gothic720 BT" w:hAnsi="Gothic720 BT"/>
        </w:rPr>
        <w:t xml:space="preserve">te el análisis de los distintos factores que pueden provocarlos, con la finalidad de definir las estrategias y acciones que permitan mitigarlos y asegurar el logro de metas y objetivos institucionales de una manera razonable, en términos de </w:t>
      </w:r>
      <w:r w:rsidR="00961D6C" w:rsidRPr="007E1C94">
        <w:rPr>
          <w:rFonts w:ascii="Gothic720 BT" w:hAnsi="Gothic720 BT"/>
        </w:rPr>
        <w:t xml:space="preserve">los principios de </w:t>
      </w:r>
      <w:r w:rsidR="00AE4C14" w:rsidRPr="007E1C94">
        <w:rPr>
          <w:rFonts w:ascii="Gothic720 BT" w:hAnsi="Gothic720 BT"/>
        </w:rPr>
        <w:t>eficacia, eficiencia y economía en un marco de trasparencia y rendición de cuentas.</w:t>
      </w:r>
    </w:p>
    <w:p w14:paraId="2CC90549" w14:textId="3AE11C79" w:rsidR="008C5B05" w:rsidRPr="007E1C94" w:rsidRDefault="00DE12B3" w:rsidP="00E711CC">
      <w:pPr>
        <w:spacing w:line="276" w:lineRule="auto"/>
        <w:jc w:val="both"/>
        <w:rPr>
          <w:rFonts w:ascii="Gothic720 BT" w:hAnsi="Gothic720 BT"/>
          <w:b/>
          <w:bCs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A70258" w:rsidRPr="007E1C94">
        <w:rPr>
          <w:rFonts w:ascii="Gothic720 BT" w:hAnsi="Gothic720 BT"/>
          <w:b/>
          <w:bCs/>
        </w:rPr>
        <w:t>21</w:t>
      </w:r>
      <w:r w:rsidRPr="007E1C94">
        <w:rPr>
          <w:rFonts w:ascii="Gothic720 BT" w:hAnsi="Gothic720 BT"/>
          <w:b/>
          <w:bCs/>
        </w:rPr>
        <w:t xml:space="preserve">. </w:t>
      </w:r>
      <w:r w:rsidR="00D72E6A" w:rsidRPr="007E1C94">
        <w:rPr>
          <w:rFonts w:ascii="Gothic720 BT" w:hAnsi="Gothic720 BT"/>
        </w:rPr>
        <w:t>L</w:t>
      </w:r>
      <w:r w:rsidR="00917D17" w:rsidRPr="007E1C94">
        <w:rPr>
          <w:rFonts w:ascii="Gothic720 BT" w:hAnsi="Gothic720 BT"/>
        </w:rPr>
        <w:t>as personas titulares de área</w:t>
      </w:r>
      <w:r w:rsidR="13390BB3" w:rsidRPr="007E1C94">
        <w:rPr>
          <w:rFonts w:ascii="Gothic720 BT" w:hAnsi="Gothic720 BT"/>
        </w:rPr>
        <w:t>, atendiendo al calendario aprobado,</w:t>
      </w:r>
      <w:r w:rsidR="00D965CE" w:rsidRPr="007E1C94">
        <w:rPr>
          <w:rFonts w:ascii="Gothic720 BT" w:hAnsi="Gothic720 BT"/>
        </w:rPr>
        <w:t xml:space="preserve"> </w:t>
      </w:r>
      <w:r w:rsidR="00496E23" w:rsidRPr="007E1C94">
        <w:rPr>
          <w:rFonts w:ascii="Gothic720 BT" w:hAnsi="Gothic720 BT"/>
        </w:rPr>
        <w:t>debe</w:t>
      </w:r>
      <w:r w:rsidR="00E2249C" w:rsidRPr="007E1C94">
        <w:rPr>
          <w:rFonts w:ascii="Gothic720 BT" w:hAnsi="Gothic720 BT"/>
        </w:rPr>
        <w:t>rán</w:t>
      </w:r>
      <w:r w:rsidR="00496E23" w:rsidRPr="007E1C94">
        <w:rPr>
          <w:rFonts w:ascii="Gothic720 BT" w:hAnsi="Gothic720 BT"/>
        </w:rPr>
        <w:t xml:space="preserve"> realizar</w:t>
      </w:r>
      <w:r w:rsidR="00D965CE" w:rsidRPr="007E1C94">
        <w:rPr>
          <w:rFonts w:ascii="Gothic720 BT" w:hAnsi="Gothic720 BT"/>
        </w:rPr>
        <w:t xml:space="preserve"> </w:t>
      </w:r>
      <w:r w:rsidR="00917D17" w:rsidRPr="007E1C94">
        <w:rPr>
          <w:rFonts w:ascii="Gothic720 BT" w:hAnsi="Gothic720 BT"/>
        </w:rPr>
        <w:t>de manera periódica</w:t>
      </w:r>
      <w:r w:rsidR="2D5BADED" w:rsidRPr="007E1C94">
        <w:rPr>
          <w:rFonts w:ascii="Gothic720 BT" w:hAnsi="Gothic720 BT"/>
        </w:rPr>
        <w:t>,</w:t>
      </w:r>
      <w:r w:rsidR="00917D17" w:rsidRPr="007E1C94">
        <w:rPr>
          <w:rFonts w:ascii="Gothic720 BT" w:hAnsi="Gothic720 BT"/>
        </w:rPr>
        <w:t xml:space="preserve"> un análisis integral de los riesgos</w:t>
      </w:r>
      <w:r w:rsidRPr="007E1C94">
        <w:rPr>
          <w:rFonts w:ascii="Gothic720 BT" w:hAnsi="Gothic720 BT"/>
        </w:rPr>
        <w:t xml:space="preserve">, conforme </w:t>
      </w:r>
      <w:r w:rsidR="004D0983" w:rsidRPr="007E1C94">
        <w:rPr>
          <w:rFonts w:ascii="Gothic720 BT" w:hAnsi="Gothic720 BT"/>
        </w:rPr>
        <w:t>con el</w:t>
      </w:r>
      <w:r w:rsidRPr="007E1C94">
        <w:rPr>
          <w:rFonts w:ascii="Gothic720 BT" w:hAnsi="Gothic720 BT"/>
        </w:rPr>
        <w:t xml:space="preserve"> proceso descrito en el</w:t>
      </w:r>
      <w:r w:rsidR="007061E5" w:rsidRPr="007E1C94">
        <w:rPr>
          <w:rFonts w:ascii="Gothic720 BT" w:hAnsi="Gothic720 BT"/>
        </w:rPr>
        <w:t xml:space="preserve"> artículo anterior, el cual </w:t>
      </w:r>
      <w:r w:rsidRPr="007E1C94">
        <w:rPr>
          <w:rFonts w:ascii="Gothic720 BT" w:hAnsi="Gothic720 BT"/>
        </w:rPr>
        <w:t>deberá incluir los avances alcanzados y, en su caso, las deficiencias detectadas, con el objetivo de garantizar la actualización y el fortalecimiento continuo de las estrategias de administración de riesgos</w:t>
      </w:r>
      <w:r w:rsidR="000E6950" w:rsidRPr="007E1C94">
        <w:rPr>
          <w:rFonts w:ascii="Gothic720 BT" w:hAnsi="Gothic720 BT"/>
        </w:rPr>
        <w:t>, así como comunicar</w:t>
      </w:r>
      <w:r w:rsidR="00663AA5" w:rsidRPr="007E1C94">
        <w:rPr>
          <w:rFonts w:ascii="Gothic720 BT" w:hAnsi="Gothic720 BT"/>
        </w:rPr>
        <w:t>las</w:t>
      </w:r>
      <w:r w:rsidR="000E6950" w:rsidRPr="007E1C94">
        <w:rPr>
          <w:rFonts w:ascii="Gothic720 BT" w:hAnsi="Gothic720 BT"/>
        </w:rPr>
        <w:t xml:space="preserve"> al C</w:t>
      </w:r>
      <w:r w:rsidR="005F4717" w:rsidRPr="007E1C94">
        <w:rPr>
          <w:rFonts w:ascii="Gothic720 BT" w:hAnsi="Gothic720 BT"/>
        </w:rPr>
        <w:t>OCODI</w:t>
      </w:r>
      <w:r w:rsidR="000E6950" w:rsidRPr="007E1C94">
        <w:rPr>
          <w:rFonts w:ascii="Gothic720 BT" w:hAnsi="Gothic720 BT"/>
        </w:rPr>
        <w:t xml:space="preserve"> en la sesión que corresponda</w:t>
      </w:r>
      <w:r w:rsidR="00635CA8" w:rsidRPr="007E1C94">
        <w:rPr>
          <w:rFonts w:ascii="Gothic720 BT" w:hAnsi="Gothic720 BT"/>
        </w:rPr>
        <w:t xml:space="preserve">. </w:t>
      </w:r>
    </w:p>
    <w:p w14:paraId="06F4F627" w14:textId="7D378532" w:rsidR="0078227F" w:rsidRPr="007E1C94" w:rsidRDefault="002C5CB0" w:rsidP="0078227F">
      <w:pPr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1E516A" w:rsidRPr="007E1C94">
        <w:rPr>
          <w:rFonts w:ascii="Gothic720 BT" w:hAnsi="Gothic720 BT"/>
          <w:b/>
          <w:bCs/>
        </w:rPr>
        <w:t>2</w:t>
      </w:r>
      <w:r w:rsidR="00A70258" w:rsidRPr="007E1C94">
        <w:rPr>
          <w:rFonts w:ascii="Gothic720 BT" w:hAnsi="Gothic720 BT"/>
          <w:b/>
          <w:bCs/>
        </w:rPr>
        <w:t>2</w:t>
      </w:r>
      <w:r w:rsidR="00E711CC" w:rsidRPr="007E1C94">
        <w:rPr>
          <w:rFonts w:ascii="Gothic720 BT" w:hAnsi="Gothic720 BT"/>
          <w:b/>
          <w:bCs/>
        </w:rPr>
        <w:t>.</w:t>
      </w:r>
      <w:r w:rsidRPr="007E1C94">
        <w:rPr>
          <w:rFonts w:ascii="Gothic720 BT" w:hAnsi="Gothic720 BT"/>
        </w:rPr>
        <w:t xml:space="preserve"> </w:t>
      </w:r>
      <w:r w:rsidR="0078227F" w:rsidRPr="007E1C94">
        <w:rPr>
          <w:rFonts w:ascii="Gothic720 BT" w:hAnsi="Gothic720 BT"/>
        </w:rPr>
        <w:t xml:space="preserve">Con el objeto de fortalecer la gestión institucional, la Dirección de Tecnologías, </w:t>
      </w:r>
      <w:r w:rsidR="002101BF" w:rsidRPr="007E1C94">
        <w:rPr>
          <w:rFonts w:ascii="Gothic720 BT" w:hAnsi="Gothic720 BT"/>
        </w:rPr>
        <w:t xml:space="preserve">con la información generada por </w:t>
      </w:r>
      <w:r w:rsidR="0078227F" w:rsidRPr="007E1C94">
        <w:rPr>
          <w:rFonts w:ascii="Gothic720 BT" w:hAnsi="Gothic720 BT"/>
        </w:rPr>
        <w:t xml:space="preserve">las áreas del Instituto, desarrollará un manual para guiar tanto la identificación de riesgos </w:t>
      </w:r>
      <w:r w:rsidR="00CA029A" w:rsidRPr="007E1C94">
        <w:rPr>
          <w:rFonts w:ascii="Gothic720 BT" w:hAnsi="Gothic720 BT"/>
        </w:rPr>
        <w:t xml:space="preserve">en el desarrollo de las funciones de aquellas, </w:t>
      </w:r>
      <w:r w:rsidR="0078227F" w:rsidRPr="007E1C94">
        <w:rPr>
          <w:rFonts w:ascii="Gothic720 BT" w:hAnsi="Gothic720 BT"/>
        </w:rPr>
        <w:t>como el uso de la herramienta creada específicamente para este fin</w:t>
      </w:r>
      <w:r w:rsidR="00CA029A" w:rsidRPr="007E1C94">
        <w:rPr>
          <w:rFonts w:ascii="Gothic720 BT" w:hAnsi="Gothic720 BT"/>
        </w:rPr>
        <w:t>. Por ello,</w:t>
      </w:r>
      <w:r w:rsidR="0078227F" w:rsidRPr="007E1C94">
        <w:rPr>
          <w:rFonts w:ascii="Gothic720 BT" w:hAnsi="Gothic720 BT"/>
        </w:rPr>
        <w:t xml:space="preserve"> será responsabilidad de cada área identificar y registrar sus riesgos particulares, </w:t>
      </w:r>
      <w:r w:rsidR="00CA029A" w:rsidRPr="007E1C94">
        <w:rPr>
          <w:rFonts w:ascii="Gothic720 BT" w:hAnsi="Gothic720 BT"/>
        </w:rPr>
        <w:t>a fin de asegurar</w:t>
      </w:r>
      <w:r w:rsidR="0078227F" w:rsidRPr="007E1C94">
        <w:rPr>
          <w:rFonts w:ascii="Gothic720 BT" w:hAnsi="Gothic720 BT"/>
        </w:rPr>
        <w:t xml:space="preserve"> la correcta </w:t>
      </w:r>
      <w:r w:rsidR="00C34BA7" w:rsidRPr="007E1C94">
        <w:rPr>
          <w:rFonts w:ascii="Gothic720 BT" w:hAnsi="Gothic720 BT"/>
        </w:rPr>
        <w:t xml:space="preserve">integración </w:t>
      </w:r>
      <w:r w:rsidR="0078227F" w:rsidRPr="007E1C94">
        <w:rPr>
          <w:rFonts w:ascii="Gothic720 BT" w:hAnsi="Gothic720 BT"/>
        </w:rPr>
        <w:t xml:space="preserve">de </w:t>
      </w:r>
      <w:r w:rsidR="00C34BA7" w:rsidRPr="007E1C94">
        <w:rPr>
          <w:rFonts w:ascii="Gothic720 BT" w:hAnsi="Gothic720 BT"/>
        </w:rPr>
        <w:t>la información de aquella</w:t>
      </w:r>
      <w:r w:rsidR="0078227F" w:rsidRPr="007E1C94">
        <w:rPr>
          <w:rFonts w:ascii="Gothic720 BT" w:hAnsi="Gothic720 BT"/>
        </w:rPr>
        <w:t xml:space="preserve">. </w:t>
      </w:r>
    </w:p>
    <w:p w14:paraId="5ED47C20" w14:textId="5A2374EB" w:rsidR="008B7E6D" w:rsidRPr="007E1C94" w:rsidRDefault="0078227F" w:rsidP="00EB3D82">
      <w:pPr>
        <w:jc w:val="both"/>
        <w:rPr>
          <w:rFonts w:ascii="Gothic720 BT" w:hAnsi="Gothic720 BT"/>
        </w:rPr>
      </w:pPr>
      <w:r w:rsidRPr="007E1C94">
        <w:rPr>
          <w:rFonts w:ascii="Gothic720 BT" w:hAnsi="Gothic720 BT"/>
          <w:color w:val="000000" w:themeColor="text1"/>
        </w:rPr>
        <w:t xml:space="preserve">El manual deberá ser propuesto al COCODI para su revisión y aprobación, </w:t>
      </w:r>
      <w:r w:rsidR="00AA055A" w:rsidRPr="007E1C94">
        <w:rPr>
          <w:rFonts w:ascii="Gothic720 BT" w:hAnsi="Gothic720 BT"/>
          <w:color w:val="000000" w:themeColor="text1"/>
        </w:rPr>
        <w:t xml:space="preserve">asegurando </w:t>
      </w:r>
      <w:r w:rsidRPr="007E1C94">
        <w:rPr>
          <w:rFonts w:ascii="Gothic720 BT" w:hAnsi="Gothic720 BT"/>
          <w:color w:val="000000" w:themeColor="text1"/>
        </w:rPr>
        <w:t>su actualización cuando sea necesario</w:t>
      </w:r>
      <w:r w:rsidRPr="007E1C94">
        <w:rPr>
          <w:rFonts w:ascii="Gothic720 BT" w:hAnsi="Gothic720 BT"/>
        </w:rPr>
        <w:t>.</w:t>
      </w:r>
    </w:p>
    <w:p w14:paraId="52FA29CF" w14:textId="5180A25C" w:rsidR="008D2CAA" w:rsidRPr="007E1C94" w:rsidRDefault="000D7F58" w:rsidP="004944ED">
      <w:pPr>
        <w:pStyle w:val="Ttulo2"/>
        <w:spacing w:before="0"/>
        <w:jc w:val="center"/>
        <w:rPr>
          <w:rFonts w:ascii="Gothic720 BT" w:eastAsiaTheme="minorHAnsi" w:hAnsi="Gothic720 BT"/>
          <w:b/>
          <w:bCs/>
          <w:color w:val="auto"/>
          <w:sz w:val="22"/>
          <w:szCs w:val="22"/>
        </w:rPr>
      </w:pPr>
      <w:bookmarkStart w:id="15" w:name="_Toc195689690"/>
      <w:r w:rsidRPr="007E1C94">
        <w:rPr>
          <w:rFonts w:ascii="Gothic720 BT" w:eastAsiaTheme="minorHAnsi" w:hAnsi="Gothic720 BT"/>
          <w:b/>
          <w:bCs/>
          <w:color w:val="auto"/>
          <w:sz w:val="22"/>
          <w:szCs w:val="22"/>
        </w:rPr>
        <w:lastRenderedPageBreak/>
        <w:t xml:space="preserve">Capítulo </w:t>
      </w:r>
      <w:r w:rsidR="00E711CC" w:rsidRPr="007E1C94">
        <w:rPr>
          <w:rFonts w:ascii="Gothic720 BT" w:eastAsiaTheme="minorHAnsi" w:hAnsi="Gothic720 BT"/>
          <w:b/>
          <w:bCs/>
          <w:color w:val="auto"/>
          <w:sz w:val="22"/>
          <w:szCs w:val="22"/>
        </w:rPr>
        <w:t>quinto</w:t>
      </w:r>
      <w:bookmarkEnd w:id="15"/>
    </w:p>
    <w:p w14:paraId="570AFF35" w14:textId="392DDAE4" w:rsidR="009059DB" w:rsidRPr="007E1C94" w:rsidRDefault="009059DB" w:rsidP="004944ED">
      <w:pPr>
        <w:pStyle w:val="Ttulo2"/>
        <w:spacing w:before="0"/>
        <w:jc w:val="center"/>
        <w:rPr>
          <w:rFonts w:ascii="Gothic720 BT" w:eastAsiaTheme="minorHAnsi" w:hAnsi="Gothic720 BT"/>
          <w:b/>
          <w:bCs/>
          <w:color w:val="auto"/>
          <w:sz w:val="22"/>
          <w:szCs w:val="22"/>
        </w:rPr>
      </w:pPr>
      <w:bookmarkStart w:id="16" w:name="_Toc195689691"/>
      <w:r w:rsidRPr="007E1C94">
        <w:rPr>
          <w:rFonts w:ascii="Gothic720 BT" w:eastAsiaTheme="minorHAnsi" w:hAnsi="Gothic720 BT"/>
          <w:b/>
          <w:bCs/>
          <w:color w:val="auto"/>
          <w:sz w:val="22"/>
          <w:szCs w:val="22"/>
        </w:rPr>
        <w:t xml:space="preserve">Programa de </w:t>
      </w:r>
      <w:r w:rsidR="00427759" w:rsidRPr="007E1C94">
        <w:rPr>
          <w:rFonts w:ascii="Gothic720 BT" w:eastAsiaTheme="minorHAnsi" w:hAnsi="Gothic720 BT"/>
          <w:b/>
          <w:bCs/>
          <w:color w:val="auto"/>
          <w:sz w:val="22"/>
          <w:szCs w:val="22"/>
        </w:rPr>
        <w:t>t</w:t>
      </w:r>
      <w:r w:rsidRPr="007E1C94">
        <w:rPr>
          <w:rFonts w:ascii="Gothic720 BT" w:eastAsiaTheme="minorHAnsi" w:hAnsi="Gothic720 BT"/>
          <w:b/>
          <w:bCs/>
          <w:color w:val="auto"/>
          <w:sz w:val="22"/>
          <w:szCs w:val="22"/>
        </w:rPr>
        <w:t xml:space="preserve">rabajo de </w:t>
      </w:r>
      <w:r w:rsidR="00427759" w:rsidRPr="007E1C94">
        <w:rPr>
          <w:rFonts w:ascii="Gothic720 BT" w:eastAsiaTheme="minorHAnsi" w:hAnsi="Gothic720 BT"/>
          <w:b/>
          <w:bCs/>
          <w:color w:val="auto"/>
          <w:sz w:val="22"/>
          <w:szCs w:val="22"/>
        </w:rPr>
        <w:t>a</w:t>
      </w:r>
      <w:r w:rsidRPr="007E1C94">
        <w:rPr>
          <w:rFonts w:ascii="Gothic720 BT" w:eastAsiaTheme="minorHAnsi" w:hAnsi="Gothic720 BT"/>
          <w:b/>
          <w:bCs/>
          <w:color w:val="auto"/>
          <w:sz w:val="22"/>
          <w:szCs w:val="22"/>
        </w:rPr>
        <w:t xml:space="preserve">dministración de </w:t>
      </w:r>
      <w:r w:rsidR="00427759" w:rsidRPr="007E1C94">
        <w:rPr>
          <w:rFonts w:ascii="Gothic720 BT" w:eastAsiaTheme="minorHAnsi" w:hAnsi="Gothic720 BT"/>
          <w:b/>
          <w:bCs/>
          <w:color w:val="auto"/>
          <w:sz w:val="22"/>
          <w:szCs w:val="22"/>
        </w:rPr>
        <w:t>r</w:t>
      </w:r>
      <w:r w:rsidRPr="007E1C94">
        <w:rPr>
          <w:rFonts w:ascii="Gothic720 BT" w:eastAsiaTheme="minorHAnsi" w:hAnsi="Gothic720 BT"/>
          <w:b/>
          <w:bCs/>
          <w:color w:val="auto"/>
          <w:sz w:val="22"/>
          <w:szCs w:val="22"/>
        </w:rPr>
        <w:t>iesgos</w:t>
      </w:r>
      <w:bookmarkEnd w:id="16"/>
    </w:p>
    <w:p w14:paraId="07A4990F" w14:textId="77777777" w:rsidR="00721FAA" w:rsidRPr="007E1C94" w:rsidRDefault="00721FAA" w:rsidP="00721FAA">
      <w:pPr>
        <w:spacing w:after="0" w:line="276" w:lineRule="auto"/>
        <w:jc w:val="center"/>
        <w:rPr>
          <w:rFonts w:ascii="Gothic720 BT" w:hAnsi="Gothic720 BT"/>
          <w:b/>
          <w:bCs/>
        </w:rPr>
      </w:pPr>
    </w:p>
    <w:p w14:paraId="36E7FC3E" w14:textId="26A6CE66" w:rsidR="00A30172" w:rsidRPr="007E1C94" w:rsidRDefault="001D4DF2" w:rsidP="001D4DF2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1E516A" w:rsidRPr="007E1C94">
        <w:rPr>
          <w:rFonts w:ascii="Gothic720 BT" w:hAnsi="Gothic720 BT"/>
          <w:b/>
          <w:bCs/>
        </w:rPr>
        <w:t>2</w:t>
      </w:r>
      <w:r w:rsidR="00A70258" w:rsidRPr="007E1C94">
        <w:rPr>
          <w:rFonts w:ascii="Gothic720 BT" w:hAnsi="Gothic720 BT"/>
          <w:b/>
          <w:bCs/>
        </w:rPr>
        <w:t>3</w:t>
      </w:r>
      <w:r w:rsidRPr="007E1C94">
        <w:rPr>
          <w:rFonts w:ascii="Gothic720 BT" w:hAnsi="Gothic720 BT"/>
          <w:b/>
          <w:bCs/>
        </w:rPr>
        <w:t>.</w:t>
      </w:r>
      <w:r w:rsidRPr="007E1C94">
        <w:rPr>
          <w:rFonts w:ascii="Gothic720 BT" w:hAnsi="Gothic720 BT"/>
        </w:rPr>
        <w:t xml:space="preserve"> </w:t>
      </w:r>
      <w:r w:rsidR="00D101E1" w:rsidRPr="007E1C94">
        <w:rPr>
          <w:rFonts w:ascii="Gothic720 BT" w:hAnsi="Gothic720 BT"/>
        </w:rPr>
        <w:t xml:space="preserve"> </w:t>
      </w:r>
      <w:r w:rsidR="000606AC" w:rsidRPr="007E1C94">
        <w:rPr>
          <w:rFonts w:ascii="Gothic720 BT" w:hAnsi="Gothic720 BT"/>
        </w:rPr>
        <w:t xml:space="preserve">Para la implementación y seguimiento de las estrategias y acciones, </w:t>
      </w:r>
      <w:r w:rsidR="00171BAB" w:rsidRPr="007E1C94">
        <w:rPr>
          <w:rFonts w:ascii="Gothic720 BT" w:hAnsi="Gothic720 BT"/>
        </w:rPr>
        <w:t xml:space="preserve">la Secretaría </w:t>
      </w:r>
      <w:r w:rsidR="000606AC" w:rsidRPr="007E1C94">
        <w:rPr>
          <w:rFonts w:ascii="Gothic720 BT" w:hAnsi="Gothic720 BT"/>
        </w:rPr>
        <w:t>elaborará el PTAR,</w:t>
      </w:r>
      <w:r w:rsidR="005528BA" w:rsidRPr="007E1C94">
        <w:rPr>
          <w:rFonts w:ascii="Gothic720 BT" w:hAnsi="Gothic720 BT"/>
        </w:rPr>
        <w:t xml:space="preserve"> con el objetivo de identificar y mitigar riesgos que puedan afectar el cumplimiento de metas institucionales, </w:t>
      </w:r>
      <w:r w:rsidR="00622085" w:rsidRPr="007E1C94">
        <w:rPr>
          <w:rFonts w:ascii="Gothic720 BT" w:hAnsi="Gothic720 BT"/>
        </w:rPr>
        <w:t>en donde se prioriza</w:t>
      </w:r>
      <w:r w:rsidR="009759A1" w:rsidRPr="007E1C94">
        <w:rPr>
          <w:rFonts w:ascii="Gothic720 BT" w:hAnsi="Gothic720 BT"/>
        </w:rPr>
        <w:t>n</w:t>
      </w:r>
      <w:r w:rsidR="00622085" w:rsidRPr="007E1C94">
        <w:rPr>
          <w:rFonts w:ascii="Gothic720 BT" w:hAnsi="Gothic720 BT"/>
        </w:rPr>
        <w:t xml:space="preserve"> </w:t>
      </w:r>
      <w:r w:rsidR="005528BA" w:rsidRPr="007E1C94">
        <w:rPr>
          <w:rFonts w:ascii="Gothic720 BT" w:hAnsi="Gothic720 BT"/>
        </w:rPr>
        <w:t xml:space="preserve">aquellos de mayor impacto, </w:t>
      </w:r>
      <w:r w:rsidR="007F0B87" w:rsidRPr="007E1C94">
        <w:rPr>
          <w:rFonts w:ascii="Gothic720 BT" w:hAnsi="Gothic720 BT"/>
        </w:rPr>
        <w:t>el cual debe</w:t>
      </w:r>
      <w:r w:rsidR="00881772" w:rsidRPr="007E1C94">
        <w:rPr>
          <w:rFonts w:ascii="Gothic720 BT" w:hAnsi="Gothic720 BT"/>
        </w:rPr>
        <w:t>rá</w:t>
      </w:r>
      <w:r w:rsidR="00C23FBB" w:rsidRPr="007E1C94">
        <w:rPr>
          <w:rFonts w:ascii="Gothic720 BT" w:hAnsi="Gothic720 BT"/>
        </w:rPr>
        <w:t xml:space="preserve"> </w:t>
      </w:r>
      <w:r w:rsidR="007F0B87" w:rsidRPr="007E1C94">
        <w:rPr>
          <w:rFonts w:ascii="Gothic720 BT" w:hAnsi="Gothic720 BT"/>
        </w:rPr>
        <w:t xml:space="preserve">estar </w:t>
      </w:r>
      <w:r w:rsidR="000606AC" w:rsidRPr="007E1C94">
        <w:rPr>
          <w:rFonts w:ascii="Gothic720 BT" w:hAnsi="Gothic720 BT"/>
        </w:rPr>
        <w:t xml:space="preserve">debidamente firmado por </w:t>
      </w:r>
      <w:r w:rsidR="004A79B8" w:rsidRPr="007E1C94">
        <w:rPr>
          <w:rFonts w:ascii="Gothic720 BT" w:hAnsi="Gothic720 BT"/>
        </w:rPr>
        <w:t>la persona</w:t>
      </w:r>
      <w:r w:rsidR="00D25F11" w:rsidRPr="007E1C94">
        <w:rPr>
          <w:rFonts w:ascii="Gothic720 BT" w:hAnsi="Gothic720 BT"/>
        </w:rPr>
        <w:t xml:space="preserve"> titular de la Secretaría Ejecutiva y la </w:t>
      </w:r>
      <w:r w:rsidR="00C67173" w:rsidRPr="007E1C94">
        <w:rPr>
          <w:rFonts w:ascii="Gothic720 BT" w:hAnsi="Gothic720 BT"/>
        </w:rPr>
        <w:t xml:space="preserve">Coordinación Administrativa del </w:t>
      </w:r>
      <w:r w:rsidR="00D25F11" w:rsidRPr="007E1C94">
        <w:rPr>
          <w:rFonts w:ascii="Gothic720 BT" w:hAnsi="Gothic720 BT"/>
        </w:rPr>
        <w:t xml:space="preserve">Instituto </w:t>
      </w:r>
      <w:r w:rsidR="000606AC" w:rsidRPr="007E1C94">
        <w:rPr>
          <w:rFonts w:ascii="Gothic720 BT" w:hAnsi="Gothic720 BT"/>
        </w:rPr>
        <w:t xml:space="preserve">e incluirá: </w:t>
      </w:r>
    </w:p>
    <w:p w14:paraId="18A34F4C" w14:textId="691817DB" w:rsidR="004746CF" w:rsidRPr="007E1C94" w:rsidRDefault="000606AC" w:rsidP="001D4DF2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Los riesgos</w:t>
      </w:r>
      <w:r w:rsidR="004746CF" w:rsidRPr="007E1C94">
        <w:rPr>
          <w:rFonts w:ascii="Gothic720 BT" w:hAnsi="Gothic720 BT"/>
        </w:rPr>
        <w:t>.</w:t>
      </w:r>
    </w:p>
    <w:p w14:paraId="464FF571" w14:textId="77777777" w:rsidR="001E372B" w:rsidRPr="007E1C94" w:rsidRDefault="001E372B" w:rsidP="001E372B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1B9EAAA7" w14:textId="0DEE5B64" w:rsidR="001E372B" w:rsidRPr="007E1C94" w:rsidRDefault="000606AC" w:rsidP="001E372B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Los factores de riesgo</w:t>
      </w:r>
      <w:r w:rsidR="004746CF" w:rsidRPr="007E1C94">
        <w:rPr>
          <w:rFonts w:ascii="Gothic720 BT" w:hAnsi="Gothic720 BT"/>
        </w:rPr>
        <w:t>.</w:t>
      </w:r>
    </w:p>
    <w:p w14:paraId="6B0AE276" w14:textId="77777777" w:rsidR="001E372B" w:rsidRPr="007E1C94" w:rsidRDefault="001E372B" w:rsidP="001E372B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6CCA1453" w14:textId="7DF13671" w:rsidR="001E372B" w:rsidRPr="007E1C94" w:rsidRDefault="000606AC" w:rsidP="001E372B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Las estrategias para administrar los riesgos</w:t>
      </w:r>
      <w:r w:rsidR="004746CF" w:rsidRPr="007E1C94">
        <w:rPr>
          <w:rFonts w:ascii="Gothic720 BT" w:hAnsi="Gothic720 BT"/>
        </w:rPr>
        <w:t>.</w:t>
      </w:r>
    </w:p>
    <w:p w14:paraId="6035033D" w14:textId="77777777" w:rsidR="001E372B" w:rsidRPr="007E1C94" w:rsidRDefault="001E372B" w:rsidP="001E372B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142EEFC6" w14:textId="61B9F0A1" w:rsidR="004746CF" w:rsidRPr="007E1C94" w:rsidRDefault="000606AC" w:rsidP="001D4DF2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Las acciones de control registradas en la </w:t>
      </w:r>
      <w:r w:rsidR="00763B53" w:rsidRPr="007E1C94">
        <w:rPr>
          <w:rFonts w:ascii="Gothic720 BT" w:hAnsi="Gothic720 BT"/>
        </w:rPr>
        <w:t>m</w:t>
      </w:r>
      <w:r w:rsidRPr="007E1C94">
        <w:rPr>
          <w:rFonts w:ascii="Gothic720 BT" w:hAnsi="Gothic720 BT"/>
        </w:rPr>
        <w:t xml:space="preserve">atriz de </w:t>
      </w:r>
      <w:r w:rsidR="00763B53" w:rsidRPr="007E1C94">
        <w:rPr>
          <w:rFonts w:ascii="Gothic720 BT" w:hAnsi="Gothic720 BT"/>
        </w:rPr>
        <w:t>r</w:t>
      </w:r>
      <w:r w:rsidRPr="007E1C94">
        <w:rPr>
          <w:rFonts w:ascii="Gothic720 BT" w:hAnsi="Gothic720 BT"/>
        </w:rPr>
        <w:t>iesgos, las cuales</w:t>
      </w:r>
      <w:r w:rsidR="00C75F76" w:rsidRPr="007E1C94">
        <w:rPr>
          <w:rFonts w:ascii="Gothic720 BT" w:hAnsi="Gothic720 BT"/>
        </w:rPr>
        <w:t xml:space="preserve"> contienen</w:t>
      </w:r>
      <w:r w:rsidRPr="007E1C94">
        <w:rPr>
          <w:rFonts w:ascii="Gothic720 BT" w:hAnsi="Gothic720 BT"/>
        </w:rPr>
        <w:t>:</w:t>
      </w:r>
    </w:p>
    <w:p w14:paraId="716CFBB3" w14:textId="77777777" w:rsidR="00D236F8" w:rsidRPr="007E1C94" w:rsidRDefault="00D236F8" w:rsidP="00D236F8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2C075E3E" w14:textId="77777777" w:rsidR="00D236F8" w:rsidRPr="007E1C94" w:rsidRDefault="000606AC" w:rsidP="001D4DF2">
      <w:pPr>
        <w:pStyle w:val="Prrafodelista"/>
        <w:numPr>
          <w:ilvl w:val="0"/>
          <w:numId w:val="16"/>
        </w:numPr>
        <w:tabs>
          <w:tab w:val="left" w:pos="993"/>
        </w:tabs>
        <w:spacing w:line="276" w:lineRule="auto"/>
        <w:ind w:left="709" w:firstLine="0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Unidad administrativa</w:t>
      </w:r>
      <w:r w:rsidR="00D236F8" w:rsidRPr="007E1C94">
        <w:rPr>
          <w:rFonts w:ascii="Gothic720 BT" w:hAnsi="Gothic720 BT"/>
        </w:rPr>
        <w:t>.</w:t>
      </w:r>
    </w:p>
    <w:p w14:paraId="27C5E788" w14:textId="77777777" w:rsidR="001E372B" w:rsidRPr="007E1C94" w:rsidRDefault="001E372B" w:rsidP="001E372B">
      <w:pPr>
        <w:pStyle w:val="Prrafodelista"/>
        <w:tabs>
          <w:tab w:val="left" w:pos="993"/>
        </w:tabs>
        <w:spacing w:line="276" w:lineRule="auto"/>
        <w:ind w:left="709"/>
        <w:jc w:val="both"/>
        <w:rPr>
          <w:rFonts w:ascii="Gothic720 BT" w:hAnsi="Gothic720 BT"/>
        </w:rPr>
      </w:pPr>
    </w:p>
    <w:p w14:paraId="149D4BD5" w14:textId="15438D31" w:rsidR="001E372B" w:rsidRPr="007E1C94" w:rsidRDefault="000606AC" w:rsidP="001E372B">
      <w:pPr>
        <w:pStyle w:val="Prrafodelista"/>
        <w:numPr>
          <w:ilvl w:val="0"/>
          <w:numId w:val="16"/>
        </w:numPr>
        <w:tabs>
          <w:tab w:val="left" w:pos="993"/>
        </w:tabs>
        <w:spacing w:line="276" w:lineRule="auto"/>
        <w:ind w:left="709" w:firstLine="0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Responsable de su implementaci</w:t>
      </w:r>
      <w:r w:rsidRPr="007E1C94">
        <w:rPr>
          <w:rFonts w:ascii="Gothic720 BT" w:hAnsi="Gothic720 BT" w:cs="Gothic720 BT"/>
        </w:rPr>
        <w:t>ó</w:t>
      </w:r>
      <w:r w:rsidRPr="007E1C94">
        <w:rPr>
          <w:rFonts w:ascii="Gothic720 BT" w:hAnsi="Gothic720 BT"/>
        </w:rPr>
        <w:t>n</w:t>
      </w:r>
      <w:r w:rsidR="00D236F8" w:rsidRPr="007E1C94">
        <w:rPr>
          <w:rFonts w:ascii="Gothic720 BT" w:hAnsi="Gothic720 BT"/>
        </w:rPr>
        <w:t>.</w:t>
      </w:r>
    </w:p>
    <w:p w14:paraId="118ACB13" w14:textId="77777777" w:rsidR="001E372B" w:rsidRPr="007E1C94" w:rsidRDefault="001E372B" w:rsidP="001E372B">
      <w:pPr>
        <w:pStyle w:val="Prrafodelista"/>
        <w:tabs>
          <w:tab w:val="left" w:pos="993"/>
        </w:tabs>
        <w:spacing w:line="276" w:lineRule="auto"/>
        <w:ind w:left="709"/>
        <w:jc w:val="both"/>
        <w:rPr>
          <w:rFonts w:ascii="Gothic720 BT" w:hAnsi="Gothic720 BT"/>
        </w:rPr>
      </w:pPr>
    </w:p>
    <w:p w14:paraId="1AA2E627" w14:textId="2689D72A" w:rsidR="001E372B" w:rsidRPr="007E1C94" w:rsidRDefault="000606AC" w:rsidP="001E372B">
      <w:pPr>
        <w:pStyle w:val="Prrafodelista"/>
        <w:numPr>
          <w:ilvl w:val="0"/>
          <w:numId w:val="16"/>
        </w:numPr>
        <w:tabs>
          <w:tab w:val="left" w:pos="993"/>
        </w:tabs>
        <w:spacing w:line="276" w:lineRule="auto"/>
        <w:ind w:left="709" w:firstLine="0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Las fechas de inicio y t</w:t>
      </w:r>
      <w:r w:rsidRPr="007E1C94">
        <w:rPr>
          <w:rFonts w:ascii="Gothic720 BT" w:hAnsi="Gothic720 BT" w:cs="Gothic720 BT"/>
        </w:rPr>
        <w:t>é</w:t>
      </w:r>
      <w:r w:rsidRPr="007E1C94">
        <w:rPr>
          <w:rFonts w:ascii="Gothic720 BT" w:hAnsi="Gothic720 BT"/>
        </w:rPr>
        <w:t>rmino</w:t>
      </w:r>
      <w:r w:rsidR="00D236F8" w:rsidRPr="007E1C94">
        <w:rPr>
          <w:rFonts w:ascii="Gothic720 BT" w:hAnsi="Gothic720 BT"/>
        </w:rPr>
        <w:t>.</w:t>
      </w:r>
    </w:p>
    <w:p w14:paraId="3331DAC7" w14:textId="77777777" w:rsidR="001E372B" w:rsidRPr="007E1C94" w:rsidRDefault="001E372B" w:rsidP="001E372B">
      <w:pPr>
        <w:pStyle w:val="Prrafodelista"/>
        <w:tabs>
          <w:tab w:val="left" w:pos="993"/>
        </w:tabs>
        <w:spacing w:line="276" w:lineRule="auto"/>
        <w:ind w:left="709"/>
        <w:jc w:val="both"/>
        <w:rPr>
          <w:rFonts w:ascii="Gothic720 BT" w:hAnsi="Gothic720 BT"/>
        </w:rPr>
      </w:pPr>
    </w:p>
    <w:p w14:paraId="61E8CD39" w14:textId="5B58DBD3" w:rsidR="002B450F" w:rsidRPr="007E1C94" w:rsidRDefault="000606AC" w:rsidP="002B450F">
      <w:pPr>
        <w:pStyle w:val="Prrafodelista"/>
        <w:numPr>
          <w:ilvl w:val="0"/>
          <w:numId w:val="16"/>
        </w:numPr>
        <w:tabs>
          <w:tab w:val="left" w:pos="993"/>
        </w:tabs>
        <w:spacing w:line="276" w:lineRule="auto"/>
        <w:ind w:left="709" w:firstLine="0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Medios de verificaci</w:t>
      </w:r>
      <w:r w:rsidRPr="007E1C94">
        <w:rPr>
          <w:rFonts w:ascii="Gothic720 BT" w:hAnsi="Gothic720 BT" w:cs="Gothic720 BT"/>
        </w:rPr>
        <w:t>ó</w:t>
      </w:r>
      <w:r w:rsidRPr="007E1C94">
        <w:rPr>
          <w:rFonts w:ascii="Gothic720 BT" w:hAnsi="Gothic720 BT"/>
        </w:rPr>
        <w:t>n.</w:t>
      </w:r>
    </w:p>
    <w:p w14:paraId="2DC10BA7" w14:textId="77777777" w:rsidR="002B450F" w:rsidRPr="007E1C94" w:rsidRDefault="002B450F" w:rsidP="002B450F">
      <w:pPr>
        <w:pStyle w:val="Prrafodelista"/>
        <w:tabs>
          <w:tab w:val="left" w:pos="993"/>
        </w:tabs>
        <w:spacing w:line="276" w:lineRule="auto"/>
        <w:ind w:left="709"/>
        <w:jc w:val="both"/>
        <w:rPr>
          <w:rFonts w:ascii="Gothic720 BT" w:hAnsi="Gothic720 BT"/>
        </w:rPr>
      </w:pPr>
    </w:p>
    <w:p w14:paraId="6B0DE12D" w14:textId="52533CEF" w:rsidR="006429CB" w:rsidRPr="007E1C94" w:rsidRDefault="0022698F" w:rsidP="001D4DF2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1E516A" w:rsidRPr="007E1C94">
        <w:rPr>
          <w:rFonts w:ascii="Gothic720 BT" w:hAnsi="Gothic720 BT"/>
          <w:b/>
          <w:bCs/>
        </w:rPr>
        <w:t>2</w:t>
      </w:r>
      <w:r w:rsidR="00A70258" w:rsidRPr="007E1C94">
        <w:rPr>
          <w:rFonts w:ascii="Gothic720 BT" w:hAnsi="Gothic720 BT"/>
          <w:b/>
          <w:bCs/>
        </w:rPr>
        <w:t>4</w:t>
      </w:r>
      <w:r w:rsidRPr="007E1C94">
        <w:rPr>
          <w:rFonts w:ascii="Gothic720 BT" w:hAnsi="Gothic720 BT"/>
          <w:b/>
          <w:bCs/>
        </w:rPr>
        <w:t>.</w:t>
      </w:r>
      <w:r w:rsidRPr="007E1C94">
        <w:rPr>
          <w:rFonts w:ascii="Gothic720 BT" w:hAnsi="Gothic720 BT"/>
        </w:rPr>
        <w:t xml:space="preserve"> </w:t>
      </w:r>
      <w:r w:rsidR="002E6C79" w:rsidRPr="007E1C94">
        <w:rPr>
          <w:rFonts w:ascii="Gothic720 BT" w:hAnsi="Gothic720 BT"/>
        </w:rPr>
        <w:t xml:space="preserve">Para el </w:t>
      </w:r>
      <w:r w:rsidR="0000105A" w:rsidRPr="007E1C94">
        <w:rPr>
          <w:rFonts w:ascii="Gothic720 BT" w:hAnsi="Gothic720 BT"/>
        </w:rPr>
        <w:t>desarrollo</w:t>
      </w:r>
      <w:r w:rsidR="002E6C79" w:rsidRPr="007E1C94">
        <w:rPr>
          <w:rFonts w:ascii="Gothic720 BT" w:hAnsi="Gothic720 BT"/>
        </w:rPr>
        <w:t xml:space="preserve"> del PTAR</w:t>
      </w:r>
      <w:r w:rsidR="0000105A" w:rsidRPr="007E1C94">
        <w:rPr>
          <w:rFonts w:ascii="Gothic720 BT" w:hAnsi="Gothic720 BT"/>
        </w:rPr>
        <w:t xml:space="preserve"> s</w:t>
      </w:r>
      <w:r w:rsidR="001D4DF2" w:rsidRPr="007E1C94">
        <w:rPr>
          <w:rFonts w:ascii="Gothic720 BT" w:hAnsi="Gothic720 BT"/>
        </w:rPr>
        <w:t>e debe</w:t>
      </w:r>
      <w:r w:rsidR="00881772" w:rsidRPr="007E1C94">
        <w:rPr>
          <w:rFonts w:ascii="Gothic720 BT" w:hAnsi="Gothic720 BT"/>
        </w:rPr>
        <w:t>rá</w:t>
      </w:r>
      <w:r w:rsidR="00446F6F" w:rsidRPr="007E1C94">
        <w:rPr>
          <w:rFonts w:ascii="Gothic720 BT" w:hAnsi="Gothic720 BT"/>
        </w:rPr>
        <w:t xml:space="preserve"> realizar lo siguiente</w:t>
      </w:r>
      <w:r w:rsidR="009D7E32" w:rsidRPr="007E1C94">
        <w:rPr>
          <w:rFonts w:ascii="Gothic720 BT" w:hAnsi="Gothic720 BT"/>
        </w:rPr>
        <w:t xml:space="preserve">: </w:t>
      </w:r>
    </w:p>
    <w:p w14:paraId="3741FA23" w14:textId="77777777" w:rsidR="00446F6F" w:rsidRPr="007E1C94" w:rsidRDefault="00446F6F" w:rsidP="001D4DF2">
      <w:pPr>
        <w:spacing w:line="276" w:lineRule="auto"/>
        <w:jc w:val="both"/>
        <w:rPr>
          <w:rFonts w:ascii="Gothic720 BT" w:hAnsi="Gothic720 BT"/>
          <w:sz w:val="12"/>
          <w:szCs w:val="12"/>
        </w:rPr>
      </w:pPr>
    </w:p>
    <w:p w14:paraId="0188D1C8" w14:textId="68B285C1" w:rsidR="00711228" w:rsidRPr="007E1C94" w:rsidRDefault="001A2E2A" w:rsidP="000D63E4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D</w:t>
      </w:r>
      <w:r w:rsidR="00806E89" w:rsidRPr="007E1C94">
        <w:rPr>
          <w:rFonts w:ascii="Gothic720 BT" w:hAnsi="Gothic720 BT"/>
        </w:rPr>
        <w:t>efinir objetivo</w:t>
      </w:r>
      <w:r w:rsidR="006F698F" w:rsidRPr="007E1C94">
        <w:rPr>
          <w:rFonts w:ascii="Gothic720 BT" w:hAnsi="Gothic720 BT"/>
        </w:rPr>
        <w:t>s</w:t>
      </w:r>
      <w:r w:rsidR="00806E89" w:rsidRPr="007E1C94">
        <w:rPr>
          <w:rFonts w:ascii="Gothic720 BT" w:hAnsi="Gothic720 BT"/>
        </w:rPr>
        <w:t xml:space="preserve"> específicos y medibles</w:t>
      </w:r>
      <w:r w:rsidR="00F77C08" w:rsidRPr="007E1C94">
        <w:rPr>
          <w:rFonts w:ascii="Gothic720 BT" w:hAnsi="Gothic720 BT"/>
        </w:rPr>
        <w:t>, cuantitativa y/o cualitativamente</w:t>
      </w:r>
      <w:r w:rsidR="006F698F" w:rsidRPr="007E1C94">
        <w:rPr>
          <w:rFonts w:ascii="Gothic720 BT" w:hAnsi="Gothic720 BT"/>
        </w:rPr>
        <w:t>.</w:t>
      </w:r>
    </w:p>
    <w:p w14:paraId="374F9E11" w14:textId="77777777" w:rsidR="001E372B" w:rsidRPr="007E1C94" w:rsidRDefault="001E372B" w:rsidP="001E372B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5D7A7200" w14:textId="7FFDE13F" w:rsidR="001E372B" w:rsidRPr="007E1C94" w:rsidRDefault="00C50C43" w:rsidP="001E372B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Determinar si los </w:t>
      </w:r>
      <w:r w:rsidR="00A21225" w:rsidRPr="007E1C94">
        <w:rPr>
          <w:rFonts w:ascii="Gothic720 BT" w:hAnsi="Gothic720 BT"/>
        </w:rPr>
        <w:t xml:space="preserve">medios de verificación </w:t>
      </w:r>
      <w:r w:rsidRPr="007E1C94">
        <w:rPr>
          <w:rFonts w:ascii="Gothic720 BT" w:hAnsi="Gothic720 BT"/>
        </w:rPr>
        <w:t>establecidos son apropiados</w:t>
      </w:r>
      <w:r w:rsidR="00721FAA" w:rsidRPr="007E1C94">
        <w:rPr>
          <w:rFonts w:ascii="Gothic720 BT" w:hAnsi="Gothic720 BT"/>
        </w:rPr>
        <w:t>.</w:t>
      </w:r>
    </w:p>
    <w:p w14:paraId="4F391F81" w14:textId="77777777" w:rsidR="001E372B" w:rsidRPr="007E1C94" w:rsidRDefault="001E372B" w:rsidP="001E372B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695330A9" w14:textId="48005817" w:rsidR="000D63E4" w:rsidRPr="007E1C94" w:rsidRDefault="000D63E4" w:rsidP="00806E89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Procurar que la información </w:t>
      </w:r>
      <w:r w:rsidR="00DF7017" w:rsidRPr="007E1C94">
        <w:rPr>
          <w:rFonts w:ascii="Gothic720 BT" w:hAnsi="Gothic720 BT"/>
        </w:rPr>
        <w:t xml:space="preserve">que contenga sea clara y comprensible. </w:t>
      </w:r>
    </w:p>
    <w:p w14:paraId="4D3A1BB0" w14:textId="24798212" w:rsidR="008B7E6D" w:rsidRPr="007E1C94" w:rsidRDefault="008B7E6D" w:rsidP="00DF7017">
      <w:pPr>
        <w:pStyle w:val="Prrafodelista"/>
        <w:spacing w:line="276" w:lineRule="auto"/>
        <w:jc w:val="both"/>
        <w:rPr>
          <w:rFonts w:ascii="Gothic720 BT" w:hAnsi="Gothic720 BT"/>
        </w:rPr>
      </w:pPr>
    </w:p>
    <w:p w14:paraId="65B2C802" w14:textId="21B6EE12" w:rsidR="00DF7017" w:rsidRPr="007E1C94" w:rsidRDefault="00DF7017" w:rsidP="008B7E6D">
      <w:pPr>
        <w:rPr>
          <w:rFonts w:ascii="Gothic720 BT" w:hAnsi="Gothic720 BT"/>
        </w:rPr>
      </w:pPr>
    </w:p>
    <w:p w14:paraId="1599CA4E" w14:textId="329C5099" w:rsidR="00C969B4" w:rsidRPr="007E1C94" w:rsidRDefault="00654854" w:rsidP="00F3493E">
      <w:pPr>
        <w:pStyle w:val="Ttulo2"/>
        <w:spacing w:before="0"/>
        <w:jc w:val="center"/>
        <w:rPr>
          <w:rFonts w:ascii="Gothic720 BT" w:eastAsiaTheme="minorHAnsi" w:hAnsi="Gothic720 BT"/>
          <w:b/>
          <w:bCs/>
          <w:color w:val="auto"/>
          <w:sz w:val="22"/>
          <w:szCs w:val="22"/>
        </w:rPr>
      </w:pPr>
      <w:bookmarkStart w:id="17" w:name="_Toc195689692"/>
      <w:r w:rsidRPr="007E1C94">
        <w:rPr>
          <w:rFonts w:ascii="Gothic720 BT" w:eastAsiaTheme="minorHAnsi" w:hAnsi="Gothic720 BT"/>
          <w:b/>
          <w:bCs/>
          <w:color w:val="auto"/>
          <w:sz w:val="22"/>
          <w:szCs w:val="22"/>
        </w:rPr>
        <w:lastRenderedPageBreak/>
        <w:t>Capítulo s</w:t>
      </w:r>
      <w:r w:rsidR="004B6336" w:rsidRPr="007E1C94">
        <w:rPr>
          <w:rFonts w:ascii="Gothic720 BT" w:eastAsiaTheme="minorHAnsi" w:hAnsi="Gothic720 BT"/>
          <w:b/>
          <w:bCs/>
          <w:color w:val="auto"/>
          <w:sz w:val="22"/>
          <w:szCs w:val="22"/>
        </w:rPr>
        <w:t>e</w:t>
      </w:r>
      <w:r w:rsidR="00D014C7" w:rsidRPr="007E1C94">
        <w:rPr>
          <w:rFonts w:ascii="Gothic720 BT" w:eastAsiaTheme="minorHAnsi" w:hAnsi="Gothic720 BT"/>
          <w:b/>
          <w:bCs/>
          <w:color w:val="auto"/>
          <w:sz w:val="22"/>
          <w:szCs w:val="22"/>
        </w:rPr>
        <w:t>xto</w:t>
      </w:r>
      <w:bookmarkEnd w:id="17"/>
    </w:p>
    <w:p w14:paraId="444AD971" w14:textId="67C1EC79" w:rsidR="008218AD" w:rsidRPr="007E1C94" w:rsidRDefault="00C62D0A" w:rsidP="00F3493E">
      <w:pPr>
        <w:pStyle w:val="Ttulo2"/>
        <w:spacing w:before="0"/>
        <w:jc w:val="center"/>
        <w:rPr>
          <w:rFonts w:ascii="Gothic720 BT" w:eastAsiaTheme="minorHAnsi" w:hAnsi="Gothic720 BT"/>
          <w:b/>
          <w:bCs/>
          <w:color w:val="auto"/>
          <w:sz w:val="22"/>
          <w:szCs w:val="22"/>
        </w:rPr>
      </w:pPr>
      <w:bookmarkStart w:id="18" w:name="_Toc195689693"/>
      <w:r w:rsidRPr="007E1C94">
        <w:rPr>
          <w:rFonts w:ascii="Gothic720 BT" w:eastAsiaTheme="minorHAnsi" w:hAnsi="Gothic720 BT"/>
          <w:b/>
          <w:bCs/>
          <w:color w:val="auto"/>
          <w:sz w:val="22"/>
          <w:szCs w:val="22"/>
        </w:rPr>
        <w:t>Matriz de riesgos</w:t>
      </w:r>
      <w:bookmarkEnd w:id="18"/>
    </w:p>
    <w:p w14:paraId="07B156B4" w14:textId="77777777" w:rsidR="00C969B4" w:rsidRPr="007E1C94" w:rsidRDefault="00C969B4" w:rsidP="00C969B4">
      <w:pPr>
        <w:spacing w:after="0" w:line="276" w:lineRule="auto"/>
        <w:jc w:val="center"/>
        <w:rPr>
          <w:rFonts w:ascii="Gothic720 BT" w:hAnsi="Gothic720 BT"/>
          <w:b/>
          <w:bCs/>
        </w:rPr>
      </w:pPr>
    </w:p>
    <w:p w14:paraId="7407F413" w14:textId="10BF63A6" w:rsidR="002C675D" w:rsidRPr="007E1C94" w:rsidRDefault="00E631A2" w:rsidP="00806E89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1E516A" w:rsidRPr="007E1C94">
        <w:rPr>
          <w:rFonts w:ascii="Gothic720 BT" w:hAnsi="Gothic720 BT"/>
          <w:b/>
          <w:bCs/>
        </w:rPr>
        <w:t>2</w:t>
      </w:r>
      <w:r w:rsidR="00A70258" w:rsidRPr="007E1C94">
        <w:rPr>
          <w:rFonts w:ascii="Gothic720 BT" w:hAnsi="Gothic720 BT"/>
          <w:b/>
          <w:bCs/>
        </w:rPr>
        <w:t>5</w:t>
      </w:r>
      <w:r w:rsidRPr="007E1C94">
        <w:rPr>
          <w:rFonts w:ascii="Gothic720 BT" w:hAnsi="Gothic720 BT"/>
          <w:b/>
          <w:bCs/>
        </w:rPr>
        <w:t>.</w:t>
      </w:r>
      <w:r w:rsidRPr="007E1C94">
        <w:rPr>
          <w:rFonts w:ascii="Gothic720 BT" w:hAnsi="Gothic720 BT"/>
        </w:rPr>
        <w:t xml:space="preserve"> </w:t>
      </w:r>
      <w:r w:rsidR="00446F6F" w:rsidRPr="007E1C94">
        <w:rPr>
          <w:rFonts w:ascii="Gothic720 BT" w:hAnsi="Gothic720 BT"/>
        </w:rPr>
        <w:t xml:space="preserve"> La matriz de riesgos constituye</w:t>
      </w:r>
      <w:r w:rsidR="006B7910" w:rsidRPr="007E1C94">
        <w:rPr>
          <w:rFonts w:ascii="Gothic720 BT" w:hAnsi="Gothic720 BT"/>
        </w:rPr>
        <w:t xml:space="preserve"> una herramienta</w:t>
      </w:r>
      <w:r w:rsidR="00072C09" w:rsidRPr="007E1C94">
        <w:rPr>
          <w:rFonts w:ascii="Gothic720 BT" w:hAnsi="Gothic720 BT"/>
        </w:rPr>
        <w:t xml:space="preserve">, diseñada por la Dirección de Tecnologías de la Información del </w:t>
      </w:r>
      <w:r w:rsidR="00803B3E" w:rsidRPr="007E1C94">
        <w:rPr>
          <w:rFonts w:ascii="Gothic720 BT" w:hAnsi="Gothic720 BT"/>
        </w:rPr>
        <w:t>Instituto</w:t>
      </w:r>
      <w:r w:rsidR="00446F6F" w:rsidRPr="007E1C94">
        <w:rPr>
          <w:rFonts w:ascii="Gothic720 BT" w:hAnsi="Gothic720 BT"/>
        </w:rPr>
        <w:t xml:space="preserve"> </w:t>
      </w:r>
      <w:r w:rsidR="00803B3E" w:rsidRPr="007E1C94">
        <w:rPr>
          <w:rFonts w:ascii="Gothic720 BT" w:hAnsi="Gothic720 BT"/>
        </w:rPr>
        <w:t>que</w:t>
      </w:r>
      <w:r w:rsidR="00C969B4" w:rsidRPr="007E1C94">
        <w:rPr>
          <w:rFonts w:ascii="Gothic720 BT" w:hAnsi="Gothic720 BT"/>
        </w:rPr>
        <w:t xml:space="preserve"> permite a las</w:t>
      </w:r>
      <w:r w:rsidR="00803B3E" w:rsidRPr="007E1C94">
        <w:rPr>
          <w:rFonts w:ascii="Gothic720 BT" w:hAnsi="Gothic720 BT"/>
        </w:rPr>
        <w:t xml:space="preserve"> diversas</w:t>
      </w:r>
      <w:r w:rsidR="00C969B4" w:rsidRPr="007E1C94">
        <w:rPr>
          <w:rFonts w:ascii="Gothic720 BT" w:hAnsi="Gothic720 BT"/>
        </w:rPr>
        <w:t xml:space="preserve"> áreas el registro de los riesgos </w:t>
      </w:r>
      <w:r w:rsidR="009505DE" w:rsidRPr="007E1C94">
        <w:rPr>
          <w:rFonts w:ascii="Gothic720 BT" w:hAnsi="Gothic720 BT"/>
        </w:rPr>
        <w:t xml:space="preserve">identificados </w:t>
      </w:r>
      <w:r w:rsidR="006414E4" w:rsidRPr="007E1C94">
        <w:rPr>
          <w:rFonts w:ascii="Gothic720 BT" w:hAnsi="Gothic720 BT"/>
        </w:rPr>
        <w:t xml:space="preserve">que pudieran afectar el cumplimiento de </w:t>
      </w:r>
      <w:r w:rsidR="00803B3E" w:rsidRPr="007E1C94">
        <w:rPr>
          <w:rFonts w:ascii="Gothic720 BT" w:hAnsi="Gothic720 BT"/>
        </w:rPr>
        <w:t>sus funciones</w:t>
      </w:r>
      <w:r w:rsidR="00187837" w:rsidRPr="007E1C94">
        <w:rPr>
          <w:rFonts w:ascii="Gothic720 BT" w:hAnsi="Gothic720 BT"/>
        </w:rPr>
        <w:t>,</w:t>
      </w:r>
      <w:r w:rsidR="00803B3E" w:rsidRPr="007E1C94">
        <w:rPr>
          <w:rFonts w:ascii="Gothic720 BT" w:hAnsi="Gothic720 BT"/>
        </w:rPr>
        <w:t xml:space="preserve"> </w:t>
      </w:r>
      <w:r w:rsidR="004F4550" w:rsidRPr="007E1C94">
        <w:rPr>
          <w:rFonts w:ascii="Gothic720 BT" w:hAnsi="Gothic720 BT"/>
        </w:rPr>
        <w:t xml:space="preserve">con el fin de proveer la información necesaria </w:t>
      </w:r>
      <w:r w:rsidR="00377F84" w:rsidRPr="007E1C94">
        <w:rPr>
          <w:rFonts w:ascii="Gothic720 BT" w:hAnsi="Gothic720 BT"/>
        </w:rPr>
        <w:t>al C</w:t>
      </w:r>
      <w:r w:rsidR="005F4717" w:rsidRPr="007E1C94">
        <w:rPr>
          <w:rFonts w:ascii="Gothic720 BT" w:hAnsi="Gothic720 BT"/>
        </w:rPr>
        <w:t>OCODI</w:t>
      </w:r>
      <w:r w:rsidR="002C675D" w:rsidRPr="007E1C94">
        <w:rPr>
          <w:rFonts w:ascii="Gothic720 BT" w:hAnsi="Gothic720 BT"/>
        </w:rPr>
        <w:t xml:space="preserve">. </w:t>
      </w:r>
    </w:p>
    <w:p w14:paraId="4B705F9C" w14:textId="6E7328A2" w:rsidR="002B450F" w:rsidRPr="007E1C94" w:rsidRDefault="002C675D" w:rsidP="00806E89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1E516A" w:rsidRPr="007E1C94">
        <w:rPr>
          <w:rFonts w:ascii="Gothic720 BT" w:hAnsi="Gothic720 BT"/>
          <w:b/>
          <w:bCs/>
        </w:rPr>
        <w:t>2</w:t>
      </w:r>
      <w:r w:rsidR="00A70258" w:rsidRPr="007E1C94">
        <w:rPr>
          <w:rFonts w:ascii="Gothic720 BT" w:hAnsi="Gothic720 BT"/>
          <w:b/>
          <w:bCs/>
        </w:rPr>
        <w:t>6</w:t>
      </w:r>
      <w:r w:rsidRPr="007E1C94">
        <w:rPr>
          <w:rFonts w:ascii="Gothic720 BT" w:hAnsi="Gothic720 BT"/>
          <w:b/>
          <w:bCs/>
        </w:rPr>
        <w:t>.</w:t>
      </w:r>
      <w:r w:rsidRPr="007E1C94">
        <w:rPr>
          <w:rFonts w:ascii="Gothic720 BT" w:hAnsi="Gothic720 BT"/>
        </w:rPr>
        <w:t xml:space="preserve"> </w:t>
      </w:r>
      <w:r w:rsidR="003939FF" w:rsidRPr="007E1C94">
        <w:rPr>
          <w:rFonts w:ascii="Gothic720 BT" w:hAnsi="Gothic720 BT"/>
        </w:rPr>
        <w:t>Para garantizar el uso óptimo de</w:t>
      </w:r>
      <w:r w:rsidR="00C921CB" w:rsidRPr="007E1C94">
        <w:rPr>
          <w:rFonts w:ascii="Gothic720 BT" w:hAnsi="Gothic720 BT"/>
        </w:rPr>
        <w:t xml:space="preserve"> la matriz de riesgos</w:t>
      </w:r>
      <w:r w:rsidR="003939FF" w:rsidRPr="007E1C94">
        <w:rPr>
          <w:rFonts w:ascii="Gothic720 BT" w:hAnsi="Gothic720 BT"/>
        </w:rPr>
        <w:t xml:space="preserve">, </w:t>
      </w:r>
      <w:r w:rsidR="00C921CB" w:rsidRPr="007E1C94">
        <w:rPr>
          <w:rFonts w:ascii="Gothic720 BT" w:hAnsi="Gothic720 BT"/>
        </w:rPr>
        <w:t xml:space="preserve">la Dirección de Tecnologías de la Información </w:t>
      </w:r>
      <w:r w:rsidR="000A2070" w:rsidRPr="007E1C94">
        <w:rPr>
          <w:rFonts w:ascii="Gothic720 BT" w:hAnsi="Gothic720 BT"/>
        </w:rPr>
        <w:t xml:space="preserve">del Instituto </w:t>
      </w:r>
      <w:r w:rsidR="006E7E3A" w:rsidRPr="007E1C94">
        <w:rPr>
          <w:rFonts w:ascii="Gothic720 BT" w:hAnsi="Gothic720 BT"/>
        </w:rPr>
        <w:t>es</w:t>
      </w:r>
      <w:r w:rsidR="003939FF" w:rsidRPr="007E1C94">
        <w:rPr>
          <w:rFonts w:ascii="Gothic720 BT" w:hAnsi="Gothic720 BT"/>
        </w:rPr>
        <w:t xml:space="preserve"> la encargada de desarrollar un instructivo detallado que guíe </w:t>
      </w:r>
      <w:r w:rsidR="009505DE" w:rsidRPr="007E1C94">
        <w:rPr>
          <w:rFonts w:ascii="Gothic720 BT" w:hAnsi="Gothic720 BT"/>
        </w:rPr>
        <w:t xml:space="preserve">al personal </w:t>
      </w:r>
      <w:r w:rsidR="003939FF" w:rsidRPr="007E1C94">
        <w:rPr>
          <w:rFonts w:ascii="Gothic720 BT" w:hAnsi="Gothic720 BT"/>
        </w:rPr>
        <w:t xml:space="preserve">en el </w:t>
      </w:r>
      <w:r w:rsidR="006E598B" w:rsidRPr="007E1C94">
        <w:rPr>
          <w:rFonts w:ascii="Gothic720 BT" w:hAnsi="Gothic720 BT"/>
        </w:rPr>
        <w:t xml:space="preserve">uso adecuado </w:t>
      </w:r>
      <w:r w:rsidR="003939FF" w:rsidRPr="007E1C94">
        <w:rPr>
          <w:rFonts w:ascii="Gothic720 BT" w:hAnsi="Gothic720 BT"/>
        </w:rPr>
        <w:t>de est</w:t>
      </w:r>
      <w:r w:rsidR="00F41B4D" w:rsidRPr="007E1C94">
        <w:rPr>
          <w:rFonts w:ascii="Gothic720 BT" w:hAnsi="Gothic720 BT"/>
        </w:rPr>
        <w:t>a herramienta</w:t>
      </w:r>
      <w:r w:rsidR="003939FF" w:rsidRPr="007E1C94">
        <w:rPr>
          <w:rFonts w:ascii="Gothic720 BT" w:hAnsi="Gothic720 BT"/>
        </w:rPr>
        <w:t>.</w:t>
      </w:r>
    </w:p>
    <w:p w14:paraId="10871258" w14:textId="77777777" w:rsidR="008B7E6D" w:rsidRPr="007E1C94" w:rsidRDefault="008B7E6D" w:rsidP="00806E89">
      <w:pPr>
        <w:spacing w:line="276" w:lineRule="auto"/>
        <w:jc w:val="both"/>
        <w:rPr>
          <w:rFonts w:ascii="Gothic720 BT" w:hAnsi="Gothic720 BT"/>
          <w:sz w:val="16"/>
          <w:szCs w:val="16"/>
        </w:rPr>
      </w:pPr>
    </w:p>
    <w:p w14:paraId="37E5EBA0" w14:textId="22A8C488" w:rsidR="00112B39" w:rsidRPr="007E1C94" w:rsidRDefault="00112B39" w:rsidP="00112B39">
      <w:pPr>
        <w:pStyle w:val="Ttulo2"/>
        <w:spacing w:before="0"/>
        <w:jc w:val="center"/>
        <w:rPr>
          <w:rFonts w:ascii="Gothic720 BT" w:hAnsi="Gothic720 BT"/>
          <w:b/>
          <w:bCs/>
          <w:color w:val="000000" w:themeColor="text1"/>
          <w:sz w:val="22"/>
          <w:szCs w:val="22"/>
        </w:rPr>
      </w:pPr>
      <w:bookmarkStart w:id="19" w:name="_Toc195689694"/>
      <w:r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 xml:space="preserve">Capítulo </w:t>
      </w:r>
      <w:r w:rsidR="00D014C7"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>séptimo</w:t>
      </w:r>
      <w:bookmarkEnd w:id="19"/>
      <w:r w:rsidR="00D014C7"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 xml:space="preserve"> </w:t>
      </w:r>
    </w:p>
    <w:p w14:paraId="0A8D26E7" w14:textId="40C1C170" w:rsidR="00112B39" w:rsidRPr="007E1C94" w:rsidRDefault="00112B39" w:rsidP="00112B39">
      <w:pPr>
        <w:pStyle w:val="Ttulo2"/>
        <w:spacing w:before="0"/>
        <w:jc w:val="center"/>
        <w:rPr>
          <w:rFonts w:ascii="Gothic720 BT" w:hAnsi="Gothic720 BT"/>
          <w:b/>
          <w:bCs/>
          <w:color w:val="000000" w:themeColor="text1"/>
          <w:sz w:val="22"/>
          <w:szCs w:val="22"/>
        </w:rPr>
      </w:pPr>
      <w:bookmarkStart w:id="20" w:name="_Toc195689695"/>
      <w:r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 xml:space="preserve">Del </w:t>
      </w:r>
      <w:r w:rsidR="00A512E3"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>p</w:t>
      </w:r>
      <w:r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 xml:space="preserve">rograma de </w:t>
      </w:r>
      <w:r w:rsidR="00A512E3"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>t</w:t>
      </w:r>
      <w:r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 xml:space="preserve">rabajo de </w:t>
      </w:r>
      <w:r w:rsidR="00A512E3"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>c</w:t>
      </w:r>
      <w:r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 xml:space="preserve">ontrol </w:t>
      </w:r>
      <w:r w:rsidR="00A512E3"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>i</w:t>
      </w:r>
      <w:r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>nterno</w:t>
      </w:r>
      <w:bookmarkEnd w:id="20"/>
    </w:p>
    <w:p w14:paraId="641A3439" w14:textId="77777777" w:rsidR="00112B39" w:rsidRPr="007E1C94" w:rsidRDefault="00112B39" w:rsidP="00112B39">
      <w:pPr>
        <w:spacing w:after="0" w:line="276" w:lineRule="auto"/>
        <w:rPr>
          <w:rFonts w:ascii="Gothic720 BT" w:hAnsi="Gothic720 BT"/>
          <w:b/>
          <w:bCs/>
        </w:rPr>
      </w:pPr>
    </w:p>
    <w:p w14:paraId="283C99D3" w14:textId="44B22630" w:rsidR="00112B39" w:rsidRPr="007E1C94" w:rsidRDefault="00112B39" w:rsidP="00030D5F">
      <w:pPr>
        <w:spacing w:after="0"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1E516A" w:rsidRPr="007E1C94">
        <w:rPr>
          <w:rFonts w:ascii="Gothic720 BT" w:hAnsi="Gothic720 BT"/>
          <w:b/>
          <w:bCs/>
        </w:rPr>
        <w:t>2</w:t>
      </w:r>
      <w:r w:rsidR="00A70258" w:rsidRPr="007E1C94">
        <w:rPr>
          <w:rFonts w:ascii="Gothic720 BT" w:hAnsi="Gothic720 BT"/>
          <w:b/>
          <w:bCs/>
        </w:rPr>
        <w:t>7</w:t>
      </w:r>
      <w:r w:rsidRPr="007E1C94">
        <w:rPr>
          <w:rFonts w:ascii="Gothic720 BT" w:hAnsi="Gothic720 BT"/>
          <w:b/>
          <w:bCs/>
        </w:rPr>
        <w:t>.</w:t>
      </w:r>
      <w:r w:rsidRPr="007E1C94">
        <w:rPr>
          <w:rFonts w:ascii="Gothic720 BT" w:hAnsi="Gothic720 BT"/>
        </w:rPr>
        <w:t xml:space="preserve"> El PTCI es el documento que </w:t>
      </w:r>
      <w:r w:rsidR="006E7E3A" w:rsidRPr="007E1C94">
        <w:rPr>
          <w:rFonts w:ascii="Gothic720 BT" w:hAnsi="Gothic720 BT"/>
        </w:rPr>
        <w:t xml:space="preserve">elabora la Secretaría e </w:t>
      </w:r>
      <w:r w:rsidRPr="007E1C94">
        <w:rPr>
          <w:rFonts w:ascii="Gothic720 BT" w:hAnsi="Gothic720 BT"/>
        </w:rPr>
        <w:t>incluye</w:t>
      </w:r>
      <w:r w:rsidR="001F5434" w:rsidRPr="007E1C94">
        <w:rPr>
          <w:rFonts w:ascii="Gothic720 BT" w:hAnsi="Gothic720 BT"/>
        </w:rPr>
        <w:t xml:space="preserve"> acciones de mejora </w:t>
      </w:r>
      <w:r w:rsidR="00FE16EC" w:rsidRPr="007E1C94">
        <w:rPr>
          <w:rFonts w:ascii="Gothic720 BT" w:hAnsi="Gothic720 BT"/>
        </w:rPr>
        <w:t xml:space="preserve">para fortalecer el mecanismo de control interno, </w:t>
      </w:r>
      <w:r w:rsidR="00B427C0" w:rsidRPr="007E1C94">
        <w:rPr>
          <w:rFonts w:ascii="Gothic720 BT" w:hAnsi="Gothic720 BT"/>
        </w:rPr>
        <w:t>las cuales pueden representar debilidades o áreas de oportunidad</w:t>
      </w:r>
      <w:r w:rsidR="00F92E6B" w:rsidRPr="007E1C94">
        <w:rPr>
          <w:rFonts w:ascii="Gothic720 BT" w:hAnsi="Gothic720 BT"/>
        </w:rPr>
        <w:t xml:space="preserve"> para diseñar nuevos controles o reforzar los existentes</w:t>
      </w:r>
      <w:r w:rsidR="00CF38F0" w:rsidRPr="007E1C94">
        <w:rPr>
          <w:rFonts w:ascii="Gothic720 BT" w:hAnsi="Gothic720 BT"/>
        </w:rPr>
        <w:t xml:space="preserve">, el </w:t>
      </w:r>
      <w:r w:rsidR="00EF02DA" w:rsidRPr="007E1C94">
        <w:rPr>
          <w:rFonts w:ascii="Gothic720 BT" w:hAnsi="Gothic720 BT"/>
        </w:rPr>
        <w:t>cual</w:t>
      </w:r>
      <w:r w:rsidR="00CF38F0" w:rsidRPr="007E1C94">
        <w:rPr>
          <w:rFonts w:ascii="Gothic720 BT" w:hAnsi="Gothic720 BT"/>
        </w:rPr>
        <w:t xml:space="preserve"> deberá contar con lo siguiente: </w:t>
      </w:r>
    </w:p>
    <w:p w14:paraId="7C64C56B" w14:textId="77777777" w:rsidR="007646E0" w:rsidRPr="007E1C94" w:rsidRDefault="007646E0" w:rsidP="00030D5F">
      <w:pPr>
        <w:spacing w:after="0" w:line="276" w:lineRule="auto"/>
        <w:jc w:val="both"/>
        <w:rPr>
          <w:rFonts w:ascii="Gothic720 BT" w:hAnsi="Gothic720 BT"/>
        </w:rPr>
      </w:pPr>
    </w:p>
    <w:p w14:paraId="42FF209D" w14:textId="53124D51" w:rsidR="00CF38F0" w:rsidRPr="007E1C94" w:rsidRDefault="002B1552" w:rsidP="007646E0">
      <w:pPr>
        <w:pStyle w:val="Prrafodelista"/>
        <w:numPr>
          <w:ilvl w:val="0"/>
          <w:numId w:val="19"/>
        </w:numPr>
        <w:spacing w:after="0"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La f</w:t>
      </w:r>
      <w:r w:rsidR="007646E0" w:rsidRPr="007E1C94">
        <w:rPr>
          <w:rFonts w:ascii="Gothic720 BT" w:hAnsi="Gothic720 BT"/>
        </w:rPr>
        <w:t xml:space="preserve">echa de inicio y término de la acción de mejora. </w:t>
      </w:r>
    </w:p>
    <w:p w14:paraId="121709A0" w14:textId="77777777" w:rsidR="001E372B" w:rsidRPr="007E1C94" w:rsidRDefault="001E372B" w:rsidP="001E372B">
      <w:pPr>
        <w:pStyle w:val="Prrafodelista"/>
        <w:spacing w:after="0" w:line="276" w:lineRule="auto"/>
        <w:jc w:val="both"/>
        <w:rPr>
          <w:rFonts w:ascii="Gothic720 BT" w:hAnsi="Gothic720 BT"/>
        </w:rPr>
      </w:pPr>
    </w:p>
    <w:p w14:paraId="60B38C66" w14:textId="5927F0FB" w:rsidR="001E372B" w:rsidRPr="007E1C94" w:rsidRDefault="004C4C59" w:rsidP="001E372B">
      <w:pPr>
        <w:pStyle w:val="Prrafodelista"/>
        <w:numPr>
          <w:ilvl w:val="0"/>
          <w:numId w:val="19"/>
        </w:numPr>
        <w:spacing w:after="0"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Área responsable. </w:t>
      </w:r>
    </w:p>
    <w:p w14:paraId="5638EB9B" w14:textId="77777777" w:rsidR="001E372B" w:rsidRPr="007E1C94" w:rsidRDefault="001E372B" w:rsidP="001E372B">
      <w:pPr>
        <w:pStyle w:val="Prrafodelista"/>
        <w:spacing w:after="0" w:line="276" w:lineRule="auto"/>
        <w:jc w:val="both"/>
        <w:rPr>
          <w:rFonts w:ascii="Gothic720 BT" w:hAnsi="Gothic720 BT"/>
        </w:rPr>
      </w:pPr>
    </w:p>
    <w:p w14:paraId="43D39D68" w14:textId="21C8B03B" w:rsidR="001E372B" w:rsidRPr="007E1C94" w:rsidRDefault="004C4C59" w:rsidP="001E372B">
      <w:pPr>
        <w:pStyle w:val="Prrafodelista"/>
        <w:numPr>
          <w:ilvl w:val="0"/>
          <w:numId w:val="19"/>
        </w:numPr>
        <w:spacing w:after="0"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Medios de verificación. </w:t>
      </w:r>
    </w:p>
    <w:p w14:paraId="0AA0546D" w14:textId="77777777" w:rsidR="001E372B" w:rsidRPr="007E1C94" w:rsidRDefault="001E372B" w:rsidP="001E372B">
      <w:pPr>
        <w:pStyle w:val="Prrafodelista"/>
        <w:spacing w:after="0" w:line="276" w:lineRule="auto"/>
        <w:jc w:val="both"/>
        <w:rPr>
          <w:rFonts w:ascii="Gothic720 BT" w:hAnsi="Gothic720 BT"/>
        </w:rPr>
      </w:pPr>
    </w:p>
    <w:p w14:paraId="09505E17" w14:textId="7096B47B" w:rsidR="00A87541" w:rsidRPr="007E1C94" w:rsidRDefault="00DF79D8" w:rsidP="007646E0">
      <w:pPr>
        <w:pStyle w:val="Prrafodelista"/>
        <w:numPr>
          <w:ilvl w:val="0"/>
          <w:numId w:val="19"/>
        </w:numPr>
        <w:spacing w:after="0"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Firma de</w:t>
      </w:r>
      <w:r w:rsidR="00F20BCB" w:rsidRPr="007E1C94">
        <w:rPr>
          <w:rFonts w:ascii="Gothic720 BT" w:hAnsi="Gothic720 BT"/>
        </w:rPr>
        <w:t xml:space="preserve"> la persona</w:t>
      </w:r>
      <w:r w:rsidRPr="007E1C94">
        <w:rPr>
          <w:rFonts w:ascii="Gothic720 BT" w:hAnsi="Gothic720 BT"/>
        </w:rPr>
        <w:t xml:space="preserve"> titular de la Secretaría Ejecutiva y la</w:t>
      </w:r>
      <w:r w:rsidR="00C67173" w:rsidRPr="007E1C94">
        <w:rPr>
          <w:rFonts w:ascii="Gothic720 BT" w:hAnsi="Gothic720 BT"/>
        </w:rPr>
        <w:t xml:space="preserve"> Coordinación Administrativa del Instituto</w:t>
      </w:r>
      <w:r w:rsidRPr="007E1C94">
        <w:rPr>
          <w:rFonts w:ascii="Gothic720 BT" w:hAnsi="Gothic720 BT"/>
        </w:rPr>
        <w:t>.</w:t>
      </w:r>
    </w:p>
    <w:p w14:paraId="71C22E1B" w14:textId="77777777" w:rsidR="00DC1B5F" w:rsidRPr="007E1C94" w:rsidRDefault="00DC1B5F" w:rsidP="00DC1B5F">
      <w:pPr>
        <w:spacing w:after="0" w:line="276" w:lineRule="auto"/>
        <w:jc w:val="both"/>
        <w:rPr>
          <w:rFonts w:ascii="Gothic720 BT" w:hAnsi="Gothic720 BT"/>
        </w:rPr>
      </w:pPr>
    </w:p>
    <w:p w14:paraId="4A354691" w14:textId="1D9EBCED" w:rsidR="00030D5F" w:rsidRPr="007E1C94" w:rsidRDefault="00DC1B5F" w:rsidP="00030D5F">
      <w:pPr>
        <w:spacing w:after="0"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1E516A" w:rsidRPr="007E1C94">
        <w:rPr>
          <w:rFonts w:ascii="Gothic720 BT" w:hAnsi="Gothic720 BT"/>
          <w:b/>
          <w:bCs/>
        </w:rPr>
        <w:t>2</w:t>
      </w:r>
      <w:r w:rsidR="00A70258" w:rsidRPr="007E1C94">
        <w:rPr>
          <w:rFonts w:ascii="Gothic720 BT" w:hAnsi="Gothic720 BT"/>
          <w:b/>
          <w:bCs/>
        </w:rPr>
        <w:t>8</w:t>
      </w:r>
      <w:r w:rsidRPr="007E1C94">
        <w:rPr>
          <w:rFonts w:ascii="Gothic720 BT" w:hAnsi="Gothic720 BT"/>
          <w:b/>
          <w:bCs/>
        </w:rPr>
        <w:t>.</w:t>
      </w:r>
      <w:r w:rsidRPr="007E1C94">
        <w:rPr>
          <w:rFonts w:ascii="Gothic720 BT" w:hAnsi="Gothic720 BT"/>
        </w:rPr>
        <w:t xml:space="preserve"> </w:t>
      </w:r>
      <w:r w:rsidR="00661957" w:rsidRPr="007E1C94">
        <w:rPr>
          <w:rFonts w:ascii="Gothic720 BT" w:hAnsi="Gothic720 BT"/>
        </w:rPr>
        <w:t xml:space="preserve">Las acciones de mejora </w:t>
      </w:r>
      <w:r w:rsidR="000712F7" w:rsidRPr="007E1C94">
        <w:rPr>
          <w:rFonts w:ascii="Gothic720 BT" w:hAnsi="Gothic720 BT"/>
        </w:rPr>
        <w:t xml:space="preserve">podrán tener una aplicación de hasta un año a partir de </w:t>
      </w:r>
      <w:r w:rsidR="00E32E22" w:rsidRPr="007E1C94">
        <w:rPr>
          <w:rFonts w:ascii="Gothic720 BT" w:hAnsi="Gothic720 BT"/>
        </w:rPr>
        <w:t>su detección, posteriormente</w:t>
      </w:r>
      <w:r w:rsidR="00924E7F" w:rsidRPr="007E1C94">
        <w:rPr>
          <w:rFonts w:ascii="Gothic720 BT" w:hAnsi="Gothic720 BT"/>
        </w:rPr>
        <w:t xml:space="preserve"> deberá realizarse el seguimiento necesario a fin de evaluar su efectividad. </w:t>
      </w:r>
      <w:r w:rsidR="00CE6E87" w:rsidRPr="007E1C94">
        <w:rPr>
          <w:rFonts w:ascii="Gothic720 BT" w:hAnsi="Gothic720 BT"/>
        </w:rPr>
        <w:t xml:space="preserve"> </w:t>
      </w:r>
      <w:r w:rsidR="00F738EC" w:rsidRPr="007E1C94">
        <w:rPr>
          <w:rFonts w:ascii="Gothic720 BT" w:hAnsi="Gothic720 BT"/>
        </w:rPr>
        <w:br w:type="page"/>
      </w:r>
    </w:p>
    <w:p w14:paraId="3574F697" w14:textId="2C4C067E" w:rsidR="00213294" w:rsidRPr="007E1C94" w:rsidRDefault="001F493E" w:rsidP="00213294">
      <w:pPr>
        <w:pStyle w:val="Ttulo2"/>
        <w:spacing w:before="0" w:after="0"/>
        <w:jc w:val="center"/>
        <w:rPr>
          <w:rFonts w:ascii="Gothic720 BT" w:hAnsi="Gothic720 BT"/>
          <w:b/>
          <w:bCs/>
          <w:color w:val="000000" w:themeColor="text1"/>
          <w:sz w:val="22"/>
          <w:szCs w:val="22"/>
        </w:rPr>
      </w:pPr>
      <w:bookmarkStart w:id="21" w:name="_Toc195689696"/>
      <w:r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lastRenderedPageBreak/>
        <w:t xml:space="preserve">Capítulo </w:t>
      </w:r>
      <w:r w:rsidR="00754FA9"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>octavo</w:t>
      </w:r>
      <w:bookmarkEnd w:id="21"/>
    </w:p>
    <w:p w14:paraId="3FF8CCE7" w14:textId="5E01993A" w:rsidR="00540CD5" w:rsidRPr="007E1C94" w:rsidRDefault="00540CD5" w:rsidP="002A7732">
      <w:pPr>
        <w:pStyle w:val="Ttulo2"/>
        <w:spacing w:before="0" w:after="0"/>
        <w:jc w:val="center"/>
        <w:rPr>
          <w:rFonts w:ascii="Gothic720 BT" w:hAnsi="Gothic720 BT"/>
          <w:b/>
          <w:bCs/>
          <w:color w:val="000000" w:themeColor="text1"/>
          <w:sz w:val="22"/>
          <w:szCs w:val="22"/>
        </w:rPr>
      </w:pPr>
      <w:bookmarkStart w:id="22" w:name="_Toc195689697"/>
      <w:r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 xml:space="preserve">Evaluación y fortalecimiento del </w:t>
      </w:r>
      <w:r w:rsidR="00491F1E"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>s</w:t>
      </w:r>
      <w:r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 xml:space="preserve">istema de </w:t>
      </w:r>
      <w:r w:rsidR="00491F1E"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>c</w:t>
      </w:r>
      <w:r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 xml:space="preserve">ontrol </w:t>
      </w:r>
      <w:r w:rsidR="00491F1E"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>i</w:t>
      </w:r>
      <w:r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 xml:space="preserve">nterno </w:t>
      </w:r>
      <w:r w:rsidR="00491F1E"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>i</w:t>
      </w:r>
      <w:r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>nstitucional</w:t>
      </w:r>
      <w:bookmarkEnd w:id="22"/>
    </w:p>
    <w:p w14:paraId="4D404E2A" w14:textId="77777777" w:rsidR="005E6D60" w:rsidRPr="007E1C94" w:rsidRDefault="005E6D60" w:rsidP="005E6D60">
      <w:pPr>
        <w:rPr>
          <w:rFonts w:ascii="Gothic720 BT" w:hAnsi="Gothic720 BT"/>
        </w:rPr>
      </w:pPr>
    </w:p>
    <w:p w14:paraId="1C5F6987" w14:textId="765CD9D6" w:rsidR="00BF005C" w:rsidRPr="007E1C94" w:rsidRDefault="005E6D60" w:rsidP="00374CB0">
      <w:pPr>
        <w:spacing w:after="0"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1E516A" w:rsidRPr="007E1C94">
        <w:rPr>
          <w:rFonts w:ascii="Gothic720 BT" w:hAnsi="Gothic720 BT"/>
          <w:b/>
          <w:bCs/>
        </w:rPr>
        <w:t>2</w:t>
      </w:r>
      <w:r w:rsidR="00A70258" w:rsidRPr="007E1C94">
        <w:rPr>
          <w:rFonts w:ascii="Gothic720 BT" w:hAnsi="Gothic720 BT"/>
          <w:b/>
          <w:bCs/>
        </w:rPr>
        <w:t>9</w:t>
      </w:r>
      <w:r w:rsidR="001E516A" w:rsidRPr="007E1C94">
        <w:rPr>
          <w:rFonts w:ascii="Gothic720 BT" w:hAnsi="Gothic720 BT"/>
          <w:b/>
          <w:bCs/>
        </w:rPr>
        <w:t>.</w:t>
      </w:r>
      <w:r w:rsidRPr="007E1C94">
        <w:rPr>
          <w:rFonts w:ascii="Gothic720 BT" w:hAnsi="Gothic720 BT"/>
        </w:rPr>
        <w:t xml:space="preserve"> </w:t>
      </w:r>
      <w:r w:rsidR="00D72751" w:rsidRPr="007E1C94">
        <w:rPr>
          <w:rFonts w:ascii="Gothic720 BT" w:hAnsi="Gothic720 BT"/>
        </w:rPr>
        <w:t xml:space="preserve">El SCII </w:t>
      </w:r>
      <w:r w:rsidR="00BF005C" w:rsidRPr="007E1C94">
        <w:rPr>
          <w:rFonts w:ascii="Gothic720 BT" w:hAnsi="Gothic720 BT"/>
        </w:rPr>
        <w:t xml:space="preserve">es el </w:t>
      </w:r>
      <w:r w:rsidR="0020005D" w:rsidRPr="007E1C94">
        <w:rPr>
          <w:rFonts w:ascii="Gothic720 BT" w:hAnsi="Gothic720 BT"/>
        </w:rPr>
        <w:t xml:space="preserve">marco estructurado que engloba los procesos, mecanismos y </w:t>
      </w:r>
      <w:r w:rsidR="00F20BCB" w:rsidRPr="007E1C94">
        <w:rPr>
          <w:rFonts w:ascii="Gothic720 BT" w:hAnsi="Gothic720 BT"/>
        </w:rPr>
        <w:t>recurso</w:t>
      </w:r>
      <w:r w:rsidR="0020005D" w:rsidRPr="007E1C94">
        <w:rPr>
          <w:rFonts w:ascii="Gothic720 BT" w:hAnsi="Gothic720 BT"/>
        </w:rPr>
        <w:t xml:space="preserve">s necesarios para </w:t>
      </w:r>
      <w:r w:rsidR="00BF005C" w:rsidRPr="007E1C94">
        <w:rPr>
          <w:rFonts w:ascii="Gothic720 BT" w:hAnsi="Gothic720 BT"/>
        </w:rPr>
        <w:t xml:space="preserve">que el Instituto </w:t>
      </w:r>
      <w:r w:rsidR="0020005D" w:rsidRPr="007E1C94">
        <w:rPr>
          <w:rFonts w:ascii="Gothic720 BT" w:hAnsi="Gothic720 BT"/>
        </w:rPr>
        <w:t xml:space="preserve">gestione sus operaciones de manera </w:t>
      </w:r>
      <w:r w:rsidR="00901279" w:rsidRPr="007E1C94">
        <w:rPr>
          <w:rFonts w:ascii="Gothic720 BT" w:hAnsi="Gothic720 BT"/>
        </w:rPr>
        <w:t>eficaz,</w:t>
      </w:r>
      <w:r w:rsidR="003D6A56" w:rsidRPr="007E1C94">
        <w:rPr>
          <w:rFonts w:ascii="Gothic720 BT" w:hAnsi="Gothic720 BT"/>
        </w:rPr>
        <w:t xml:space="preserve"> eficiente </w:t>
      </w:r>
      <w:r w:rsidR="0020005D" w:rsidRPr="007E1C94">
        <w:rPr>
          <w:rFonts w:ascii="Gothic720 BT" w:hAnsi="Gothic720 BT"/>
        </w:rPr>
        <w:t xml:space="preserve">y con transparencia. </w:t>
      </w:r>
    </w:p>
    <w:p w14:paraId="68EABAB3" w14:textId="77777777" w:rsidR="00BF005C" w:rsidRPr="007E1C94" w:rsidRDefault="00BF005C" w:rsidP="00374CB0">
      <w:pPr>
        <w:spacing w:after="0" w:line="276" w:lineRule="auto"/>
        <w:jc w:val="both"/>
        <w:rPr>
          <w:rFonts w:ascii="Gothic720 BT" w:hAnsi="Gothic720 BT"/>
        </w:rPr>
      </w:pPr>
    </w:p>
    <w:p w14:paraId="5A575D5E" w14:textId="10095CEA" w:rsidR="00651195" w:rsidRPr="007E1C94" w:rsidRDefault="0020005D" w:rsidP="00374CB0">
      <w:pPr>
        <w:spacing w:after="0"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>Este sistema está diseñado para garantizar que la planificación, organización, ejecución, dirección, comunicación y seguimiento de las actividades cumplan con los objetivos planteados</w:t>
      </w:r>
      <w:r w:rsidR="00BF005C" w:rsidRPr="007E1C94">
        <w:rPr>
          <w:rFonts w:ascii="Gothic720 BT" w:hAnsi="Gothic720 BT"/>
        </w:rPr>
        <w:t>.</w:t>
      </w:r>
    </w:p>
    <w:p w14:paraId="668BCFE8" w14:textId="77777777" w:rsidR="00715BAA" w:rsidRPr="007E1C94" w:rsidRDefault="00715BAA" w:rsidP="00374CB0">
      <w:pPr>
        <w:spacing w:after="0" w:line="276" w:lineRule="auto"/>
        <w:jc w:val="both"/>
        <w:rPr>
          <w:rFonts w:ascii="Gothic720 BT" w:hAnsi="Gothic720 BT"/>
        </w:rPr>
      </w:pPr>
    </w:p>
    <w:p w14:paraId="3B44AE98" w14:textId="015D31ED" w:rsidR="00715BAA" w:rsidRPr="007E1C94" w:rsidRDefault="00715BAA" w:rsidP="00374CB0">
      <w:pPr>
        <w:spacing w:after="0"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A70258" w:rsidRPr="007E1C94">
        <w:rPr>
          <w:rFonts w:ascii="Gothic720 BT" w:hAnsi="Gothic720 BT"/>
          <w:b/>
          <w:bCs/>
        </w:rPr>
        <w:t>30</w:t>
      </w:r>
      <w:r w:rsidRPr="007E1C94">
        <w:rPr>
          <w:rFonts w:ascii="Gothic720 BT" w:hAnsi="Gothic720 BT"/>
          <w:b/>
          <w:bCs/>
        </w:rPr>
        <w:t>.</w:t>
      </w:r>
      <w:r w:rsidR="00970862" w:rsidRPr="007E1C94">
        <w:rPr>
          <w:rFonts w:ascii="Gothic720 BT" w:hAnsi="Gothic720 BT"/>
          <w:b/>
          <w:bCs/>
        </w:rPr>
        <w:t xml:space="preserve"> </w:t>
      </w:r>
      <w:r w:rsidR="00165082" w:rsidRPr="007E1C94">
        <w:rPr>
          <w:rFonts w:ascii="Gothic720 BT" w:hAnsi="Gothic720 BT"/>
        </w:rPr>
        <w:t xml:space="preserve">La Secretaría Ejecutiva, </w:t>
      </w:r>
      <w:r w:rsidR="00DD1E28" w:rsidRPr="007E1C94">
        <w:rPr>
          <w:rFonts w:ascii="Gothic720 BT" w:hAnsi="Gothic720 BT"/>
        </w:rPr>
        <w:t xml:space="preserve">en coadyuvancia con las áreas del Instituto, </w:t>
      </w:r>
      <w:r w:rsidR="00970862" w:rsidRPr="007E1C94">
        <w:rPr>
          <w:rFonts w:ascii="Gothic720 BT" w:hAnsi="Gothic720 BT"/>
        </w:rPr>
        <w:t xml:space="preserve">hará una evaluación </w:t>
      </w:r>
      <w:r w:rsidR="00165082" w:rsidRPr="007E1C94">
        <w:rPr>
          <w:rFonts w:ascii="Gothic720 BT" w:hAnsi="Gothic720 BT"/>
        </w:rPr>
        <w:t xml:space="preserve">anual </w:t>
      </w:r>
      <w:r w:rsidR="00E858F5" w:rsidRPr="007E1C94">
        <w:rPr>
          <w:rFonts w:ascii="Gothic720 BT" w:hAnsi="Gothic720 BT"/>
        </w:rPr>
        <w:t xml:space="preserve">del estado que guarda el SCII, </w:t>
      </w:r>
      <w:r w:rsidR="00577DB9" w:rsidRPr="007E1C94">
        <w:rPr>
          <w:rFonts w:ascii="Gothic720 BT" w:hAnsi="Gothic720 BT"/>
        </w:rPr>
        <w:t xml:space="preserve">misma que buscará medir </w:t>
      </w:r>
      <w:r w:rsidR="003C4893" w:rsidRPr="007E1C94">
        <w:rPr>
          <w:rFonts w:ascii="Gothic720 BT" w:hAnsi="Gothic720 BT"/>
        </w:rPr>
        <w:t xml:space="preserve">su </w:t>
      </w:r>
      <w:r w:rsidR="00577DB9" w:rsidRPr="007E1C94">
        <w:rPr>
          <w:rFonts w:ascii="Gothic720 BT" w:hAnsi="Gothic720 BT"/>
        </w:rPr>
        <w:t>efectividad</w:t>
      </w:r>
      <w:r w:rsidR="003C4893" w:rsidRPr="007E1C94">
        <w:rPr>
          <w:rFonts w:ascii="Gothic720 BT" w:hAnsi="Gothic720 BT"/>
        </w:rPr>
        <w:t xml:space="preserve">, </w:t>
      </w:r>
      <w:r w:rsidR="00577DB9" w:rsidRPr="007E1C94">
        <w:rPr>
          <w:rFonts w:ascii="Gothic720 BT" w:hAnsi="Gothic720 BT"/>
        </w:rPr>
        <w:t>eficiencia</w:t>
      </w:r>
      <w:r w:rsidR="003C4893" w:rsidRPr="007E1C94">
        <w:rPr>
          <w:rFonts w:ascii="Gothic720 BT" w:hAnsi="Gothic720 BT"/>
        </w:rPr>
        <w:t xml:space="preserve"> </w:t>
      </w:r>
      <w:r w:rsidR="00AF4824" w:rsidRPr="007E1C94">
        <w:rPr>
          <w:rFonts w:ascii="Gothic720 BT" w:hAnsi="Gothic720 BT"/>
        </w:rPr>
        <w:t>y permitirá</w:t>
      </w:r>
      <w:r w:rsidR="003C4893" w:rsidRPr="007E1C94">
        <w:rPr>
          <w:rFonts w:ascii="Gothic720 BT" w:hAnsi="Gothic720 BT"/>
        </w:rPr>
        <w:t xml:space="preserve"> identificar </w:t>
      </w:r>
      <w:r w:rsidR="00724B37" w:rsidRPr="007E1C94">
        <w:rPr>
          <w:rFonts w:ascii="Gothic720 BT" w:hAnsi="Gothic720 BT"/>
        </w:rPr>
        <w:t>áreas de oportunidad</w:t>
      </w:r>
      <w:r w:rsidR="006778AF" w:rsidRPr="007E1C94">
        <w:rPr>
          <w:rFonts w:ascii="Gothic720 BT" w:hAnsi="Gothic720 BT"/>
        </w:rPr>
        <w:t xml:space="preserve">, así como proponer estrategias de mejora. </w:t>
      </w:r>
    </w:p>
    <w:p w14:paraId="7C384D40" w14:textId="287AEBFF" w:rsidR="00DC37B1" w:rsidRPr="007E1C94" w:rsidRDefault="00DC37B1" w:rsidP="00374CB0">
      <w:pPr>
        <w:spacing w:after="0" w:line="276" w:lineRule="auto"/>
        <w:jc w:val="both"/>
        <w:rPr>
          <w:rFonts w:ascii="Gothic720 BT" w:hAnsi="Gothic720 BT"/>
        </w:rPr>
      </w:pPr>
    </w:p>
    <w:p w14:paraId="6DDF6F0F" w14:textId="706E1B35" w:rsidR="00DC37B1" w:rsidRPr="007E1C94" w:rsidRDefault="00DC37B1" w:rsidP="00374CB0">
      <w:pPr>
        <w:spacing w:after="0"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Esta evaluación </w:t>
      </w:r>
      <w:r w:rsidR="00311A59" w:rsidRPr="007E1C94">
        <w:rPr>
          <w:rFonts w:ascii="Gothic720 BT" w:hAnsi="Gothic720 BT"/>
        </w:rPr>
        <w:t>deberá realizarse con el apoyo de</w:t>
      </w:r>
      <w:r w:rsidR="00DD1E28" w:rsidRPr="007E1C94">
        <w:rPr>
          <w:rFonts w:ascii="Gothic720 BT" w:hAnsi="Gothic720 BT"/>
        </w:rPr>
        <w:t xml:space="preserve"> </w:t>
      </w:r>
      <w:r w:rsidR="00A971DF" w:rsidRPr="007E1C94">
        <w:rPr>
          <w:rFonts w:ascii="Gothic720 BT" w:hAnsi="Gothic720 BT"/>
        </w:rPr>
        <w:t xml:space="preserve">los insumos obtenidos del PTAR, PTCI, </w:t>
      </w:r>
      <w:r w:rsidR="00311A59" w:rsidRPr="007E1C94">
        <w:rPr>
          <w:rFonts w:ascii="Gothic720 BT" w:hAnsi="Gothic720 BT"/>
        </w:rPr>
        <w:t xml:space="preserve">la </w:t>
      </w:r>
      <w:r w:rsidR="00A971DF" w:rsidRPr="007E1C94">
        <w:rPr>
          <w:rFonts w:ascii="Gothic720 BT" w:hAnsi="Gothic720 BT"/>
        </w:rPr>
        <w:t xml:space="preserve">matriz de riesgos y demás documentos </w:t>
      </w:r>
      <w:r w:rsidR="00311A59" w:rsidRPr="007E1C94">
        <w:rPr>
          <w:rFonts w:ascii="Gothic720 BT" w:hAnsi="Gothic720 BT"/>
        </w:rPr>
        <w:t xml:space="preserve">generados </w:t>
      </w:r>
      <w:r w:rsidR="00F36573" w:rsidRPr="007E1C94">
        <w:rPr>
          <w:rFonts w:ascii="Gothic720 BT" w:hAnsi="Gothic720 BT"/>
        </w:rPr>
        <w:t>en el marco d</w:t>
      </w:r>
      <w:r w:rsidR="004712C8" w:rsidRPr="007E1C94">
        <w:rPr>
          <w:rFonts w:ascii="Gothic720 BT" w:hAnsi="Gothic720 BT"/>
        </w:rPr>
        <w:t xml:space="preserve">el </w:t>
      </w:r>
      <w:r w:rsidR="0023545F" w:rsidRPr="007E1C94">
        <w:rPr>
          <w:rFonts w:ascii="Gothic720 BT" w:hAnsi="Gothic720 BT"/>
        </w:rPr>
        <w:t>SCII, además</w:t>
      </w:r>
      <w:r w:rsidR="004712C8" w:rsidRPr="007E1C94">
        <w:rPr>
          <w:rFonts w:ascii="Gothic720 BT" w:hAnsi="Gothic720 BT"/>
        </w:rPr>
        <w:t xml:space="preserve">, podrá auxiliarse de </w:t>
      </w:r>
      <w:r w:rsidR="009C5391" w:rsidRPr="007E1C94">
        <w:rPr>
          <w:rFonts w:ascii="Gothic720 BT" w:hAnsi="Gothic720 BT"/>
        </w:rPr>
        <w:t>la aplicación de encuestas y entrevistas, o cualquier otro recurso que permita</w:t>
      </w:r>
      <w:r w:rsidR="0062375A" w:rsidRPr="007E1C94">
        <w:rPr>
          <w:rFonts w:ascii="Gothic720 BT" w:hAnsi="Gothic720 BT"/>
        </w:rPr>
        <w:t xml:space="preserve"> obtener la </w:t>
      </w:r>
      <w:r w:rsidR="002A4567" w:rsidRPr="007E1C94">
        <w:rPr>
          <w:rFonts w:ascii="Gothic720 BT" w:hAnsi="Gothic720 BT"/>
        </w:rPr>
        <w:t xml:space="preserve">retroalimentación </w:t>
      </w:r>
      <w:r w:rsidR="002D6702" w:rsidRPr="007E1C94">
        <w:rPr>
          <w:rFonts w:ascii="Gothic720 BT" w:hAnsi="Gothic720 BT"/>
        </w:rPr>
        <w:t>de las personas responsables de las áreas</w:t>
      </w:r>
      <w:r w:rsidR="00ED7C6F" w:rsidRPr="007E1C94">
        <w:rPr>
          <w:rFonts w:ascii="Gothic720 BT" w:hAnsi="Gothic720 BT"/>
        </w:rPr>
        <w:t xml:space="preserve"> con el objeto de </w:t>
      </w:r>
      <w:r w:rsidR="0062375A" w:rsidRPr="007E1C94">
        <w:rPr>
          <w:rFonts w:ascii="Gothic720 BT" w:hAnsi="Gothic720 BT"/>
        </w:rPr>
        <w:t>conocer la</w:t>
      </w:r>
      <w:r w:rsidR="00623BC9" w:rsidRPr="007E1C94">
        <w:rPr>
          <w:rFonts w:ascii="Gothic720 BT" w:hAnsi="Gothic720 BT"/>
        </w:rPr>
        <w:t xml:space="preserve"> percepción y funcionalidad</w:t>
      </w:r>
      <w:r w:rsidR="0062375A" w:rsidRPr="007E1C94">
        <w:rPr>
          <w:rFonts w:ascii="Gothic720 BT" w:hAnsi="Gothic720 BT"/>
        </w:rPr>
        <w:t xml:space="preserve"> </w:t>
      </w:r>
      <w:r w:rsidR="00F74123" w:rsidRPr="007E1C94">
        <w:rPr>
          <w:rFonts w:ascii="Gothic720 BT" w:hAnsi="Gothic720 BT"/>
        </w:rPr>
        <w:t>que otorgan al SCII</w:t>
      </w:r>
      <w:r w:rsidR="00623BC9" w:rsidRPr="007E1C94">
        <w:rPr>
          <w:rFonts w:ascii="Gothic720 BT" w:hAnsi="Gothic720 BT"/>
        </w:rPr>
        <w:t>.</w:t>
      </w:r>
    </w:p>
    <w:p w14:paraId="101246F0" w14:textId="77777777" w:rsidR="00C15F9B" w:rsidRPr="007E1C94" w:rsidRDefault="00C15F9B" w:rsidP="00374CB0">
      <w:pPr>
        <w:spacing w:after="0" w:line="276" w:lineRule="auto"/>
        <w:jc w:val="both"/>
        <w:rPr>
          <w:rFonts w:ascii="Gothic720 BT" w:hAnsi="Gothic720 BT"/>
        </w:rPr>
      </w:pPr>
    </w:p>
    <w:p w14:paraId="0A988920" w14:textId="749F986E" w:rsidR="00C15F9B" w:rsidRPr="007E1C94" w:rsidRDefault="00C15F9B" w:rsidP="00374CB0">
      <w:pPr>
        <w:spacing w:after="0"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</w:rPr>
        <w:t xml:space="preserve">Los resultados que se </w:t>
      </w:r>
      <w:r w:rsidR="00AF4824" w:rsidRPr="007E1C94">
        <w:rPr>
          <w:rFonts w:ascii="Gothic720 BT" w:hAnsi="Gothic720 BT"/>
        </w:rPr>
        <w:t>obtengan</w:t>
      </w:r>
      <w:r w:rsidRPr="007E1C94">
        <w:rPr>
          <w:rFonts w:ascii="Gothic720 BT" w:hAnsi="Gothic720 BT"/>
        </w:rPr>
        <w:t xml:space="preserve"> </w:t>
      </w:r>
      <w:r w:rsidR="00F74123" w:rsidRPr="007E1C94">
        <w:rPr>
          <w:rFonts w:ascii="Gothic720 BT" w:hAnsi="Gothic720 BT"/>
        </w:rPr>
        <w:t>se presentarán</w:t>
      </w:r>
      <w:r w:rsidRPr="007E1C94">
        <w:rPr>
          <w:rFonts w:ascii="Gothic720 BT" w:hAnsi="Gothic720 BT"/>
        </w:rPr>
        <w:t xml:space="preserve"> </w:t>
      </w:r>
      <w:r w:rsidR="00E87864" w:rsidRPr="007E1C94">
        <w:rPr>
          <w:rFonts w:ascii="Gothic720 BT" w:hAnsi="Gothic720 BT"/>
        </w:rPr>
        <w:t xml:space="preserve">a través del informe anual del mecanismo interno de control. </w:t>
      </w:r>
    </w:p>
    <w:p w14:paraId="468DFE5F" w14:textId="77777777" w:rsidR="00651195" w:rsidRPr="007E1C94" w:rsidRDefault="00651195" w:rsidP="005E6D60">
      <w:pPr>
        <w:spacing w:after="0" w:line="276" w:lineRule="auto"/>
        <w:jc w:val="both"/>
        <w:rPr>
          <w:rFonts w:ascii="Gothic720 BT" w:hAnsi="Gothic720 BT"/>
        </w:rPr>
      </w:pPr>
    </w:p>
    <w:p w14:paraId="3DE1A006" w14:textId="4FBEAD95" w:rsidR="00832EA8" w:rsidRPr="007E1C94" w:rsidRDefault="00832EA8" w:rsidP="002A7732">
      <w:pPr>
        <w:pStyle w:val="Ttulo2"/>
        <w:spacing w:before="0"/>
        <w:jc w:val="center"/>
        <w:rPr>
          <w:rFonts w:ascii="Gothic720 BT" w:hAnsi="Gothic720 BT"/>
          <w:b/>
          <w:bCs/>
          <w:color w:val="000000" w:themeColor="text1"/>
          <w:sz w:val="22"/>
          <w:szCs w:val="22"/>
        </w:rPr>
      </w:pPr>
      <w:bookmarkStart w:id="23" w:name="_Toc195689698"/>
      <w:r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 xml:space="preserve">Capítulo </w:t>
      </w:r>
      <w:r w:rsidR="00754FA9"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>noveno</w:t>
      </w:r>
      <w:bookmarkEnd w:id="23"/>
    </w:p>
    <w:p w14:paraId="55798531" w14:textId="71373E42" w:rsidR="00AC4E0D" w:rsidRPr="007E1C94" w:rsidRDefault="0052268B" w:rsidP="002A7732">
      <w:pPr>
        <w:pStyle w:val="Ttulo2"/>
        <w:spacing w:before="0"/>
        <w:jc w:val="center"/>
        <w:rPr>
          <w:rFonts w:ascii="Gothic720 BT" w:hAnsi="Gothic720 BT"/>
          <w:b/>
          <w:bCs/>
          <w:color w:val="000000" w:themeColor="text1"/>
          <w:sz w:val="22"/>
          <w:szCs w:val="22"/>
        </w:rPr>
      </w:pPr>
      <w:bookmarkStart w:id="24" w:name="_Toc195689699"/>
      <w:r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 xml:space="preserve">Del </w:t>
      </w:r>
      <w:r w:rsidR="00491F1E"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>i</w:t>
      </w:r>
      <w:r w:rsidR="00AC4E0D"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 xml:space="preserve">nforme </w:t>
      </w:r>
      <w:r w:rsidR="00491F1E"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>a</w:t>
      </w:r>
      <w:r w:rsidR="00AC4E0D"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 xml:space="preserve">nual del </w:t>
      </w:r>
      <w:r w:rsidR="00491F1E"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>m</w:t>
      </w:r>
      <w:r w:rsidR="009157C1"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 xml:space="preserve">ecanismo </w:t>
      </w:r>
      <w:r w:rsidR="00491F1E"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>i</w:t>
      </w:r>
      <w:r w:rsidR="009157C1"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 xml:space="preserve">nterno de </w:t>
      </w:r>
      <w:r w:rsidR="00491F1E"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>c</w:t>
      </w:r>
      <w:r w:rsidR="009157C1"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>ontrol</w:t>
      </w:r>
      <w:bookmarkEnd w:id="24"/>
    </w:p>
    <w:p w14:paraId="14A082D0" w14:textId="77777777" w:rsidR="003A28EC" w:rsidRPr="007E1C94" w:rsidRDefault="003A28EC" w:rsidP="003A28EC">
      <w:pPr>
        <w:rPr>
          <w:rFonts w:ascii="Gothic720 BT" w:hAnsi="Gothic720 BT"/>
        </w:rPr>
      </w:pPr>
    </w:p>
    <w:p w14:paraId="691993CE" w14:textId="0E06FCD5" w:rsidR="005E6D60" w:rsidRPr="007E1C94" w:rsidRDefault="005E6D60" w:rsidP="00112B39">
      <w:pPr>
        <w:spacing w:after="0"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 xml:space="preserve">Artículo </w:t>
      </w:r>
      <w:r w:rsidR="00EF02DA" w:rsidRPr="007E1C94">
        <w:rPr>
          <w:rFonts w:ascii="Gothic720 BT" w:hAnsi="Gothic720 BT"/>
          <w:b/>
          <w:bCs/>
        </w:rPr>
        <w:t>3</w:t>
      </w:r>
      <w:r w:rsidR="00A70258" w:rsidRPr="007E1C94">
        <w:rPr>
          <w:rFonts w:ascii="Gothic720 BT" w:hAnsi="Gothic720 BT"/>
          <w:b/>
          <w:bCs/>
        </w:rPr>
        <w:t>1</w:t>
      </w:r>
      <w:r w:rsidRPr="007E1C94">
        <w:rPr>
          <w:rFonts w:ascii="Gothic720 BT" w:hAnsi="Gothic720 BT"/>
          <w:b/>
          <w:bCs/>
        </w:rPr>
        <w:t>.</w:t>
      </w:r>
      <w:r w:rsidRPr="007E1C94">
        <w:rPr>
          <w:rFonts w:ascii="Gothic720 BT" w:hAnsi="Gothic720 BT"/>
        </w:rPr>
        <w:t xml:space="preserve"> El C</w:t>
      </w:r>
      <w:r w:rsidR="005F4717" w:rsidRPr="007E1C94">
        <w:rPr>
          <w:rFonts w:ascii="Gothic720 BT" w:hAnsi="Gothic720 BT"/>
        </w:rPr>
        <w:t>OCODI</w:t>
      </w:r>
      <w:r w:rsidR="00C33727" w:rsidRPr="007E1C94">
        <w:rPr>
          <w:rFonts w:ascii="Gothic720 BT" w:hAnsi="Gothic720 BT"/>
        </w:rPr>
        <w:t>, a través de la presidencia</w:t>
      </w:r>
      <w:r w:rsidR="001A6634" w:rsidRPr="007E1C94">
        <w:rPr>
          <w:rFonts w:ascii="Gothic720 BT" w:hAnsi="Gothic720 BT"/>
        </w:rPr>
        <w:t xml:space="preserve">, </w:t>
      </w:r>
      <w:r w:rsidR="005A22FA" w:rsidRPr="007E1C94">
        <w:rPr>
          <w:rFonts w:ascii="Gothic720 BT" w:hAnsi="Gothic720 BT"/>
        </w:rPr>
        <w:t>debe</w:t>
      </w:r>
      <w:r w:rsidR="00881772" w:rsidRPr="007E1C94">
        <w:rPr>
          <w:rFonts w:ascii="Gothic720 BT" w:hAnsi="Gothic720 BT"/>
        </w:rPr>
        <w:t>rá</w:t>
      </w:r>
      <w:r w:rsidR="005A22FA" w:rsidRPr="007E1C94">
        <w:rPr>
          <w:rFonts w:ascii="Gothic720 BT" w:hAnsi="Gothic720 BT"/>
        </w:rPr>
        <w:t xml:space="preserve"> presentar</w:t>
      </w:r>
      <w:r w:rsidRPr="007E1C94">
        <w:rPr>
          <w:rFonts w:ascii="Gothic720 BT" w:hAnsi="Gothic720 BT"/>
        </w:rPr>
        <w:t xml:space="preserve"> un informe anual con los resultados de la operación del mecanismo de control interno, el cumplimiento del PTAR y el estado del SCII, mismo que se presentará al Consejo General del Instituto</w:t>
      </w:r>
      <w:r w:rsidR="003A28EC" w:rsidRPr="007E1C94">
        <w:rPr>
          <w:rFonts w:ascii="Gothic720 BT" w:hAnsi="Gothic720 BT"/>
        </w:rPr>
        <w:t xml:space="preserve"> en la sesión correspondiente</w:t>
      </w:r>
      <w:r w:rsidR="00EA270B" w:rsidRPr="007E1C94">
        <w:rPr>
          <w:rFonts w:ascii="Gothic720 BT" w:hAnsi="Gothic720 BT"/>
        </w:rPr>
        <w:t xml:space="preserve"> dentro del primer trimestre del año</w:t>
      </w:r>
      <w:r w:rsidRPr="007E1C94">
        <w:rPr>
          <w:rFonts w:ascii="Gothic720 BT" w:hAnsi="Gothic720 BT"/>
        </w:rPr>
        <w:t>.</w:t>
      </w:r>
    </w:p>
    <w:p w14:paraId="3C1CE3F3" w14:textId="5D2DCD73" w:rsidR="00CB6619" w:rsidRPr="007E1C94" w:rsidRDefault="00CB6619" w:rsidP="00F738EC">
      <w:pPr>
        <w:rPr>
          <w:rFonts w:ascii="Gothic720 BT" w:hAnsi="Gothic720 BT"/>
        </w:rPr>
      </w:pPr>
    </w:p>
    <w:p w14:paraId="67448689" w14:textId="3D39EF21" w:rsidR="00F738EC" w:rsidRPr="007E1C94" w:rsidRDefault="00F738EC" w:rsidP="00F738EC">
      <w:pPr>
        <w:rPr>
          <w:rFonts w:ascii="Gothic720 BT" w:hAnsi="Gothic720 BT"/>
        </w:rPr>
      </w:pPr>
    </w:p>
    <w:p w14:paraId="21781868" w14:textId="1AEAA02E" w:rsidR="001F3113" w:rsidRPr="007E1C94" w:rsidRDefault="001F3113" w:rsidP="00DC3481">
      <w:pPr>
        <w:pStyle w:val="Ttulo1"/>
        <w:jc w:val="center"/>
        <w:rPr>
          <w:rFonts w:ascii="Gothic720 BT" w:hAnsi="Gothic720 BT"/>
          <w:b/>
          <w:bCs/>
          <w:color w:val="000000" w:themeColor="text1"/>
          <w:sz w:val="22"/>
          <w:szCs w:val="22"/>
        </w:rPr>
      </w:pPr>
      <w:bookmarkStart w:id="25" w:name="_Toc195689700"/>
      <w:r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lastRenderedPageBreak/>
        <w:t>T</w:t>
      </w:r>
      <w:r w:rsidR="008F68CA" w:rsidRPr="007E1C94">
        <w:rPr>
          <w:rFonts w:ascii="Gothic720 BT" w:hAnsi="Gothic720 BT"/>
          <w:b/>
          <w:bCs/>
          <w:color w:val="000000" w:themeColor="text1"/>
          <w:sz w:val="22"/>
          <w:szCs w:val="22"/>
        </w:rPr>
        <w:t>ransitorios</w:t>
      </w:r>
      <w:bookmarkEnd w:id="25"/>
    </w:p>
    <w:p w14:paraId="2D3804E2" w14:textId="77777777" w:rsidR="003A28EC" w:rsidRPr="007E1C94" w:rsidRDefault="003A28EC" w:rsidP="003A28EC">
      <w:pPr>
        <w:rPr>
          <w:rFonts w:ascii="Gothic720 BT" w:hAnsi="Gothic720 BT"/>
        </w:rPr>
      </w:pPr>
    </w:p>
    <w:p w14:paraId="256D717A" w14:textId="35C2B618" w:rsidR="006C0DAC" w:rsidRPr="007E1C94" w:rsidRDefault="006C0DAC" w:rsidP="007E6EDB">
      <w:pPr>
        <w:spacing w:line="276" w:lineRule="auto"/>
        <w:jc w:val="both"/>
        <w:rPr>
          <w:rFonts w:ascii="Gothic720 BT" w:hAnsi="Gothic720 BT"/>
          <w:b/>
          <w:bCs/>
        </w:rPr>
      </w:pPr>
      <w:r w:rsidRPr="007E1C94">
        <w:rPr>
          <w:rFonts w:ascii="Gothic720 BT" w:hAnsi="Gothic720 BT"/>
          <w:b/>
          <w:bCs/>
        </w:rPr>
        <w:t xml:space="preserve">PRIMERO. </w:t>
      </w:r>
      <w:r w:rsidRPr="007E1C94">
        <w:rPr>
          <w:rFonts w:ascii="Gothic720 BT" w:hAnsi="Gothic720 BT"/>
        </w:rPr>
        <w:t>Los presentes Lineamientos entrarán en vigor una vez que sean aprobados por el Consejo General.</w:t>
      </w:r>
    </w:p>
    <w:p w14:paraId="23C4F20E" w14:textId="08970C5E" w:rsidR="0041082E" w:rsidRPr="007E1C94" w:rsidRDefault="005B2B05" w:rsidP="007E6EDB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>SEGUNDO</w:t>
      </w:r>
      <w:r w:rsidR="006C0DAC" w:rsidRPr="007E1C94">
        <w:rPr>
          <w:rFonts w:ascii="Gothic720 BT" w:hAnsi="Gothic720 BT"/>
          <w:b/>
          <w:bCs/>
        </w:rPr>
        <w:t xml:space="preserve">. </w:t>
      </w:r>
      <w:r w:rsidR="0041082E" w:rsidRPr="007E1C94">
        <w:rPr>
          <w:rFonts w:ascii="Gothic720 BT" w:hAnsi="Gothic720 BT"/>
        </w:rPr>
        <w:t xml:space="preserve">La primera sesión de </w:t>
      </w:r>
      <w:r w:rsidR="00620916" w:rsidRPr="007E1C94">
        <w:rPr>
          <w:rFonts w:ascii="Gothic720 BT" w:hAnsi="Gothic720 BT"/>
        </w:rPr>
        <w:t xml:space="preserve">instalación y aprobación del calendario de sesiones del COCODI se celebrará en el mes de </w:t>
      </w:r>
      <w:r w:rsidR="003122BE" w:rsidRPr="007E1C94">
        <w:rPr>
          <w:rFonts w:ascii="Gothic720 BT" w:hAnsi="Gothic720 BT"/>
        </w:rPr>
        <w:t>ju</w:t>
      </w:r>
      <w:r w:rsidR="00501D42" w:rsidRPr="007E1C94">
        <w:rPr>
          <w:rFonts w:ascii="Gothic720 BT" w:hAnsi="Gothic720 BT"/>
        </w:rPr>
        <w:t>n</w:t>
      </w:r>
      <w:r w:rsidR="003122BE" w:rsidRPr="007E1C94">
        <w:rPr>
          <w:rFonts w:ascii="Gothic720 BT" w:hAnsi="Gothic720 BT"/>
        </w:rPr>
        <w:t xml:space="preserve">io de dos mil veinticinco. </w:t>
      </w:r>
    </w:p>
    <w:p w14:paraId="60C77253" w14:textId="128CA2EE" w:rsidR="004318AB" w:rsidRPr="007E1C94" w:rsidRDefault="003122BE" w:rsidP="007E6EDB">
      <w:pPr>
        <w:spacing w:line="276" w:lineRule="auto"/>
        <w:jc w:val="both"/>
        <w:rPr>
          <w:rFonts w:ascii="Gothic720 BT" w:hAnsi="Gothic720 BT"/>
          <w:b/>
          <w:bCs/>
        </w:rPr>
      </w:pPr>
      <w:r w:rsidRPr="007E1C94">
        <w:rPr>
          <w:rFonts w:ascii="Gothic720 BT" w:hAnsi="Gothic720 BT"/>
          <w:b/>
          <w:bCs/>
        </w:rPr>
        <w:t>TERCERO.</w:t>
      </w:r>
      <w:r w:rsidRPr="007E1C94">
        <w:rPr>
          <w:rFonts w:ascii="Gothic720 BT" w:hAnsi="Gothic720 BT"/>
        </w:rPr>
        <w:t xml:space="preserve"> </w:t>
      </w:r>
      <w:r w:rsidR="004318AB" w:rsidRPr="007E1C94">
        <w:rPr>
          <w:rFonts w:ascii="Gothic720 BT" w:hAnsi="Gothic720 BT"/>
        </w:rPr>
        <w:t xml:space="preserve">Para la presentación del informe anual que incluye los resultados de la operación del mecanismo de control interno, el cumplimiento del PTAR y el estado del SCII, el plazo </w:t>
      </w:r>
      <w:r w:rsidR="47E53678" w:rsidRPr="007E1C94">
        <w:rPr>
          <w:rFonts w:ascii="Gothic720 BT" w:hAnsi="Gothic720 BT"/>
        </w:rPr>
        <w:t>comenzará</w:t>
      </w:r>
      <w:r w:rsidR="004318AB" w:rsidRPr="007E1C94">
        <w:rPr>
          <w:rFonts w:ascii="Gothic720 BT" w:hAnsi="Gothic720 BT"/>
        </w:rPr>
        <w:t xml:space="preserve"> a partir de la fecha de </w:t>
      </w:r>
      <w:r w:rsidR="00C20127" w:rsidRPr="007E1C94">
        <w:rPr>
          <w:rFonts w:ascii="Gothic720 BT" w:hAnsi="Gothic720 BT"/>
        </w:rPr>
        <w:t xml:space="preserve">instalación del COCODI. </w:t>
      </w:r>
    </w:p>
    <w:p w14:paraId="19E2E340" w14:textId="6C8990FA" w:rsidR="00031CC3" w:rsidRPr="007E1C94" w:rsidRDefault="003122BE" w:rsidP="007E6EDB">
      <w:pPr>
        <w:spacing w:line="276" w:lineRule="auto"/>
        <w:jc w:val="both"/>
        <w:rPr>
          <w:rFonts w:ascii="Gothic720 BT" w:hAnsi="Gothic720 BT"/>
        </w:rPr>
      </w:pPr>
      <w:r w:rsidRPr="007E1C94">
        <w:rPr>
          <w:rFonts w:ascii="Gothic720 BT" w:hAnsi="Gothic720 BT"/>
          <w:b/>
          <w:bCs/>
        </w:rPr>
        <w:t>CUARTO</w:t>
      </w:r>
      <w:r w:rsidR="004318AB" w:rsidRPr="007E1C94">
        <w:rPr>
          <w:rFonts w:ascii="Gothic720 BT" w:hAnsi="Gothic720 BT"/>
          <w:b/>
          <w:bCs/>
        </w:rPr>
        <w:t xml:space="preserve">. </w:t>
      </w:r>
      <w:r w:rsidR="006C0DAC" w:rsidRPr="007E1C94">
        <w:rPr>
          <w:rFonts w:ascii="Gothic720 BT" w:hAnsi="Gothic720 BT"/>
        </w:rPr>
        <w:t>Publíquese en el Periódico Oficial del Gobierno del Estado de Querétaro “La Sombra de Arteaga”</w:t>
      </w:r>
      <w:r w:rsidR="005B2B05" w:rsidRPr="007E1C94">
        <w:rPr>
          <w:rFonts w:ascii="Gothic720 BT" w:hAnsi="Gothic720 BT"/>
        </w:rPr>
        <w:t xml:space="preserve"> </w:t>
      </w:r>
      <w:r w:rsidR="006C0DAC" w:rsidRPr="007E1C94">
        <w:rPr>
          <w:rFonts w:ascii="Gothic720 BT" w:hAnsi="Gothic720 BT"/>
        </w:rPr>
        <w:t xml:space="preserve">y </w:t>
      </w:r>
      <w:r w:rsidR="00677140" w:rsidRPr="007E1C94">
        <w:rPr>
          <w:rFonts w:ascii="Gothic720 BT" w:hAnsi="Gothic720 BT"/>
        </w:rPr>
        <w:t>en el</w:t>
      </w:r>
      <w:r w:rsidR="006C0DAC" w:rsidRPr="007E1C94">
        <w:rPr>
          <w:rFonts w:ascii="Gothic720 BT" w:hAnsi="Gothic720 BT"/>
        </w:rPr>
        <w:t xml:space="preserve"> sitio de Internet del Instituto.</w:t>
      </w:r>
    </w:p>
    <w:p w14:paraId="5E98259B" w14:textId="77777777" w:rsidR="00B92A5B" w:rsidRPr="007E1C94" w:rsidRDefault="00B92A5B" w:rsidP="000F6C15">
      <w:pPr>
        <w:spacing w:after="0" w:line="276" w:lineRule="auto"/>
        <w:jc w:val="both"/>
        <w:rPr>
          <w:rFonts w:ascii="Gothic720 BT" w:hAnsi="Gothic720 BT"/>
          <w:b/>
          <w:bCs/>
          <w:sz w:val="16"/>
          <w:szCs w:val="16"/>
        </w:rPr>
      </w:pPr>
    </w:p>
    <w:p w14:paraId="2F957DCC" w14:textId="0B6E7A19" w:rsidR="000F6C15" w:rsidRPr="00B13803" w:rsidRDefault="000F6C15" w:rsidP="000F6C15">
      <w:pPr>
        <w:spacing w:after="0" w:line="276" w:lineRule="auto"/>
        <w:jc w:val="both"/>
        <w:rPr>
          <w:rFonts w:ascii="Gothic720 BT" w:hAnsi="Gothic720 BT"/>
          <w:b/>
          <w:bCs/>
          <w:sz w:val="16"/>
          <w:szCs w:val="16"/>
        </w:rPr>
      </w:pPr>
    </w:p>
    <w:sectPr w:rsidR="000F6C15" w:rsidRPr="00B13803" w:rsidSect="001C5D44">
      <w:headerReference w:type="default" r:id="rId11"/>
      <w:footerReference w:type="default" r:id="rId12"/>
      <w:pgSz w:w="12240" w:h="15840"/>
      <w:pgMar w:top="1417" w:right="1701" w:bottom="1417" w:left="1701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C8DDF" w14:textId="77777777" w:rsidR="00514C79" w:rsidRDefault="00514C79" w:rsidP="004318AB">
      <w:pPr>
        <w:spacing w:after="0" w:line="240" w:lineRule="auto"/>
      </w:pPr>
      <w:r>
        <w:separator/>
      </w:r>
    </w:p>
  </w:endnote>
  <w:endnote w:type="continuationSeparator" w:id="0">
    <w:p w14:paraId="0ED8835B" w14:textId="77777777" w:rsidR="00514C79" w:rsidRDefault="00514C79" w:rsidP="004318AB">
      <w:pPr>
        <w:spacing w:after="0" w:line="240" w:lineRule="auto"/>
      </w:pPr>
      <w:r>
        <w:continuationSeparator/>
      </w:r>
    </w:p>
  </w:endnote>
  <w:endnote w:type="continuationNotice" w:id="1">
    <w:p w14:paraId="1CEF92A1" w14:textId="77777777" w:rsidR="00514C79" w:rsidRDefault="00514C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2062842"/>
      <w:docPartObj>
        <w:docPartGallery w:val="Page Numbers (Bottom of Page)"/>
        <w:docPartUnique/>
      </w:docPartObj>
    </w:sdtPr>
    <w:sdtEndPr>
      <w:rPr>
        <w:rFonts w:ascii="Gothic720 BT" w:hAnsi="Gothic720 BT"/>
      </w:rPr>
    </w:sdtEndPr>
    <w:sdtContent>
      <w:sdt>
        <w:sdtPr>
          <w:rPr>
            <w:rFonts w:ascii="Gothic720 BT" w:hAnsi="Gothic720 B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CF603D" w14:textId="21FF7FD0" w:rsidR="004318AB" w:rsidRPr="004318AB" w:rsidRDefault="004318AB">
            <w:pPr>
              <w:pStyle w:val="Piedepgina"/>
              <w:jc w:val="right"/>
              <w:rPr>
                <w:rFonts w:ascii="Gothic720 BT" w:hAnsi="Gothic720 BT"/>
              </w:rPr>
            </w:pPr>
            <w:r w:rsidRPr="004318AB">
              <w:rPr>
                <w:rFonts w:ascii="Gothic720 BT" w:hAnsi="Gothic720 BT"/>
                <w:lang w:val="es-ES"/>
              </w:rPr>
              <w:t xml:space="preserve">Página </w:t>
            </w:r>
            <w:r w:rsidRPr="004318AB">
              <w:rPr>
                <w:rFonts w:ascii="Gothic720 BT" w:hAnsi="Gothic720 BT"/>
                <w:b/>
                <w:bCs/>
                <w:sz w:val="24"/>
                <w:szCs w:val="24"/>
              </w:rPr>
              <w:fldChar w:fldCharType="begin"/>
            </w:r>
            <w:r w:rsidRPr="004318AB">
              <w:rPr>
                <w:rFonts w:ascii="Gothic720 BT" w:hAnsi="Gothic720 BT"/>
                <w:b/>
                <w:bCs/>
              </w:rPr>
              <w:instrText>PAGE</w:instrText>
            </w:r>
            <w:r w:rsidRPr="004318AB">
              <w:rPr>
                <w:rFonts w:ascii="Gothic720 BT" w:hAnsi="Gothic720 BT"/>
                <w:b/>
                <w:bCs/>
                <w:sz w:val="24"/>
                <w:szCs w:val="24"/>
              </w:rPr>
              <w:fldChar w:fldCharType="separate"/>
            </w:r>
            <w:r w:rsidRPr="004318AB">
              <w:rPr>
                <w:rFonts w:ascii="Gothic720 BT" w:hAnsi="Gothic720 BT"/>
                <w:b/>
                <w:bCs/>
                <w:lang w:val="es-ES"/>
              </w:rPr>
              <w:t>2</w:t>
            </w:r>
            <w:r w:rsidRPr="004318AB">
              <w:rPr>
                <w:rFonts w:ascii="Gothic720 BT" w:hAnsi="Gothic720 BT"/>
                <w:b/>
                <w:bCs/>
                <w:sz w:val="24"/>
                <w:szCs w:val="24"/>
              </w:rPr>
              <w:fldChar w:fldCharType="end"/>
            </w:r>
            <w:r w:rsidRPr="004318AB">
              <w:rPr>
                <w:rFonts w:ascii="Gothic720 BT" w:hAnsi="Gothic720 BT"/>
                <w:lang w:val="es-ES"/>
              </w:rPr>
              <w:t xml:space="preserve"> de </w:t>
            </w:r>
            <w:r w:rsidRPr="004318AB">
              <w:rPr>
                <w:rFonts w:ascii="Gothic720 BT" w:hAnsi="Gothic720 BT"/>
                <w:b/>
                <w:bCs/>
                <w:sz w:val="24"/>
                <w:szCs w:val="24"/>
              </w:rPr>
              <w:fldChar w:fldCharType="begin"/>
            </w:r>
            <w:r w:rsidRPr="004318AB">
              <w:rPr>
                <w:rFonts w:ascii="Gothic720 BT" w:hAnsi="Gothic720 BT"/>
                <w:b/>
                <w:bCs/>
              </w:rPr>
              <w:instrText>NUMPAGES</w:instrText>
            </w:r>
            <w:r w:rsidRPr="004318AB">
              <w:rPr>
                <w:rFonts w:ascii="Gothic720 BT" w:hAnsi="Gothic720 BT"/>
                <w:b/>
                <w:bCs/>
                <w:sz w:val="24"/>
                <w:szCs w:val="24"/>
              </w:rPr>
              <w:fldChar w:fldCharType="separate"/>
            </w:r>
            <w:r w:rsidRPr="004318AB">
              <w:rPr>
                <w:rFonts w:ascii="Gothic720 BT" w:hAnsi="Gothic720 BT"/>
                <w:b/>
                <w:bCs/>
                <w:lang w:val="es-ES"/>
              </w:rPr>
              <w:t>2</w:t>
            </w:r>
            <w:r w:rsidRPr="004318AB">
              <w:rPr>
                <w:rFonts w:ascii="Gothic720 BT" w:hAnsi="Gothic720 B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3E74A0" w14:textId="77777777" w:rsidR="004318AB" w:rsidRDefault="004318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9AB71" w14:textId="77777777" w:rsidR="00514C79" w:rsidRDefault="00514C79" w:rsidP="004318AB">
      <w:pPr>
        <w:spacing w:after="0" w:line="240" w:lineRule="auto"/>
      </w:pPr>
      <w:r>
        <w:separator/>
      </w:r>
    </w:p>
  </w:footnote>
  <w:footnote w:type="continuationSeparator" w:id="0">
    <w:p w14:paraId="3B2AAB53" w14:textId="77777777" w:rsidR="00514C79" w:rsidRDefault="00514C79" w:rsidP="004318AB">
      <w:pPr>
        <w:spacing w:after="0" w:line="240" w:lineRule="auto"/>
      </w:pPr>
      <w:r>
        <w:continuationSeparator/>
      </w:r>
    </w:p>
  </w:footnote>
  <w:footnote w:type="continuationNotice" w:id="1">
    <w:p w14:paraId="3C7F1AE3" w14:textId="77777777" w:rsidR="00514C79" w:rsidRDefault="00514C79">
      <w:pPr>
        <w:spacing w:after="0" w:line="240" w:lineRule="auto"/>
      </w:pPr>
    </w:p>
  </w:footnote>
  <w:footnote w:id="2">
    <w:p w14:paraId="17A20E71" w14:textId="46DEF845" w:rsidR="00194010" w:rsidRPr="007E1C94" w:rsidRDefault="00194010">
      <w:pPr>
        <w:pStyle w:val="Textonotapie"/>
        <w:rPr>
          <w:rFonts w:ascii="Gothic720 BT" w:hAnsi="Gothic720 BT"/>
          <w:sz w:val="16"/>
          <w:szCs w:val="16"/>
        </w:rPr>
      </w:pPr>
      <w:r w:rsidRPr="007E1C94">
        <w:rPr>
          <w:rStyle w:val="Refdenotaalpie"/>
          <w:rFonts w:ascii="Gothic720 BT" w:hAnsi="Gothic720 BT"/>
          <w:sz w:val="16"/>
          <w:szCs w:val="16"/>
        </w:rPr>
        <w:footnoteRef/>
      </w:r>
      <w:r w:rsidRPr="007E1C94">
        <w:rPr>
          <w:rFonts w:ascii="Gothic720 BT" w:hAnsi="Gothic720 BT"/>
          <w:sz w:val="16"/>
          <w:szCs w:val="16"/>
        </w:rPr>
        <w:t xml:space="preserve"> Consultable </w:t>
      </w:r>
      <w:r w:rsidR="007145E1" w:rsidRPr="007E1C94">
        <w:rPr>
          <w:rFonts w:ascii="Gothic720 BT" w:hAnsi="Gothic720 BT"/>
          <w:sz w:val="16"/>
          <w:szCs w:val="16"/>
        </w:rPr>
        <w:t xml:space="preserve">en: </w:t>
      </w:r>
      <w:hyperlink r:id="rId1" w:history="1">
        <w:r w:rsidR="00470DCE" w:rsidRPr="007E1C94">
          <w:rPr>
            <w:rStyle w:val="Hipervnculo"/>
            <w:rFonts w:ascii="Gothic720 BT" w:hAnsi="Gothic720 BT"/>
            <w:sz w:val="16"/>
            <w:szCs w:val="16"/>
          </w:rPr>
          <w:t>https://ieeq.mx/contenido/cg/acuerdos/a_24_Ene_2025_1.pdf</w:t>
        </w:r>
      </w:hyperlink>
      <w:r w:rsidR="00470DCE" w:rsidRPr="007E1C94">
        <w:rPr>
          <w:rFonts w:ascii="Gothic720 BT" w:hAnsi="Gothic720 BT"/>
          <w:sz w:val="16"/>
          <w:szCs w:val="16"/>
        </w:rPr>
        <w:t xml:space="preserve"> </w:t>
      </w:r>
    </w:p>
  </w:footnote>
  <w:footnote w:id="3">
    <w:p w14:paraId="354E652F" w14:textId="79EE024D" w:rsidR="00CA3E21" w:rsidRPr="007E1C94" w:rsidRDefault="00CA3E21" w:rsidP="00457F8B">
      <w:pPr>
        <w:pStyle w:val="Textonotapie"/>
        <w:rPr>
          <w:rFonts w:ascii="Gothic720 BT" w:hAnsi="Gothic720 BT"/>
          <w:sz w:val="16"/>
          <w:szCs w:val="16"/>
        </w:rPr>
      </w:pPr>
      <w:r w:rsidRPr="007E1C94">
        <w:rPr>
          <w:rStyle w:val="Refdenotaalpie"/>
          <w:rFonts w:ascii="Gothic720 BT" w:hAnsi="Gothic720 BT"/>
          <w:sz w:val="16"/>
          <w:szCs w:val="16"/>
        </w:rPr>
        <w:footnoteRef/>
      </w:r>
      <w:r w:rsidRPr="007E1C94">
        <w:rPr>
          <w:rFonts w:ascii="Gothic720 BT" w:hAnsi="Gothic720 BT"/>
          <w:sz w:val="16"/>
          <w:szCs w:val="16"/>
        </w:rPr>
        <w:t xml:space="preserve"> Consultable en: </w:t>
      </w:r>
      <w:hyperlink r:id="rId2" w:anchor="gsc.tab=0" w:history="1">
        <w:r w:rsidRPr="007E1C94">
          <w:rPr>
            <w:rStyle w:val="Hipervnculo"/>
            <w:rFonts w:ascii="Gothic720 BT" w:hAnsi="Gothic720 BT"/>
            <w:sz w:val="16"/>
            <w:szCs w:val="16"/>
          </w:rPr>
          <w:t>https://www.dof.gob.mx/nota_detalle.php?codigo=5744005&amp;fecha=28/11/2024#gsc.tab=0</w:t>
        </w:r>
      </w:hyperlink>
      <w:r w:rsidRPr="007E1C94">
        <w:rPr>
          <w:rFonts w:ascii="Gothic720 BT" w:hAnsi="Gothic720 BT"/>
          <w:sz w:val="16"/>
          <w:szCs w:val="16"/>
        </w:rPr>
        <w:t xml:space="preserve"> </w:t>
      </w:r>
    </w:p>
  </w:footnote>
  <w:footnote w:id="4">
    <w:p w14:paraId="63F6B8ED" w14:textId="1772B9D0" w:rsidR="00214E45" w:rsidRPr="007E1C94" w:rsidRDefault="00214E45" w:rsidP="007E1C94">
      <w:pPr>
        <w:pStyle w:val="Textonotapie"/>
        <w:tabs>
          <w:tab w:val="right" w:pos="8838"/>
        </w:tabs>
      </w:pPr>
      <w:r w:rsidRPr="007E1C94">
        <w:rPr>
          <w:rStyle w:val="Refdenotaalpie"/>
          <w:rFonts w:ascii="Gothic720 BT" w:hAnsi="Gothic720 BT"/>
          <w:sz w:val="16"/>
          <w:szCs w:val="16"/>
        </w:rPr>
        <w:footnoteRef/>
      </w:r>
      <w:r w:rsidRPr="007E1C94">
        <w:rPr>
          <w:rFonts w:ascii="Gothic720 BT" w:hAnsi="Gothic720 BT"/>
          <w:sz w:val="16"/>
          <w:szCs w:val="16"/>
        </w:rPr>
        <w:t xml:space="preserve"> </w:t>
      </w:r>
      <w:r w:rsidR="00DA7E73" w:rsidRPr="007E1C94">
        <w:rPr>
          <w:rFonts w:ascii="Gothic720 BT" w:hAnsi="Gothic720 BT"/>
          <w:sz w:val="16"/>
          <w:szCs w:val="16"/>
        </w:rPr>
        <w:t xml:space="preserve">Consultable en: </w:t>
      </w:r>
      <w:hyperlink r:id="rId3" w:anchor="gsc.tab=0" w:history="1">
        <w:r w:rsidR="00DA7E73" w:rsidRPr="007E1C94">
          <w:rPr>
            <w:rStyle w:val="Hipervnculo"/>
            <w:rFonts w:ascii="Gothic720 BT" w:hAnsi="Gothic720 BT"/>
            <w:sz w:val="16"/>
            <w:szCs w:val="16"/>
          </w:rPr>
          <w:t>https://www.dof.gob.mx/nota_detalle.php?codigo=5151383&amp;fecha=12/07/2010#gsc.tab=0</w:t>
        </w:r>
      </w:hyperlink>
      <w:r w:rsidR="00DA7E73" w:rsidRPr="007E1C94">
        <w:t xml:space="preserve"> </w:t>
      </w:r>
      <w:r w:rsidR="007E1C94" w:rsidRPr="007E1C94">
        <w:tab/>
      </w:r>
    </w:p>
  </w:footnote>
  <w:footnote w:id="5">
    <w:p w14:paraId="3F94BB86" w14:textId="29FFA84D" w:rsidR="004444A3" w:rsidRPr="007E1C94" w:rsidRDefault="004444A3" w:rsidP="009A56B0">
      <w:pPr>
        <w:pStyle w:val="Textonotapie"/>
        <w:rPr>
          <w:rFonts w:ascii="Gothic720 BT" w:hAnsi="Gothic720 BT"/>
          <w:sz w:val="16"/>
          <w:szCs w:val="16"/>
        </w:rPr>
      </w:pPr>
      <w:r w:rsidRPr="007E1C94">
        <w:rPr>
          <w:rStyle w:val="Refdenotaalpie"/>
          <w:rFonts w:ascii="Gothic720 BT" w:hAnsi="Gothic720 BT"/>
          <w:sz w:val="16"/>
          <w:szCs w:val="16"/>
        </w:rPr>
        <w:footnoteRef/>
      </w:r>
      <w:r w:rsidRPr="007E1C94">
        <w:rPr>
          <w:rFonts w:ascii="Gothic720 BT" w:hAnsi="Gothic720 BT"/>
          <w:sz w:val="16"/>
          <w:szCs w:val="16"/>
        </w:rPr>
        <w:t xml:space="preserve"> </w:t>
      </w:r>
      <w:r w:rsidR="000B691F" w:rsidRPr="007E1C94">
        <w:rPr>
          <w:rFonts w:ascii="Gothic720 BT" w:hAnsi="Gothic720 BT"/>
          <w:sz w:val="16"/>
          <w:szCs w:val="16"/>
        </w:rPr>
        <w:t xml:space="preserve">Consultable en: </w:t>
      </w:r>
      <w:hyperlink r:id="rId4" w:history="1">
        <w:r w:rsidR="00457F8B" w:rsidRPr="007E1C94">
          <w:rPr>
            <w:rStyle w:val="Hipervnculo"/>
            <w:rFonts w:ascii="Gothic720 BT" w:hAnsi="Gothic720 BT"/>
            <w:sz w:val="16"/>
            <w:szCs w:val="16"/>
          </w:rPr>
          <w:t>https://www.asf.gob.mx/uploads/176_Marco_Integrado_de_Control/Marco_Integrado_de_Cont_Int_leyen.pdf</w:t>
        </w:r>
      </w:hyperlink>
      <w:r w:rsidR="00457F8B" w:rsidRPr="007E1C94">
        <w:rPr>
          <w:rFonts w:ascii="Gothic720 BT" w:hAnsi="Gothic720 BT"/>
          <w:sz w:val="16"/>
          <w:szCs w:val="16"/>
        </w:rPr>
        <w:t xml:space="preserve"> </w:t>
      </w:r>
    </w:p>
  </w:footnote>
  <w:footnote w:id="6">
    <w:p w14:paraId="0012DA5E" w14:textId="0F3FD78B" w:rsidR="00161D76" w:rsidRPr="007E1C94" w:rsidRDefault="00161D76" w:rsidP="009A56B0">
      <w:pPr>
        <w:pStyle w:val="Textonotapie"/>
        <w:jc w:val="both"/>
        <w:rPr>
          <w:rFonts w:ascii="Gothic720 BT" w:hAnsi="Gothic720 BT"/>
          <w:sz w:val="16"/>
          <w:szCs w:val="16"/>
        </w:rPr>
      </w:pPr>
      <w:r w:rsidRPr="007E1C94">
        <w:rPr>
          <w:rStyle w:val="Refdenotaalpie"/>
          <w:rFonts w:ascii="Gothic720 BT" w:hAnsi="Gothic720 BT"/>
          <w:sz w:val="16"/>
          <w:szCs w:val="16"/>
        </w:rPr>
        <w:footnoteRef/>
      </w:r>
      <w:r w:rsidRPr="007E1C94">
        <w:rPr>
          <w:rFonts w:ascii="Gothic720 BT" w:hAnsi="Gothic720 BT"/>
          <w:sz w:val="16"/>
          <w:szCs w:val="16"/>
        </w:rPr>
        <w:t xml:space="preserve"> </w:t>
      </w:r>
      <w:r w:rsidR="00C37926" w:rsidRPr="007E1C94">
        <w:rPr>
          <w:rFonts w:ascii="Gothic720 BT" w:hAnsi="Gothic720 BT"/>
          <w:sz w:val="16"/>
          <w:szCs w:val="16"/>
        </w:rPr>
        <w:t xml:space="preserve">Lo anterior en ejercicio de sus atribuciones previstas </w:t>
      </w:r>
      <w:r w:rsidR="009A56B0" w:rsidRPr="007E1C94">
        <w:rPr>
          <w:rFonts w:ascii="Gothic720 BT" w:hAnsi="Gothic720 BT"/>
          <w:sz w:val="16"/>
          <w:szCs w:val="16"/>
        </w:rPr>
        <w:t>en los artículos 3</w:t>
      </w:r>
      <w:r w:rsidR="0010022C" w:rsidRPr="007E1C94">
        <w:rPr>
          <w:rFonts w:ascii="Gothic720 BT" w:hAnsi="Gothic720 BT"/>
          <w:sz w:val="16"/>
          <w:szCs w:val="16"/>
        </w:rPr>
        <w:t xml:space="preserve">, </w:t>
      </w:r>
      <w:r w:rsidR="00AB5F3B" w:rsidRPr="007E1C94">
        <w:rPr>
          <w:rFonts w:ascii="Gothic720 BT" w:hAnsi="Gothic720 BT"/>
          <w:sz w:val="16"/>
          <w:szCs w:val="16"/>
        </w:rPr>
        <w:t xml:space="preserve">4, </w:t>
      </w:r>
      <w:r w:rsidR="009A56B0" w:rsidRPr="007E1C94">
        <w:rPr>
          <w:rFonts w:ascii="Gothic720 BT" w:hAnsi="Gothic720 BT"/>
          <w:sz w:val="16"/>
          <w:szCs w:val="16"/>
        </w:rPr>
        <w:t>fracci</w:t>
      </w:r>
      <w:r w:rsidR="000261F4" w:rsidRPr="007E1C94">
        <w:rPr>
          <w:rFonts w:ascii="Gothic720 BT" w:hAnsi="Gothic720 BT"/>
          <w:sz w:val="16"/>
          <w:szCs w:val="16"/>
        </w:rPr>
        <w:t>ones</w:t>
      </w:r>
      <w:r w:rsidR="009A56B0" w:rsidRPr="007E1C94">
        <w:rPr>
          <w:rFonts w:ascii="Gothic720 BT" w:hAnsi="Gothic720 BT"/>
          <w:sz w:val="16"/>
          <w:szCs w:val="16"/>
        </w:rPr>
        <w:t xml:space="preserve"> V</w:t>
      </w:r>
      <w:r w:rsidR="00497015" w:rsidRPr="007E1C94">
        <w:rPr>
          <w:rFonts w:ascii="Gothic720 BT" w:hAnsi="Gothic720 BT"/>
          <w:sz w:val="16"/>
          <w:szCs w:val="16"/>
        </w:rPr>
        <w:t xml:space="preserve"> y VII</w:t>
      </w:r>
      <w:r w:rsidR="009A56B0" w:rsidRPr="007E1C94">
        <w:rPr>
          <w:rFonts w:ascii="Gothic720 BT" w:hAnsi="Gothic720 BT"/>
          <w:sz w:val="16"/>
          <w:szCs w:val="16"/>
        </w:rPr>
        <w:t xml:space="preserve"> y 19 fracción II, inciso a) de Ley de Fiscalización Superior y Rendición de Cuentas del Estado de Querétaro.</w:t>
      </w:r>
    </w:p>
  </w:footnote>
  <w:footnote w:id="7">
    <w:p w14:paraId="5DFF0163" w14:textId="2A742121" w:rsidR="0079610C" w:rsidRPr="00685583" w:rsidRDefault="0079610C" w:rsidP="009A56B0">
      <w:pPr>
        <w:pStyle w:val="Textonotapie"/>
        <w:jc w:val="both"/>
        <w:rPr>
          <w:rFonts w:ascii="Gothic720 BT" w:hAnsi="Gothic720 BT"/>
          <w:sz w:val="16"/>
          <w:szCs w:val="16"/>
        </w:rPr>
      </w:pPr>
      <w:r w:rsidRPr="007E1C94">
        <w:rPr>
          <w:rStyle w:val="Refdenotaalpie"/>
          <w:rFonts w:ascii="Gothic720 BT" w:hAnsi="Gothic720 BT"/>
          <w:sz w:val="16"/>
          <w:szCs w:val="16"/>
        </w:rPr>
        <w:footnoteRef/>
      </w:r>
      <w:r w:rsidRPr="007E1C94">
        <w:rPr>
          <w:rFonts w:ascii="Gothic720 BT" w:hAnsi="Gothic720 BT"/>
          <w:sz w:val="16"/>
          <w:szCs w:val="16"/>
        </w:rPr>
        <w:t xml:space="preserve"> Consultable en: </w:t>
      </w:r>
      <w:hyperlink r:id="rId5" w:history="1">
        <w:r w:rsidR="00685583" w:rsidRPr="007E1C94">
          <w:rPr>
            <w:rStyle w:val="Hipervnculo"/>
            <w:rFonts w:ascii="Gothic720 BT" w:hAnsi="Gothic720 BT"/>
            <w:sz w:val="16"/>
            <w:szCs w:val="16"/>
          </w:rPr>
          <w:t>https://ieeq.mx/contenido/cg/acuerdos/a_24_Feb_2025_3.pdf</w:t>
        </w:r>
      </w:hyperlink>
      <w:r w:rsidR="00685583" w:rsidRPr="00685583">
        <w:rPr>
          <w:rFonts w:ascii="Gothic720 BT" w:hAnsi="Gothic720 BT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A5569" w14:textId="77777777" w:rsidR="001C5D44" w:rsidRDefault="001C5D44">
    <w:pPr>
      <w:pStyle w:val="Encabezado"/>
    </w:pPr>
  </w:p>
  <w:p w14:paraId="0F5D3F28" w14:textId="77777777" w:rsidR="001C5D44" w:rsidRDefault="001C5D44">
    <w:pPr>
      <w:pStyle w:val="Encabezado"/>
    </w:pPr>
  </w:p>
  <w:p w14:paraId="59E8CD78" w14:textId="77777777" w:rsidR="001C5D44" w:rsidRDefault="001C5D44">
    <w:pPr>
      <w:pStyle w:val="Encabezado"/>
    </w:pPr>
  </w:p>
  <w:p w14:paraId="73F3DFC7" w14:textId="77777777" w:rsidR="001C5D44" w:rsidRDefault="001C5D44">
    <w:pPr>
      <w:pStyle w:val="Encabezado"/>
    </w:pPr>
  </w:p>
  <w:p w14:paraId="491A3BC9" w14:textId="77777777" w:rsidR="001C5D44" w:rsidRDefault="001C5D44">
    <w:pPr>
      <w:pStyle w:val="Encabezado"/>
    </w:pPr>
  </w:p>
  <w:p w14:paraId="24F49B3F" w14:textId="77777777" w:rsidR="001C5D44" w:rsidRDefault="001C5D44">
    <w:pPr>
      <w:pStyle w:val="Encabezado"/>
    </w:pPr>
  </w:p>
  <w:p w14:paraId="00588AA5" w14:textId="77777777" w:rsidR="001C5D44" w:rsidRDefault="001C5D44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hRvYxnRniFdpS" int2:id="KVCPFSX4">
      <int2:state int2:value="Rejected" int2:type="AugLoop_Text_Critique"/>
    </int2:textHash>
    <int2:textHash int2:hashCode="cMszpvBLRqdVCn" int2:id="Sm0mdJ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486B"/>
    <w:multiLevelType w:val="hybridMultilevel"/>
    <w:tmpl w:val="ED80CC5A"/>
    <w:lvl w:ilvl="0" w:tplc="21424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1694"/>
    <w:multiLevelType w:val="hybridMultilevel"/>
    <w:tmpl w:val="F82AEA84"/>
    <w:lvl w:ilvl="0" w:tplc="26B41C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817B3"/>
    <w:multiLevelType w:val="hybridMultilevel"/>
    <w:tmpl w:val="4000D2F0"/>
    <w:lvl w:ilvl="0" w:tplc="9B022026">
      <w:start w:val="1"/>
      <w:numFmt w:val="upperRoman"/>
      <w:lvlText w:val="%1."/>
      <w:lvlJc w:val="center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640C"/>
    <w:multiLevelType w:val="hybridMultilevel"/>
    <w:tmpl w:val="D506DD3A"/>
    <w:lvl w:ilvl="0" w:tplc="9B022026">
      <w:start w:val="1"/>
      <w:numFmt w:val="upperRoman"/>
      <w:lvlText w:val="%1."/>
      <w:lvlJc w:val="center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57685"/>
    <w:multiLevelType w:val="hybridMultilevel"/>
    <w:tmpl w:val="5510B18E"/>
    <w:lvl w:ilvl="0" w:tplc="3CC017A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64EEC"/>
    <w:multiLevelType w:val="hybridMultilevel"/>
    <w:tmpl w:val="83D4BBA4"/>
    <w:lvl w:ilvl="0" w:tplc="214014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C746F"/>
    <w:multiLevelType w:val="hybridMultilevel"/>
    <w:tmpl w:val="F91661F6"/>
    <w:lvl w:ilvl="0" w:tplc="907A0A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A2D40"/>
    <w:multiLevelType w:val="hybridMultilevel"/>
    <w:tmpl w:val="6B24CF32"/>
    <w:lvl w:ilvl="0" w:tplc="26B41CE4">
      <w:start w:val="1"/>
      <w:numFmt w:val="lowerLetter"/>
      <w:lvlText w:val="%1)"/>
      <w:lvlJc w:val="left"/>
      <w:pPr>
        <w:ind w:left="180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FC2D1B"/>
    <w:multiLevelType w:val="hybridMultilevel"/>
    <w:tmpl w:val="33D83A58"/>
    <w:lvl w:ilvl="0" w:tplc="8D5A209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F54437"/>
    <w:multiLevelType w:val="hybridMultilevel"/>
    <w:tmpl w:val="126C20D6"/>
    <w:lvl w:ilvl="0" w:tplc="9B022026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718AC"/>
    <w:multiLevelType w:val="hybridMultilevel"/>
    <w:tmpl w:val="E8BE7A4E"/>
    <w:lvl w:ilvl="0" w:tplc="9B022026">
      <w:start w:val="1"/>
      <w:numFmt w:val="upperRoman"/>
      <w:lvlText w:val="%1."/>
      <w:lvlJc w:val="center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068DC"/>
    <w:multiLevelType w:val="hybridMultilevel"/>
    <w:tmpl w:val="B69639F6"/>
    <w:lvl w:ilvl="0" w:tplc="9ACE727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96D51"/>
    <w:multiLevelType w:val="hybridMultilevel"/>
    <w:tmpl w:val="07A6D738"/>
    <w:lvl w:ilvl="0" w:tplc="26B41C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E0AB1"/>
    <w:multiLevelType w:val="hybridMultilevel"/>
    <w:tmpl w:val="4B4AABDC"/>
    <w:lvl w:ilvl="0" w:tplc="8E6A0B2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B0761"/>
    <w:multiLevelType w:val="hybridMultilevel"/>
    <w:tmpl w:val="755A9DF6"/>
    <w:lvl w:ilvl="0" w:tplc="9B022026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31F8D"/>
    <w:multiLevelType w:val="hybridMultilevel"/>
    <w:tmpl w:val="705A984C"/>
    <w:lvl w:ilvl="0" w:tplc="0F8A9FC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C51EF"/>
    <w:multiLevelType w:val="hybridMultilevel"/>
    <w:tmpl w:val="3C04CB34"/>
    <w:lvl w:ilvl="0" w:tplc="33D8617A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56AE2"/>
    <w:multiLevelType w:val="hybridMultilevel"/>
    <w:tmpl w:val="82DA79B6"/>
    <w:lvl w:ilvl="0" w:tplc="26B41C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61056"/>
    <w:multiLevelType w:val="hybridMultilevel"/>
    <w:tmpl w:val="749E3720"/>
    <w:lvl w:ilvl="0" w:tplc="5106BCF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919A1"/>
    <w:multiLevelType w:val="hybridMultilevel"/>
    <w:tmpl w:val="294EE060"/>
    <w:lvl w:ilvl="0" w:tplc="9B022026">
      <w:start w:val="1"/>
      <w:numFmt w:val="upperRoman"/>
      <w:lvlText w:val="%1."/>
      <w:lvlJc w:val="center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B254B"/>
    <w:multiLevelType w:val="hybridMultilevel"/>
    <w:tmpl w:val="BF047A2A"/>
    <w:lvl w:ilvl="0" w:tplc="26B41CE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5716156">
    <w:abstractNumId w:val="12"/>
  </w:num>
  <w:num w:numId="2" w16cid:durableId="574895245">
    <w:abstractNumId w:val="9"/>
  </w:num>
  <w:num w:numId="3" w16cid:durableId="255066938">
    <w:abstractNumId w:val="17"/>
  </w:num>
  <w:num w:numId="4" w16cid:durableId="2004774054">
    <w:abstractNumId w:val="6"/>
  </w:num>
  <w:num w:numId="5" w16cid:durableId="1370296657">
    <w:abstractNumId w:val="20"/>
  </w:num>
  <w:num w:numId="6" w16cid:durableId="1749577371">
    <w:abstractNumId w:val="3"/>
  </w:num>
  <w:num w:numId="7" w16cid:durableId="1174493371">
    <w:abstractNumId w:val="11"/>
  </w:num>
  <w:num w:numId="8" w16cid:durableId="903683151">
    <w:abstractNumId w:val="2"/>
  </w:num>
  <w:num w:numId="9" w16cid:durableId="4089603">
    <w:abstractNumId w:val="4"/>
  </w:num>
  <w:num w:numId="10" w16cid:durableId="382608559">
    <w:abstractNumId w:val="19"/>
  </w:num>
  <w:num w:numId="11" w16cid:durableId="1542475741">
    <w:abstractNumId w:val="5"/>
  </w:num>
  <w:num w:numId="12" w16cid:durableId="243225457">
    <w:abstractNumId w:val="10"/>
  </w:num>
  <w:num w:numId="13" w16cid:durableId="1911572520">
    <w:abstractNumId w:val="18"/>
  </w:num>
  <w:num w:numId="14" w16cid:durableId="450787472">
    <w:abstractNumId w:val="15"/>
  </w:num>
  <w:num w:numId="15" w16cid:durableId="841747419">
    <w:abstractNumId w:val="1"/>
  </w:num>
  <w:num w:numId="16" w16cid:durableId="1897277109">
    <w:abstractNumId w:val="8"/>
  </w:num>
  <w:num w:numId="17" w16cid:durableId="337930786">
    <w:abstractNumId w:val="16"/>
  </w:num>
  <w:num w:numId="18" w16cid:durableId="1577739089">
    <w:abstractNumId w:val="13"/>
  </w:num>
  <w:num w:numId="19" w16cid:durableId="1017385102">
    <w:abstractNumId w:val="14"/>
  </w:num>
  <w:num w:numId="20" w16cid:durableId="374889256">
    <w:abstractNumId w:val="0"/>
  </w:num>
  <w:num w:numId="21" w16cid:durableId="1052583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B8"/>
    <w:rsid w:val="00000F71"/>
    <w:rsid w:val="0000105A"/>
    <w:rsid w:val="0000368B"/>
    <w:rsid w:val="00005C24"/>
    <w:rsid w:val="00006352"/>
    <w:rsid w:val="00007660"/>
    <w:rsid w:val="00010345"/>
    <w:rsid w:val="000104B1"/>
    <w:rsid w:val="00011E2C"/>
    <w:rsid w:val="000120E2"/>
    <w:rsid w:val="00015F80"/>
    <w:rsid w:val="0001635B"/>
    <w:rsid w:val="000177BB"/>
    <w:rsid w:val="00021CE9"/>
    <w:rsid w:val="00023009"/>
    <w:rsid w:val="00023306"/>
    <w:rsid w:val="00023760"/>
    <w:rsid w:val="0002534E"/>
    <w:rsid w:val="000261F4"/>
    <w:rsid w:val="00027222"/>
    <w:rsid w:val="00027254"/>
    <w:rsid w:val="0003019D"/>
    <w:rsid w:val="000303FC"/>
    <w:rsid w:val="00030D5F"/>
    <w:rsid w:val="000318B6"/>
    <w:rsid w:val="00031CC3"/>
    <w:rsid w:val="00032694"/>
    <w:rsid w:val="00032A87"/>
    <w:rsid w:val="00036EDC"/>
    <w:rsid w:val="00037107"/>
    <w:rsid w:val="00040A05"/>
    <w:rsid w:val="00040FDB"/>
    <w:rsid w:val="000424DE"/>
    <w:rsid w:val="000433D5"/>
    <w:rsid w:val="0004539E"/>
    <w:rsid w:val="000458F0"/>
    <w:rsid w:val="0005044B"/>
    <w:rsid w:val="000506C5"/>
    <w:rsid w:val="00050F36"/>
    <w:rsid w:val="00051E87"/>
    <w:rsid w:val="00053EAC"/>
    <w:rsid w:val="00056BC7"/>
    <w:rsid w:val="00060116"/>
    <w:rsid w:val="000606AC"/>
    <w:rsid w:val="0006155E"/>
    <w:rsid w:val="00064274"/>
    <w:rsid w:val="00065993"/>
    <w:rsid w:val="00065C55"/>
    <w:rsid w:val="00066EA1"/>
    <w:rsid w:val="0006710D"/>
    <w:rsid w:val="000674FC"/>
    <w:rsid w:val="00067CE9"/>
    <w:rsid w:val="000707D4"/>
    <w:rsid w:val="000712F7"/>
    <w:rsid w:val="00071D21"/>
    <w:rsid w:val="00072947"/>
    <w:rsid w:val="00072C09"/>
    <w:rsid w:val="00073B32"/>
    <w:rsid w:val="00074FBC"/>
    <w:rsid w:val="00076284"/>
    <w:rsid w:val="00077D0A"/>
    <w:rsid w:val="00084891"/>
    <w:rsid w:val="00085AB8"/>
    <w:rsid w:val="0008766A"/>
    <w:rsid w:val="00091935"/>
    <w:rsid w:val="00092495"/>
    <w:rsid w:val="0009274E"/>
    <w:rsid w:val="00092EA4"/>
    <w:rsid w:val="00092EAD"/>
    <w:rsid w:val="00093E75"/>
    <w:rsid w:val="00093FA4"/>
    <w:rsid w:val="00097738"/>
    <w:rsid w:val="000A1DA3"/>
    <w:rsid w:val="000A2070"/>
    <w:rsid w:val="000A4B65"/>
    <w:rsid w:val="000A5550"/>
    <w:rsid w:val="000A5711"/>
    <w:rsid w:val="000B12BB"/>
    <w:rsid w:val="000B1987"/>
    <w:rsid w:val="000B36E7"/>
    <w:rsid w:val="000B431B"/>
    <w:rsid w:val="000B691F"/>
    <w:rsid w:val="000C1194"/>
    <w:rsid w:val="000C1670"/>
    <w:rsid w:val="000C2198"/>
    <w:rsid w:val="000C4AED"/>
    <w:rsid w:val="000C5BB6"/>
    <w:rsid w:val="000D0B52"/>
    <w:rsid w:val="000D13A0"/>
    <w:rsid w:val="000D23DC"/>
    <w:rsid w:val="000D303C"/>
    <w:rsid w:val="000D4736"/>
    <w:rsid w:val="000D6332"/>
    <w:rsid w:val="000D63E4"/>
    <w:rsid w:val="000D7C4B"/>
    <w:rsid w:val="000D7F58"/>
    <w:rsid w:val="000E0E44"/>
    <w:rsid w:val="000E15CB"/>
    <w:rsid w:val="000E1AA0"/>
    <w:rsid w:val="000E3387"/>
    <w:rsid w:val="000E6950"/>
    <w:rsid w:val="000E7F36"/>
    <w:rsid w:val="000F089F"/>
    <w:rsid w:val="000F0F71"/>
    <w:rsid w:val="000F1EF2"/>
    <w:rsid w:val="000F3E95"/>
    <w:rsid w:val="000F6C15"/>
    <w:rsid w:val="0010022C"/>
    <w:rsid w:val="00107D4E"/>
    <w:rsid w:val="00110ED3"/>
    <w:rsid w:val="001115C5"/>
    <w:rsid w:val="00111CE0"/>
    <w:rsid w:val="00111F40"/>
    <w:rsid w:val="00112B39"/>
    <w:rsid w:val="00115659"/>
    <w:rsid w:val="00115958"/>
    <w:rsid w:val="001179D9"/>
    <w:rsid w:val="001201D0"/>
    <w:rsid w:val="001216C1"/>
    <w:rsid w:val="00121D9C"/>
    <w:rsid w:val="00125053"/>
    <w:rsid w:val="00127425"/>
    <w:rsid w:val="00130F0D"/>
    <w:rsid w:val="001325D0"/>
    <w:rsid w:val="00133671"/>
    <w:rsid w:val="00134B2B"/>
    <w:rsid w:val="00134F2A"/>
    <w:rsid w:val="00135D81"/>
    <w:rsid w:val="00142826"/>
    <w:rsid w:val="001450BD"/>
    <w:rsid w:val="00145B73"/>
    <w:rsid w:val="001504B3"/>
    <w:rsid w:val="001521C9"/>
    <w:rsid w:val="001555E9"/>
    <w:rsid w:val="00155FC3"/>
    <w:rsid w:val="00161D76"/>
    <w:rsid w:val="001626FF"/>
    <w:rsid w:val="00164879"/>
    <w:rsid w:val="00165082"/>
    <w:rsid w:val="001650A1"/>
    <w:rsid w:val="001679B8"/>
    <w:rsid w:val="00171BAB"/>
    <w:rsid w:val="00172EBF"/>
    <w:rsid w:val="00172EC4"/>
    <w:rsid w:val="0017377B"/>
    <w:rsid w:val="001739C3"/>
    <w:rsid w:val="001756CE"/>
    <w:rsid w:val="00176098"/>
    <w:rsid w:val="00176145"/>
    <w:rsid w:val="0017685E"/>
    <w:rsid w:val="001815D0"/>
    <w:rsid w:val="00182E9C"/>
    <w:rsid w:val="00184751"/>
    <w:rsid w:val="00185A59"/>
    <w:rsid w:val="00186F6A"/>
    <w:rsid w:val="00187837"/>
    <w:rsid w:val="00191BCE"/>
    <w:rsid w:val="00194010"/>
    <w:rsid w:val="001949CF"/>
    <w:rsid w:val="00195401"/>
    <w:rsid w:val="00197A42"/>
    <w:rsid w:val="001A1E57"/>
    <w:rsid w:val="001A2DA4"/>
    <w:rsid w:val="001A2E2A"/>
    <w:rsid w:val="001A60B5"/>
    <w:rsid w:val="001A6634"/>
    <w:rsid w:val="001A69C6"/>
    <w:rsid w:val="001A73EE"/>
    <w:rsid w:val="001A7465"/>
    <w:rsid w:val="001A7F8C"/>
    <w:rsid w:val="001B1ED9"/>
    <w:rsid w:val="001B4960"/>
    <w:rsid w:val="001B5823"/>
    <w:rsid w:val="001C22A0"/>
    <w:rsid w:val="001C2914"/>
    <w:rsid w:val="001C5C32"/>
    <w:rsid w:val="001C5D44"/>
    <w:rsid w:val="001C7010"/>
    <w:rsid w:val="001C74D2"/>
    <w:rsid w:val="001C7F35"/>
    <w:rsid w:val="001D08DB"/>
    <w:rsid w:val="001D3401"/>
    <w:rsid w:val="001D37BC"/>
    <w:rsid w:val="001D4DF2"/>
    <w:rsid w:val="001D6BC3"/>
    <w:rsid w:val="001E26E1"/>
    <w:rsid w:val="001E2AB7"/>
    <w:rsid w:val="001E372B"/>
    <w:rsid w:val="001E407F"/>
    <w:rsid w:val="001E516A"/>
    <w:rsid w:val="001F0822"/>
    <w:rsid w:val="001F18E5"/>
    <w:rsid w:val="001F3113"/>
    <w:rsid w:val="001F3934"/>
    <w:rsid w:val="001F493E"/>
    <w:rsid w:val="001F497A"/>
    <w:rsid w:val="001F5434"/>
    <w:rsid w:val="001F566C"/>
    <w:rsid w:val="001F6343"/>
    <w:rsid w:val="001F7D0E"/>
    <w:rsid w:val="0020005D"/>
    <w:rsid w:val="002050DF"/>
    <w:rsid w:val="002101BF"/>
    <w:rsid w:val="00210AB2"/>
    <w:rsid w:val="00212447"/>
    <w:rsid w:val="00213294"/>
    <w:rsid w:val="002137B5"/>
    <w:rsid w:val="00214E45"/>
    <w:rsid w:val="00216E57"/>
    <w:rsid w:val="00222D85"/>
    <w:rsid w:val="00222FE5"/>
    <w:rsid w:val="002249AD"/>
    <w:rsid w:val="00224B48"/>
    <w:rsid w:val="00224C4A"/>
    <w:rsid w:val="002266D7"/>
    <w:rsid w:val="0022698F"/>
    <w:rsid w:val="00227DA8"/>
    <w:rsid w:val="00230F4C"/>
    <w:rsid w:val="00231265"/>
    <w:rsid w:val="002346C9"/>
    <w:rsid w:val="0023545F"/>
    <w:rsid w:val="00235813"/>
    <w:rsid w:val="00237CB6"/>
    <w:rsid w:val="002408DE"/>
    <w:rsid w:val="002413D8"/>
    <w:rsid w:val="00241AD7"/>
    <w:rsid w:val="00241B1A"/>
    <w:rsid w:val="002423F4"/>
    <w:rsid w:val="0024321F"/>
    <w:rsid w:val="002443A3"/>
    <w:rsid w:val="00245996"/>
    <w:rsid w:val="00246B22"/>
    <w:rsid w:val="00251BBE"/>
    <w:rsid w:val="00253704"/>
    <w:rsid w:val="00254215"/>
    <w:rsid w:val="00256123"/>
    <w:rsid w:val="00260226"/>
    <w:rsid w:val="00260816"/>
    <w:rsid w:val="00260AB3"/>
    <w:rsid w:val="00262C83"/>
    <w:rsid w:val="0026402B"/>
    <w:rsid w:val="00266ABD"/>
    <w:rsid w:val="00266D3B"/>
    <w:rsid w:val="0027326D"/>
    <w:rsid w:val="00275B2B"/>
    <w:rsid w:val="00276907"/>
    <w:rsid w:val="00285330"/>
    <w:rsid w:val="00285A9E"/>
    <w:rsid w:val="00286C04"/>
    <w:rsid w:val="002872E7"/>
    <w:rsid w:val="002961AB"/>
    <w:rsid w:val="002963C5"/>
    <w:rsid w:val="0029699D"/>
    <w:rsid w:val="00296F23"/>
    <w:rsid w:val="00297354"/>
    <w:rsid w:val="002A0A28"/>
    <w:rsid w:val="002A0DB8"/>
    <w:rsid w:val="002A1BEB"/>
    <w:rsid w:val="002A1F77"/>
    <w:rsid w:val="002A28AC"/>
    <w:rsid w:val="002A35C4"/>
    <w:rsid w:val="002A4567"/>
    <w:rsid w:val="002A7732"/>
    <w:rsid w:val="002B1552"/>
    <w:rsid w:val="002B1643"/>
    <w:rsid w:val="002B2EB8"/>
    <w:rsid w:val="002B40D3"/>
    <w:rsid w:val="002B450F"/>
    <w:rsid w:val="002C1DE9"/>
    <w:rsid w:val="002C24E7"/>
    <w:rsid w:val="002C2A00"/>
    <w:rsid w:val="002C5587"/>
    <w:rsid w:val="002C5CB0"/>
    <w:rsid w:val="002C6296"/>
    <w:rsid w:val="002C675D"/>
    <w:rsid w:val="002C7F1E"/>
    <w:rsid w:val="002D0D96"/>
    <w:rsid w:val="002D3924"/>
    <w:rsid w:val="002D3972"/>
    <w:rsid w:val="002D529C"/>
    <w:rsid w:val="002D5D10"/>
    <w:rsid w:val="002D64BC"/>
    <w:rsid w:val="002D6702"/>
    <w:rsid w:val="002E10DF"/>
    <w:rsid w:val="002E3E0E"/>
    <w:rsid w:val="002E6C79"/>
    <w:rsid w:val="002F2B4D"/>
    <w:rsid w:val="002F2F79"/>
    <w:rsid w:val="002F574F"/>
    <w:rsid w:val="002F63DB"/>
    <w:rsid w:val="002F6E48"/>
    <w:rsid w:val="0030221D"/>
    <w:rsid w:val="003036E6"/>
    <w:rsid w:val="00311A59"/>
    <w:rsid w:val="003122BE"/>
    <w:rsid w:val="00312ABC"/>
    <w:rsid w:val="00312CE3"/>
    <w:rsid w:val="00313F05"/>
    <w:rsid w:val="003140DD"/>
    <w:rsid w:val="00315F01"/>
    <w:rsid w:val="00317310"/>
    <w:rsid w:val="0032293E"/>
    <w:rsid w:val="003229D0"/>
    <w:rsid w:val="00324230"/>
    <w:rsid w:val="00325D46"/>
    <w:rsid w:val="00332C94"/>
    <w:rsid w:val="003330E3"/>
    <w:rsid w:val="0033367F"/>
    <w:rsid w:val="00334325"/>
    <w:rsid w:val="00335569"/>
    <w:rsid w:val="00347D51"/>
    <w:rsid w:val="00347DD2"/>
    <w:rsid w:val="003520BA"/>
    <w:rsid w:val="003527BA"/>
    <w:rsid w:val="0035384F"/>
    <w:rsid w:val="00353978"/>
    <w:rsid w:val="00353A7F"/>
    <w:rsid w:val="00356425"/>
    <w:rsid w:val="00356824"/>
    <w:rsid w:val="0035691F"/>
    <w:rsid w:val="00356CD0"/>
    <w:rsid w:val="003575F0"/>
    <w:rsid w:val="00362A4D"/>
    <w:rsid w:val="00364651"/>
    <w:rsid w:val="003646BC"/>
    <w:rsid w:val="003648B9"/>
    <w:rsid w:val="003719C0"/>
    <w:rsid w:val="00373C47"/>
    <w:rsid w:val="00374CB0"/>
    <w:rsid w:val="00376D43"/>
    <w:rsid w:val="00377F84"/>
    <w:rsid w:val="003819A1"/>
    <w:rsid w:val="00383B8D"/>
    <w:rsid w:val="003861AC"/>
    <w:rsid w:val="0038657F"/>
    <w:rsid w:val="00387914"/>
    <w:rsid w:val="00392BFE"/>
    <w:rsid w:val="00392E9A"/>
    <w:rsid w:val="003939FF"/>
    <w:rsid w:val="00396DE3"/>
    <w:rsid w:val="00396E36"/>
    <w:rsid w:val="003A061A"/>
    <w:rsid w:val="003A0FB9"/>
    <w:rsid w:val="003A15DF"/>
    <w:rsid w:val="003A28EC"/>
    <w:rsid w:val="003A2C81"/>
    <w:rsid w:val="003A2CB3"/>
    <w:rsid w:val="003A58ED"/>
    <w:rsid w:val="003B19DD"/>
    <w:rsid w:val="003B262A"/>
    <w:rsid w:val="003B3D83"/>
    <w:rsid w:val="003B5614"/>
    <w:rsid w:val="003B6783"/>
    <w:rsid w:val="003B749E"/>
    <w:rsid w:val="003C08AD"/>
    <w:rsid w:val="003C0A7A"/>
    <w:rsid w:val="003C4893"/>
    <w:rsid w:val="003C61EB"/>
    <w:rsid w:val="003C683E"/>
    <w:rsid w:val="003C791C"/>
    <w:rsid w:val="003C7E00"/>
    <w:rsid w:val="003D30CF"/>
    <w:rsid w:val="003D3D84"/>
    <w:rsid w:val="003D4779"/>
    <w:rsid w:val="003D4838"/>
    <w:rsid w:val="003D5821"/>
    <w:rsid w:val="003D646F"/>
    <w:rsid w:val="003D6A56"/>
    <w:rsid w:val="003D7D39"/>
    <w:rsid w:val="003E0C46"/>
    <w:rsid w:val="003E2316"/>
    <w:rsid w:val="003E2A77"/>
    <w:rsid w:val="003E2D46"/>
    <w:rsid w:val="003E3404"/>
    <w:rsid w:val="003E3816"/>
    <w:rsid w:val="003E5C14"/>
    <w:rsid w:val="003E7474"/>
    <w:rsid w:val="003E7A3B"/>
    <w:rsid w:val="003F1BF7"/>
    <w:rsid w:val="003F205B"/>
    <w:rsid w:val="003F3B07"/>
    <w:rsid w:val="003F5DF3"/>
    <w:rsid w:val="003F6587"/>
    <w:rsid w:val="003F7557"/>
    <w:rsid w:val="0040480E"/>
    <w:rsid w:val="00405DD3"/>
    <w:rsid w:val="00406D31"/>
    <w:rsid w:val="004071BD"/>
    <w:rsid w:val="0040723F"/>
    <w:rsid w:val="00407623"/>
    <w:rsid w:val="00407EE5"/>
    <w:rsid w:val="0041005E"/>
    <w:rsid w:val="0041082E"/>
    <w:rsid w:val="00411846"/>
    <w:rsid w:val="00414EE8"/>
    <w:rsid w:val="00415356"/>
    <w:rsid w:val="00415FB8"/>
    <w:rsid w:val="00417DB0"/>
    <w:rsid w:val="00417EAB"/>
    <w:rsid w:val="00420212"/>
    <w:rsid w:val="004217F5"/>
    <w:rsid w:val="00423C3B"/>
    <w:rsid w:val="004258E7"/>
    <w:rsid w:val="00426E8F"/>
    <w:rsid w:val="00427759"/>
    <w:rsid w:val="00427803"/>
    <w:rsid w:val="00431719"/>
    <w:rsid w:val="004318AB"/>
    <w:rsid w:val="00431D3A"/>
    <w:rsid w:val="00432A3C"/>
    <w:rsid w:val="00433037"/>
    <w:rsid w:val="00433CA7"/>
    <w:rsid w:val="0043718E"/>
    <w:rsid w:val="00441F5A"/>
    <w:rsid w:val="004444A3"/>
    <w:rsid w:val="004460F8"/>
    <w:rsid w:val="00446F6F"/>
    <w:rsid w:val="004479F4"/>
    <w:rsid w:val="004501A4"/>
    <w:rsid w:val="00451CB3"/>
    <w:rsid w:val="00452F4D"/>
    <w:rsid w:val="0045449C"/>
    <w:rsid w:val="00455C02"/>
    <w:rsid w:val="00457F8B"/>
    <w:rsid w:val="00465180"/>
    <w:rsid w:val="004651EE"/>
    <w:rsid w:val="00470DCE"/>
    <w:rsid w:val="004712C8"/>
    <w:rsid w:val="004715A6"/>
    <w:rsid w:val="00472372"/>
    <w:rsid w:val="00472F05"/>
    <w:rsid w:val="00473EB2"/>
    <w:rsid w:val="004746CF"/>
    <w:rsid w:val="004778DC"/>
    <w:rsid w:val="004811C2"/>
    <w:rsid w:val="00481DE3"/>
    <w:rsid w:val="004834DB"/>
    <w:rsid w:val="0048482F"/>
    <w:rsid w:val="00486621"/>
    <w:rsid w:val="00491F13"/>
    <w:rsid w:val="00491F1E"/>
    <w:rsid w:val="004931B3"/>
    <w:rsid w:val="004944ED"/>
    <w:rsid w:val="00495621"/>
    <w:rsid w:val="00495BA1"/>
    <w:rsid w:val="00496E23"/>
    <w:rsid w:val="00497015"/>
    <w:rsid w:val="004976A9"/>
    <w:rsid w:val="004A114D"/>
    <w:rsid w:val="004A1420"/>
    <w:rsid w:val="004A241E"/>
    <w:rsid w:val="004A45CC"/>
    <w:rsid w:val="004A706A"/>
    <w:rsid w:val="004A79B8"/>
    <w:rsid w:val="004A7D42"/>
    <w:rsid w:val="004B3C99"/>
    <w:rsid w:val="004B57DC"/>
    <w:rsid w:val="004B589C"/>
    <w:rsid w:val="004B6336"/>
    <w:rsid w:val="004C1223"/>
    <w:rsid w:val="004C1DD0"/>
    <w:rsid w:val="004C2B98"/>
    <w:rsid w:val="004C4C59"/>
    <w:rsid w:val="004C5381"/>
    <w:rsid w:val="004D0956"/>
    <w:rsid w:val="004D0983"/>
    <w:rsid w:val="004D1C96"/>
    <w:rsid w:val="004D28BF"/>
    <w:rsid w:val="004D2EFB"/>
    <w:rsid w:val="004D3E92"/>
    <w:rsid w:val="004D4EC2"/>
    <w:rsid w:val="004E29C8"/>
    <w:rsid w:val="004E5A95"/>
    <w:rsid w:val="004E5C42"/>
    <w:rsid w:val="004F03D1"/>
    <w:rsid w:val="004F04D7"/>
    <w:rsid w:val="004F2C36"/>
    <w:rsid w:val="004F2D06"/>
    <w:rsid w:val="004F3F5E"/>
    <w:rsid w:val="004F4550"/>
    <w:rsid w:val="00501184"/>
    <w:rsid w:val="00501D42"/>
    <w:rsid w:val="00501F3D"/>
    <w:rsid w:val="005022DA"/>
    <w:rsid w:val="00504011"/>
    <w:rsid w:val="00505034"/>
    <w:rsid w:val="0051242F"/>
    <w:rsid w:val="00512741"/>
    <w:rsid w:val="005134F1"/>
    <w:rsid w:val="00513CF3"/>
    <w:rsid w:val="00514C79"/>
    <w:rsid w:val="00514CEE"/>
    <w:rsid w:val="005156E7"/>
    <w:rsid w:val="005210D2"/>
    <w:rsid w:val="0052123B"/>
    <w:rsid w:val="005216A9"/>
    <w:rsid w:val="0052268B"/>
    <w:rsid w:val="00522E38"/>
    <w:rsid w:val="0052340E"/>
    <w:rsid w:val="00523F1F"/>
    <w:rsid w:val="00524DCB"/>
    <w:rsid w:val="00526BB1"/>
    <w:rsid w:val="0053395F"/>
    <w:rsid w:val="00534673"/>
    <w:rsid w:val="00535DC8"/>
    <w:rsid w:val="00540CD5"/>
    <w:rsid w:val="00541E50"/>
    <w:rsid w:val="005429AC"/>
    <w:rsid w:val="00543603"/>
    <w:rsid w:val="0054452C"/>
    <w:rsid w:val="00545BF9"/>
    <w:rsid w:val="00546A36"/>
    <w:rsid w:val="00550DD1"/>
    <w:rsid w:val="00551482"/>
    <w:rsid w:val="005528BA"/>
    <w:rsid w:val="0055377C"/>
    <w:rsid w:val="00553924"/>
    <w:rsid w:val="005552C5"/>
    <w:rsid w:val="005558B8"/>
    <w:rsid w:val="00557C21"/>
    <w:rsid w:val="00561363"/>
    <w:rsid w:val="00561DD6"/>
    <w:rsid w:val="0056641D"/>
    <w:rsid w:val="0057351E"/>
    <w:rsid w:val="00574F2E"/>
    <w:rsid w:val="00575313"/>
    <w:rsid w:val="0057714A"/>
    <w:rsid w:val="00577961"/>
    <w:rsid w:val="00577DB9"/>
    <w:rsid w:val="00585B62"/>
    <w:rsid w:val="00586288"/>
    <w:rsid w:val="005870BA"/>
    <w:rsid w:val="00590BC1"/>
    <w:rsid w:val="005A02DD"/>
    <w:rsid w:val="005A04D4"/>
    <w:rsid w:val="005A22C5"/>
    <w:rsid w:val="005A22FA"/>
    <w:rsid w:val="005A5E46"/>
    <w:rsid w:val="005B2565"/>
    <w:rsid w:val="005B2B05"/>
    <w:rsid w:val="005B3C29"/>
    <w:rsid w:val="005B4076"/>
    <w:rsid w:val="005B5323"/>
    <w:rsid w:val="005B7B6E"/>
    <w:rsid w:val="005C1572"/>
    <w:rsid w:val="005C17CB"/>
    <w:rsid w:val="005C49DF"/>
    <w:rsid w:val="005C4DB1"/>
    <w:rsid w:val="005C5C38"/>
    <w:rsid w:val="005C5CB1"/>
    <w:rsid w:val="005C5D40"/>
    <w:rsid w:val="005C69DD"/>
    <w:rsid w:val="005D05A8"/>
    <w:rsid w:val="005D2823"/>
    <w:rsid w:val="005D4AF8"/>
    <w:rsid w:val="005D609B"/>
    <w:rsid w:val="005D764B"/>
    <w:rsid w:val="005E18B1"/>
    <w:rsid w:val="005E51B6"/>
    <w:rsid w:val="005E6A8E"/>
    <w:rsid w:val="005E6D60"/>
    <w:rsid w:val="005F3F3F"/>
    <w:rsid w:val="005F4717"/>
    <w:rsid w:val="005F4F14"/>
    <w:rsid w:val="005F7A43"/>
    <w:rsid w:val="00600465"/>
    <w:rsid w:val="00600F0E"/>
    <w:rsid w:val="00605871"/>
    <w:rsid w:val="00605C1E"/>
    <w:rsid w:val="00605E7E"/>
    <w:rsid w:val="006108B7"/>
    <w:rsid w:val="006158C8"/>
    <w:rsid w:val="00617F08"/>
    <w:rsid w:val="00620916"/>
    <w:rsid w:val="00622085"/>
    <w:rsid w:val="0062375A"/>
    <w:rsid w:val="00623BC9"/>
    <w:rsid w:val="00630159"/>
    <w:rsid w:val="00630909"/>
    <w:rsid w:val="00631200"/>
    <w:rsid w:val="0063462E"/>
    <w:rsid w:val="0063588D"/>
    <w:rsid w:val="00635CA8"/>
    <w:rsid w:val="006403EF"/>
    <w:rsid w:val="006414E4"/>
    <w:rsid w:val="006429CB"/>
    <w:rsid w:val="00642AC1"/>
    <w:rsid w:val="00650CCA"/>
    <w:rsid w:val="00651195"/>
    <w:rsid w:val="00653882"/>
    <w:rsid w:val="00654854"/>
    <w:rsid w:val="00654DAD"/>
    <w:rsid w:val="00656560"/>
    <w:rsid w:val="00657F76"/>
    <w:rsid w:val="00661957"/>
    <w:rsid w:val="006622F6"/>
    <w:rsid w:val="00662B69"/>
    <w:rsid w:val="00663AA5"/>
    <w:rsid w:val="00670353"/>
    <w:rsid w:val="00670A0F"/>
    <w:rsid w:val="00677140"/>
    <w:rsid w:val="006778AF"/>
    <w:rsid w:val="0068039A"/>
    <w:rsid w:val="00682656"/>
    <w:rsid w:val="00683DDF"/>
    <w:rsid w:val="006851FC"/>
    <w:rsid w:val="00685583"/>
    <w:rsid w:val="0069053E"/>
    <w:rsid w:val="00693CDB"/>
    <w:rsid w:val="006941B5"/>
    <w:rsid w:val="00696708"/>
    <w:rsid w:val="00696AA5"/>
    <w:rsid w:val="006972B7"/>
    <w:rsid w:val="006979CA"/>
    <w:rsid w:val="006A03E3"/>
    <w:rsid w:val="006A0784"/>
    <w:rsid w:val="006A2122"/>
    <w:rsid w:val="006A4778"/>
    <w:rsid w:val="006A6386"/>
    <w:rsid w:val="006B07A7"/>
    <w:rsid w:val="006B3B60"/>
    <w:rsid w:val="006B5821"/>
    <w:rsid w:val="006B6136"/>
    <w:rsid w:val="006B7910"/>
    <w:rsid w:val="006C0DAC"/>
    <w:rsid w:val="006C515E"/>
    <w:rsid w:val="006C57B7"/>
    <w:rsid w:val="006C6B89"/>
    <w:rsid w:val="006C6E94"/>
    <w:rsid w:val="006D0D86"/>
    <w:rsid w:val="006D272D"/>
    <w:rsid w:val="006E11D5"/>
    <w:rsid w:val="006E18D2"/>
    <w:rsid w:val="006E598B"/>
    <w:rsid w:val="006E6EE1"/>
    <w:rsid w:val="006E7E3A"/>
    <w:rsid w:val="006F1146"/>
    <w:rsid w:val="006F1990"/>
    <w:rsid w:val="006F5CB2"/>
    <w:rsid w:val="006F698F"/>
    <w:rsid w:val="006F7673"/>
    <w:rsid w:val="00704E39"/>
    <w:rsid w:val="00705EE6"/>
    <w:rsid w:val="007061E5"/>
    <w:rsid w:val="0070738E"/>
    <w:rsid w:val="00711228"/>
    <w:rsid w:val="00711BA5"/>
    <w:rsid w:val="007145E1"/>
    <w:rsid w:val="00715BAA"/>
    <w:rsid w:val="00715C3A"/>
    <w:rsid w:val="00717741"/>
    <w:rsid w:val="00717BE2"/>
    <w:rsid w:val="00721FAA"/>
    <w:rsid w:val="0072290C"/>
    <w:rsid w:val="00722E24"/>
    <w:rsid w:val="00723824"/>
    <w:rsid w:val="00724B37"/>
    <w:rsid w:val="00726450"/>
    <w:rsid w:val="00727E4E"/>
    <w:rsid w:val="00730015"/>
    <w:rsid w:val="00731E20"/>
    <w:rsid w:val="00731F8A"/>
    <w:rsid w:val="0073594E"/>
    <w:rsid w:val="007359D1"/>
    <w:rsid w:val="007379D5"/>
    <w:rsid w:val="00740369"/>
    <w:rsid w:val="00740F7C"/>
    <w:rsid w:val="00741C4B"/>
    <w:rsid w:val="00742116"/>
    <w:rsid w:val="00743E66"/>
    <w:rsid w:val="0074572F"/>
    <w:rsid w:val="00754F16"/>
    <w:rsid w:val="00754FA9"/>
    <w:rsid w:val="007573DE"/>
    <w:rsid w:val="00757CDB"/>
    <w:rsid w:val="00762A1E"/>
    <w:rsid w:val="00763B53"/>
    <w:rsid w:val="00763B8B"/>
    <w:rsid w:val="007646E0"/>
    <w:rsid w:val="00765EA8"/>
    <w:rsid w:val="00771253"/>
    <w:rsid w:val="00772C85"/>
    <w:rsid w:val="0077307E"/>
    <w:rsid w:val="007737CE"/>
    <w:rsid w:val="00781A14"/>
    <w:rsid w:val="0078227F"/>
    <w:rsid w:val="00783BCE"/>
    <w:rsid w:val="00785829"/>
    <w:rsid w:val="0079176A"/>
    <w:rsid w:val="00793C7C"/>
    <w:rsid w:val="00793E78"/>
    <w:rsid w:val="00795C7F"/>
    <w:rsid w:val="0079610C"/>
    <w:rsid w:val="007A0076"/>
    <w:rsid w:val="007A0C21"/>
    <w:rsid w:val="007A1490"/>
    <w:rsid w:val="007A36A1"/>
    <w:rsid w:val="007A52C1"/>
    <w:rsid w:val="007A5856"/>
    <w:rsid w:val="007B01F3"/>
    <w:rsid w:val="007B1664"/>
    <w:rsid w:val="007B2694"/>
    <w:rsid w:val="007B38DC"/>
    <w:rsid w:val="007B39D5"/>
    <w:rsid w:val="007B7DCE"/>
    <w:rsid w:val="007C0177"/>
    <w:rsid w:val="007C0CD2"/>
    <w:rsid w:val="007C16A4"/>
    <w:rsid w:val="007C25FC"/>
    <w:rsid w:val="007C4BB6"/>
    <w:rsid w:val="007C4D8B"/>
    <w:rsid w:val="007C4E14"/>
    <w:rsid w:val="007C7D9D"/>
    <w:rsid w:val="007D08E7"/>
    <w:rsid w:val="007D096A"/>
    <w:rsid w:val="007D1B10"/>
    <w:rsid w:val="007D3DC2"/>
    <w:rsid w:val="007D6582"/>
    <w:rsid w:val="007D6C97"/>
    <w:rsid w:val="007E0161"/>
    <w:rsid w:val="007E1C94"/>
    <w:rsid w:val="007E2735"/>
    <w:rsid w:val="007E5196"/>
    <w:rsid w:val="007E6EDB"/>
    <w:rsid w:val="007F0B87"/>
    <w:rsid w:val="007F5AC3"/>
    <w:rsid w:val="007F66AD"/>
    <w:rsid w:val="007F780F"/>
    <w:rsid w:val="008002E0"/>
    <w:rsid w:val="008023D3"/>
    <w:rsid w:val="008034C2"/>
    <w:rsid w:val="00803B3E"/>
    <w:rsid w:val="00804C5C"/>
    <w:rsid w:val="00806E89"/>
    <w:rsid w:val="00812D28"/>
    <w:rsid w:val="00813373"/>
    <w:rsid w:val="00814391"/>
    <w:rsid w:val="00814F0B"/>
    <w:rsid w:val="00817B6A"/>
    <w:rsid w:val="00821265"/>
    <w:rsid w:val="008218AD"/>
    <w:rsid w:val="008220A5"/>
    <w:rsid w:val="008228BE"/>
    <w:rsid w:val="00822E35"/>
    <w:rsid w:val="00824993"/>
    <w:rsid w:val="00825E1F"/>
    <w:rsid w:val="00826543"/>
    <w:rsid w:val="0082786A"/>
    <w:rsid w:val="00831E0B"/>
    <w:rsid w:val="00832409"/>
    <w:rsid w:val="00832EA8"/>
    <w:rsid w:val="00835625"/>
    <w:rsid w:val="00835899"/>
    <w:rsid w:val="00836919"/>
    <w:rsid w:val="0084159F"/>
    <w:rsid w:val="008430F8"/>
    <w:rsid w:val="0084497E"/>
    <w:rsid w:val="00844FC0"/>
    <w:rsid w:val="0084532C"/>
    <w:rsid w:val="00846881"/>
    <w:rsid w:val="00847877"/>
    <w:rsid w:val="00847EBA"/>
    <w:rsid w:val="0085219F"/>
    <w:rsid w:val="008548E7"/>
    <w:rsid w:val="008554C0"/>
    <w:rsid w:val="00855A6A"/>
    <w:rsid w:val="00857420"/>
    <w:rsid w:val="0085757F"/>
    <w:rsid w:val="008620E0"/>
    <w:rsid w:val="00864DBA"/>
    <w:rsid w:val="00867B54"/>
    <w:rsid w:val="00870BAE"/>
    <w:rsid w:val="00871C10"/>
    <w:rsid w:val="0087222B"/>
    <w:rsid w:val="008748DA"/>
    <w:rsid w:val="00880657"/>
    <w:rsid w:val="00880D77"/>
    <w:rsid w:val="00881772"/>
    <w:rsid w:val="00881D52"/>
    <w:rsid w:val="00881E9A"/>
    <w:rsid w:val="00882C40"/>
    <w:rsid w:val="008836E6"/>
    <w:rsid w:val="00884DA2"/>
    <w:rsid w:val="00886F71"/>
    <w:rsid w:val="008878CA"/>
    <w:rsid w:val="00890A87"/>
    <w:rsid w:val="00892AE2"/>
    <w:rsid w:val="0089304E"/>
    <w:rsid w:val="008A711A"/>
    <w:rsid w:val="008A7A02"/>
    <w:rsid w:val="008B1022"/>
    <w:rsid w:val="008B2CFB"/>
    <w:rsid w:val="008B3661"/>
    <w:rsid w:val="008B62F2"/>
    <w:rsid w:val="008B7101"/>
    <w:rsid w:val="008B7E6D"/>
    <w:rsid w:val="008C120A"/>
    <w:rsid w:val="008C265B"/>
    <w:rsid w:val="008C2C1E"/>
    <w:rsid w:val="008C5AF6"/>
    <w:rsid w:val="008C5B05"/>
    <w:rsid w:val="008D1BB7"/>
    <w:rsid w:val="008D2CAA"/>
    <w:rsid w:val="008D4424"/>
    <w:rsid w:val="008D45A3"/>
    <w:rsid w:val="008D4AE4"/>
    <w:rsid w:val="008D5D39"/>
    <w:rsid w:val="008D63C1"/>
    <w:rsid w:val="008D6ECF"/>
    <w:rsid w:val="008D7B0B"/>
    <w:rsid w:val="008E01D1"/>
    <w:rsid w:val="008E05CC"/>
    <w:rsid w:val="008E154B"/>
    <w:rsid w:val="008E20A4"/>
    <w:rsid w:val="008E4FE9"/>
    <w:rsid w:val="008E5BAA"/>
    <w:rsid w:val="008E6B66"/>
    <w:rsid w:val="008E7137"/>
    <w:rsid w:val="008F01EE"/>
    <w:rsid w:val="008F1B23"/>
    <w:rsid w:val="008F1E96"/>
    <w:rsid w:val="008F2C6F"/>
    <w:rsid w:val="008F4A7B"/>
    <w:rsid w:val="008F68CA"/>
    <w:rsid w:val="00900239"/>
    <w:rsid w:val="00901279"/>
    <w:rsid w:val="00901AF5"/>
    <w:rsid w:val="00902187"/>
    <w:rsid w:val="00902F01"/>
    <w:rsid w:val="009059DB"/>
    <w:rsid w:val="00905D04"/>
    <w:rsid w:val="0090649B"/>
    <w:rsid w:val="00907830"/>
    <w:rsid w:val="00907B99"/>
    <w:rsid w:val="00912108"/>
    <w:rsid w:val="00913E08"/>
    <w:rsid w:val="009157C1"/>
    <w:rsid w:val="00917AC5"/>
    <w:rsid w:val="00917D17"/>
    <w:rsid w:val="00922668"/>
    <w:rsid w:val="009232D5"/>
    <w:rsid w:val="00924E7F"/>
    <w:rsid w:val="009267CF"/>
    <w:rsid w:val="00926EA8"/>
    <w:rsid w:val="00930450"/>
    <w:rsid w:val="009332D6"/>
    <w:rsid w:val="009334DB"/>
    <w:rsid w:val="00935391"/>
    <w:rsid w:val="00937E90"/>
    <w:rsid w:val="00940E4E"/>
    <w:rsid w:val="00940FB1"/>
    <w:rsid w:val="009418A2"/>
    <w:rsid w:val="00944821"/>
    <w:rsid w:val="0095010D"/>
    <w:rsid w:val="009504E9"/>
    <w:rsid w:val="009505DE"/>
    <w:rsid w:val="00952A12"/>
    <w:rsid w:val="00955D77"/>
    <w:rsid w:val="00961D6C"/>
    <w:rsid w:val="0096329C"/>
    <w:rsid w:val="0096587F"/>
    <w:rsid w:val="00965AA5"/>
    <w:rsid w:val="00966490"/>
    <w:rsid w:val="00970862"/>
    <w:rsid w:val="0097134E"/>
    <w:rsid w:val="0097152F"/>
    <w:rsid w:val="009730E3"/>
    <w:rsid w:val="009759A1"/>
    <w:rsid w:val="00976583"/>
    <w:rsid w:val="00977E6A"/>
    <w:rsid w:val="00980BC0"/>
    <w:rsid w:val="00980F0F"/>
    <w:rsid w:val="00981896"/>
    <w:rsid w:val="00982BF9"/>
    <w:rsid w:val="00983A8F"/>
    <w:rsid w:val="00986C92"/>
    <w:rsid w:val="009907B4"/>
    <w:rsid w:val="009959F4"/>
    <w:rsid w:val="009A0841"/>
    <w:rsid w:val="009A1880"/>
    <w:rsid w:val="009A229D"/>
    <w:rsid w:val="009A3D20"/>
    <w:rsid w:val="009A4B2D"/>
    <w:rsid w:val="009A56B0"/>
    <w:rsid w:val="009A5811"/>
    <w:rsid w:val="009B0E1A"/>
    <w:rsid w:val="009B4467"/>
    <w:rsid w:val="009C2CBD"/>
    <w:rsid w:val="009C42B1"/>
    <w:rsid w:val="009C5391"/>
    <w:rsid w:val="009C5B23"/>
    <w:rsid w:val="009C5BEF"/>
    <w:rsid w:val="009C6C7A"/>
    <w:rsid w:val="009D1345"/>
    <w:rsid w:val="009D1768"/>
    <w:rsid w:val="009D4716"/>
    <w:rsid w:val="009D5D95"/>
    <w:rsid w:val="009D68DB"/>
    <w:rsid w:val="009D7E32"/>
    <w:rsid w:val="009E10D6"/>
    <w:rsid w:val="009E364D"/>
    <w:rsid w:val="009E5423"/>
    <w:rsid w:val="009E69D3"/>
    <w:rsid w:val="009E72DF"/>
    <w:rsid w:val="009F07A0"/>
    <w:rsid w:val="009F103A"/>
    <w:rsid w:val="009F43D1"/>
    <w:rsid w:val="009F5ED6"/>
    <w:rsid w:val="009F74D4"/>
    <w:rsid w:val="00A01A46"/>
    <w:rsid w:val="00A023A1"/>
    <w:rsid w:val="00A024A5"/>
    <w:rsid w:val="00A0425B"/>
    <w:rsid w:val="00A04B60"/>
    <w:rsid w:val="00A14611"/>
    <w:rsid w:val="00A16F52"/>
    <w:rsid w:val="00A2017F"/>
    <w:rsid w:val="00A21225"/>
    <w:rsid w:val="00A22251"/>
    <w:rsid w:val="00A240A6"/>
    <w:rsid w:val="00A26228"/>
    <w:rsid w:val="00A30172"/>
    <w:rsid w:val="00A30C1F"/>
    <w:rsid w:val="00A317CE"/>
    <w:rsid w:val="00A31F5F"/>
    <w:rsid w:val="00A341E1"/>
    <w:rsid w:val="00A4194C"/>
    <w:rsid w:val="00A420CB"/>
    <w:rsid w:val="00A43642"/>
    <w:rsid w:val="00A43A92"/>
    <w:rsid w:val="00A43E01"/>
    <w:rsid w:val="00A47104"/>
    <w:rsid w:val="00A4753B"/>
    <w:rsid w:val="00A47F09"/>
    <w:rsid w:val="00A50446"/>
    <w:rsid w:val="00A512E3"/>
    <w:rsid w:val="00A53F33"/>
    <w:rsid w:val="00A54317"/>
    <w:rsid w:val="00A63CC1"/>
    <w:rsid w:val="00A6524E"/>
    <w:rsid w:val="00A65253"/>
    <w:rsid w:val="00A65E79"/>
    <w:rsid w:val="00A70258"/>
    <w:rsid w:val="00A84C3E"/>
    <w:rsid w:val="00A8520B"/>
    <w:rsid w:val="00A86331"/>
    <w:rsid w:val="00A8641C"/>
    <w:rsid w:val="00A86CD2"/>
    <w:rsid w:val="00A87541"/>
    <w:rsid w:val="00A95733"/>
    <w:rsid w:val="00A971DF"/>
    <w:rsid w:val="00AA055A"/>
    <w:rsid w:val="00AA168E"/>
    <w:rsid w:val="00AA48F9"/>
    <w:rsid w:val="00AA612F"/>
    <w:rsid w:val="00AA773F"/>
    <w:rsid w:val="00AB0FBA"/>
    <w:rsid w:val="00AB141D"/>
    <w:rsid w:val="00AB2F1A"/>
    <w:rsid w:val="00AB408C"/>
    <w:rsid w:val="00AB5F3B"/>
    <w:rsid w:val="00AC1489"/>
    <w:rsid w:val="00AC4E0D"/>
    <w:rsid w:val="00AC58B6"/>
    <w:rsid w:val="00AC7432"/>
    <w:rsid w:val="00AD0C0A"/>
    <w:rsid w:val="00AD140B"/>
    <w:rsid w:val="00AD17D5"/>
    <w:rsid w:val="00AD1B04"/>
    <w:rsid w:val="00AD3298"/>
    <w:rsid w:val="00AD516A"/>
    <w:rsid w:val="00AD6103"/>
    <w:rsid w:val="00AD7DA1"/>
    <w:rsid w:val="00AD7ECD"/>
    <w:rsid w:val="00AE0B20"/>
    <w:rsid w:val="00AE206E"/>
    <w:rsid w:val="00AE4C14"/>
    <w:rsid w:val="00AE6A6F"/>
    <w:rsid w:val="00AE7C14"/>
    <w:rsid w:val="00AF0A49"/>
    <w:rsid w:val="00AF0D72"/>
    <w:rsid w:val="00AF4824"/>
    <w:rsid w:val="00AF4979"/>
    <w:rsid w:val="00AF5DDE"/>
    <w:rsid w:val="00AF7AFA"/>
    <w:rsid w:val="00B000CA"/>
    <w:rsid w:val="00B00E10"/>
    <w:rsid w:val="00B03170"/>
    <w:rsid w:val="00B031F3"/>
    <w:rsid w:val="00B052A9"/>
    <w:rsid w:val="00B0546B"/>
    <w:rsid w:val="00B05570"/>
    <w:rsid w:val="00B076BB"/>
    <w:rsid w:val="00B10046"/>
    <w:rsid w:val="00B13803"/>
    <w:rsid w:val="00B2200F"/>
    <w:rsid w:val="00B23D18"/>
    <w:rsid w:val="00B253BD"/>
    <w:rsid w:val="00B26415"/>
    <w:rsid w:val="00B2686F"/>
    <w:rsid w:val="00B27B5D"/>
    <w:rsid w:val="00B306F3"/>
    <w:rsid w:val="00B30DEA"/>
    <w:rsid w:val="00B31421"/>
    <w:rsid w:val="00B316EA"/>
    <w:rsid w:val="00B3183E"/>
    <w:rsid w:val="00B31BC7"/>
    <w:rsid w:val="00B32380"/>
    <w:rsid w:val="00B33887"/>
    <w:rsid w:val="00B41468"/>
    <w:rsid w:val="00B41E6D"/>
    <w:rsid w:val="00B427C0"/>
    <w:rsid w:val="00B46045"/>
    <w:rsid w:val="00B46409"/>
    <w:rsid w:val="00B4679E"/>
    <w:rsid w:val="00B471AE"/>
    <w:rsid w:val="00B5057E"/>
    <w:rsid w:val="00B50AC8"/>
    <w:rsid w:val="00B50CA1"/>
    <w:rsid w:val="00B5225F"/>
    <w:rsid w:val="00B6032B"/>
    <w:rsid w:val="00B612B4"/>
    <w:rsid w:val="00B61506"/>
    <w:rsid w:val="00B62D46"/>
    <w:rsid w:val="00B63C9D"/>
    <w:rsid w:val="00B672F9"/>
    <w:rsid w:val="00B70705"/>
    <w:rsid w:val="00B7104B"/>
    <w:rsid w:val="00B71737"/>
    <w:rsid w:val="00B724EE"/>
    <w:rsid w:val="00B77D4C"/>
    <w:rsid w:val="00B80266"/>
    <w:rsid w:val="00B808C9"/>
    <w:rsid w:val="00B818BF"/>
    <w:rsid w:val="00B84529"/>
    <w:rsid w:val="00B84855"/>
    <w:rsid w:val="00B85352"/>
    <w:rsid w:val="00B8542A"/>
    <w:rsid w:val="00B8771B"/>
    <w:rsid w:val="00B87D1A"/>
    <w:rsid w:val="00B92031"/>
    <w:rsid w:val="00B92A5B"/>
    <w:rsid w:val="00B96CAC"/>
    <w:rsid w:val="00BA07B9"/>
    <w:rsid w:val="00BA1065"/>
    <w:rsid w:val="00BA1B6D"/>
    <w:rsid w:val="00BA39CC"/>
    <w:rsid w:val="00BA3E8C"/>
    <w:rsid w:val="00BA464F"/>
    <w:rsid w:val="00BA6DE6"/>
    <w:rsid w:val="00BA70C4"/>
    <w:rsid w:val="00BB135F"/>
    <w:rsid w:val="00BB155E"/>
    <w:rsid w:val="00BB396A"/>
    <w:rsid w:val="00BB3E13"/>
    <w:rsid w:val="00BB7B98"/>
    <w:rsid w:val="00BC04EB"/>
    <w:rsid w:val="00BC0A4E"/>
    <w:rsid w:val="00BC0F29"/>
    <w:rsid w:val="00BC22D4"/>
    <w:rsid w:val="00BC2385"/>
    <w:rsid w:val="00BC4A20"/>
    <w:rsid w:val="00BC588E"/>
    <w:rsid w:val="00BC60DF"/>
    <w:rsid w:val="00BC718D"/>
    <w:rsid w:val="00BD1E91"/>
    <w:rsid w:val="00BD3B94"/>
    <w:rsid w:val="00BD4766"/>
    <w:rsid w:val="00BD60B3"/>
    <w:rsid w:val="00BD73E1"/>
    <w:rsid w:val="00BD777B"/>
    <w:rsid w:val="00BD7837"/>
    <w:rsid w:val="00BD7E35"/>
    <w:rsid w:val="00BE083C"/>
    <w:rsid w:val="00BE33C4"/>
    <w:rsid w:val="00BE427A"/>
    <w:rsid w:val="00BE620E"/>
    <w:rsid w:val="00BE70E6"/>
    <w:rsid w:val="00BF005C"/>
    <w:rsid w:val="00BF61D1"/>
    <w:rsid w:val="00C01C76"/>
    <w:rsid w:val="00C033B1"/>
    <w:rsid w:val="00C04D65"/>
    <w:rsid w:val="00C06F5C"/>
    <w:rsid w:val="00C07734"/>
    <w:rsid w:val="00C11174"/>
    <w:rsid w:val="00C124A7"/>
    <w:rsid w:val="00C133C3"/>
    <w:rsid w:val="00C13ADF"/>
    <w:rsid w:val="00C142BC"/>
    <w:rsid w:val="00C15D93"/>
    <w:rsid w:val="00C15F9B"/>
    <w:rsid w:val="00C16B95"/>
    <w:rsid w:val="00C16F81"/>
    <w:rsid w:val="00C20127"/>
    <w:rsid w:val="00C23BD9"/>
    <w:rsid w:val="00C23FBB"/>
    <w:rsid w:val="00C246E9"/>
    <w:rsid w:val="00C27B4E"/>
    <w:rsid w:val="00C313B2"/>
    <w:rsid w:val="00C32B52"/>
    <w:rsid w:val="00C33727"/>
    <w:rsid w:val="00C338FD"/>
    <w:rsid w:val="00C34BA7"/>
    <w:rsid w:val="00C35D11"/>
    <w:rsid w:val="00C37926"/>
    <w:rsid w:val="00C45503"/>
    <w:rsid w:val="00C45D2E"/>
    <w:rsid w:val="00C50510"/>
    <w:rsid w:val="00C50C43"/>
    <w:rsid w:val="00C57EF7"/>
    <w:rsid w:val="00C616B2"/>
    <w:rsid w:val="00C62D0A"/>
    <w:rsid w:val="00C64014"/>
    <w:rsid w:val="00C64BE7"/>
    <w:rsid w:val="00C64F85"/>
    <w:rsid w:val="00C67173"/>
    <w:rsid w:val="00C70A4D"/>
    <w:rsid w:val="00C70DD8"/>
    <w:rsid w:val="00C7476B"/>
    <w:rsid w:val="00C75F76"/>
    <w:rsid w:val="00C76BE6"/>
    <w:rsid w:val="00C7702E"/>
    <w:rsid w:val="00C80080"/>
    <w:rsid w:val="00C80389"/>
    <w:rsid w:val="00C82632"/>
    <w:rsid w:val="00C857A0"/>
    <w:rsid w:val="00C85D9A"/>
    <w:rsid w:val="00C87535"/>
    <w:rsid w:val="00C87CF3"/>
    <w:rsid w:val="00C91465"/>
    <w:rsid w:val="00C91DF0"/>
    <w:rsid w:val="00C921CB"/>
    <w:rsid w:val="00C94018"/>
    <w:rsid w:val="00C94C11"/>
    <w:rsid w:val="00C9699C"/>
    <w:rsid w:val="00C969B4"/>
    <w:rsid w:val="00CA029A"/>
    <w:rsid w:val="00CA0BFC"/>
    <w:rsid w:val="00CA3E21"/>
    <w:rsid w:val="00CA421B"/>
    <w:rsid w:val="00CA4A94"/>
    <w:rsid w:val="00CA5D4E"/>
    <w:rsid w:val="00CB0204"/>
    <w:rsid w:val="00CB2094"/>
    <w:rsid w:val="00CB6619"/>
    <w:rsid w:val="00CB690A"/>
    <w:rsid w:val="00CB79C3"/>
    <w:rsid w:val="00CC40AE"/>
    <w:rsid w:val="00CC71BF"/>
    <w:rsid w:val="00CD1096"/>
    <w:rsid w:val="00CD14B5"/>
    <w:rsid w:val="00CD3297"/>
    <w:rsid w:val="00CE1124"/>
    <w:rsid w:val="00CE11B4"/>
    <w:rsid w:val="00CE170D"/>
    <w:rsid w:val="00CE1D0C"/>
    <w:rsid w:val="00CE1EEB"/>
    <w:rsid w:val="00CE6688"/>
    <w:rsid w:val="00CE6E87"/>
    <w:rsid w:val="00CF24F3"/>
    <w:rsid w:val="00CF38F0"/>
    <w:rsid w:val="00CF3951"/>
    <w:rsid w:val="00CF45A5"/>
    <w:rsid w:val="00CF55A8"/>
    <w:rsid w:val="00CF6AE1"/>
    <w:rsid w:val="00CF7712"/>
    <w:rsid w:val="00CF7EF8"/>
    <w:rsid w:val="00D006FE"/>
    <w:rsid w:val="00D012D7"/>
    <w:rsid w:val="00D014C7"/>
    <w:rsid w:val="00D0632F"/>
    <w:rsid w:val="00D076E8"/>
    <w:rsid w:val="00D101E1"/>
    <w:rsid w:val="00D11D54"/>
    <w:rsid w:val="00D126B1"/>
    <w:rsid w:val="00D16C02"/>
    <w:rsid w:val="00D21A04"/>
    <w:rsid w:val="00D21BDE"/>
    <w:rsid w:val="00D233D4"/>
    <w:rsid w:val="00D236F8"/>
    <w:rsid w:val="00D24A89"/>
    <w:rsid w:val="00D25F11"/>
    <w:rsid w:val="00D2613D"/>
    <w:rsid w:val="00D27E6F"/>
    <w:rsid w:val="00D27FD7"/>
    <w:rsid w:val="00D31486"/>
    <w:rsid w:val="00D3161E"/>
    <w:rsid w:val="00D31C78"/>
    <w:rsid w:val="00D35314"/>
    <w:rsid w:val="00D36AA7"/>
    <w:rsid w:val="00D44321"/>
    <w:rsid w:val="00D463F8"/>
    <w:rsid w:val="00D467F8"/>
    <w:rsid w:val="00D47084"/>
    <w:rsid w:val="00D470ED"/>
    <w:rsid w:val="00D47E5A"/>
    <w:rsid w:val="00D50229"/>
    <w:rsid w:val="00D51363"/>
    <w:rsid w:val="00D5181B"/>
    <w:rsid w:val="00D52E35"/>
    <w:rsid w:val="00D5353B"/>
    <w:rsid w:val="00D54FAE"/>
    <w:rsid w:val="00D55051"/>
    <w:rsid w:val="00D5507E"/>
    <w:rsid w:val="00D55827"/>
    <w:rsid w:val="00D56A12"/>
    <w:rsid w:val="00D60D1A"/>
    <w:rsid w:val="00D65E71"/>
    <w:rsid w:val="00D65FCB"/>
    <w:rsid w:val="00D710CF"/>
    <w:rsid w:val="00D713D5"/>
    <w:rsid w:val="00D71E07"/>
    <w:rsid w:val="00D72751"/>
    <w:rsid w:val="00D72E6A"/>
    <w:rsid w:val="00D73795"/>
    <w:rsid w:val="00D75B29"/>
    <w:rsid w:val="00D76E4B"/>
    <w:rsid w:val="00D810C8"/>
    <w:rsid w:val="00D82BA5"/>
    <w:rsid w:val="00D82C20"/>
    <w:rsid w:val="00D8458A"/>
    <w:rsid w:val="00D85DAA"/>
    <w:rsid w:val="00D8720F"/>
    <w:rsid w:val="00D9176C"/>
    <w:rsid w:val="00D92DC6"/>
    <w:rsid w:val="00D9486C"/>
    <w:rsid w:val="00D965CE"/>
    <w:rsid w:val="00DA02FD"/>
    <w:rsid w:val="00DA1072"/>
    <w:rsid w:val="00DA1291"/>
    <w:rsid w:val="00DA31DA"/>
    <w:rsid w:val="00DA3571"/>
    <w:rsid w:val="00DA4287"/>
    <w:rsid w:val="00DA6CA2"/>
    <w:rsid w:val="00DA7E73"/>
    <w:rsid w:val="00DB26C4"/>
    <w:rsid w:val="00DB2E9E"/>
    <w:rsid w:val="00DB4CE2"/>
    <w:rsid w:val="00DB5C2D"/>
    <w:rsid w:val="00DB5E3C"/>
    <w:rsid w:val="00DB641E"/>
    <w:rsid w:val="00DB6E95"/>
    <w:rsid w:val="00DB7EF5"/>
    <w:rsid w:val="00DC19DE"/>
    <w:rsid w:val="00DC1B5F"/>
    <w:rsid w:val="00DC2653"/>
    <w:rsid w:val="00DC2755"/>
    <w:rsid w:val="00DC3481"/>
    <w:rsid w:val="00DC37B1"/>
    <w:rsid w:val="00DC5C24"/>
    <w:rsid w:val="00DC5FE7"/>
    <w:rsid w:val="00DD0C02"/>
    <w:rsid w:val="00DD1E28"/>
    <w:rsid w:val="00DD2592"/>
    <w:rsid w:val="00DD324D"/>
    <w:rsid w:val="00DD37D6"/>
    <w:rsid w:val="00DD3A02"/>
    <w:rsid w:val="00DD3E4D"/>
    <w:rsid w:val="00DD52A2"/>
    <w:rsid w:val="00DD6BD3"/>
    <w:rsid w:val="00DD7448"/>
    <w:rsid w:val="00DE12B3"/>
    <w:rsid w:val="00DE25EA"/>
    <w:rsid w:val="00DE487C"/>
    <w:rsid w:val="00DF4327"/>
    <w:rsid w:val="00DF4502"/>
    <w:rsid w:val="00DF6D14"/>
    <w:rsid w:val="00DF7017"/>
    <w:rsid w:val="00DF79D8"/>
    <w:rsid w:val="00E0022A"/>
    <w:rsid w:val="00E00834"/>
    <w:rsid w:val="00E03F09"/>
    <w:rsid w:val="00E065FA"/>
    <w:rsid w:val="00E07E67"/>
    <w:rsid w:val="00E10400"/>
    <w:rsid w:val="00E10D3B"/>
    <w:rsid w:val="00E12C98"/>
    <w:rsid w:val="00E15C61"/>
    <w:rsid w:val="00E15DAD"/>
    <w:rsid w:val="00E16FC2"/>
    <w:rsid w:val="00E20EB0"/>
    <w:rsid w:val="00E2192B"/>
    <w:rsid w:val="00E2249C"/>
    <w:rsid w:val="00E2292D"/>
    <w:rsid w:val="00E2394B"/>
    <w:rsid w:val="00E25F63"/>
    <w:rsid w:val="00E26BEB"/>
    <w:rsid w:val="00E2770F"/>
    <w:rsid w:val="00E30C47"/>
    <w:rsid w:val="00E318F3"/>
    <w:rsid w:val="00E32E22"/>
    <w:rsid w:val="00E33103"/>
    <w:rsid w:val="00E331B0"/>
    <w:rsid w:val="00E365A1"/>
    <w:rsid w:val="00E419F0"/>
    <w:rsid w:val="00E459C1"/>
    <w:rsid w:val="00E524EE"/>
    <w:rsid w:val="00E552DF"/>
    <w:rsid w:val="00E5539F"/>
    <w:rsid w:val="00E55A5E"/>
    <w:rsid w:val="00E60D3B"/>
    <w:rsid w:val="00E620B1"/>
    <w:rsid w:val="00E631A2"/>
    <w:rsid w:val="00E647A9"/>
    <w:rsid w:val="00E711CC"/>
    <w:rsid w:val="00E7275C"/>
    <w:rsid w:val="00E762B7"/>
    <w:rsid w:val="00E76369"/>
    <w:rsid w:val="00E7693E"/>
    <w:rsid w:val="00E81546"/>
    <w:rsid w:val="00E84A3A"/>
    <w:rsid w:val="00E858F5"/>
    <w:rsid w:val="00E86680"/>
    <w:rsid w:val="00E8679D"/>
    <w:rsid w:val="00E87864"/>
    <w:rsid w:val="00E87BCF"/>
    <w:rsid w:val="00E901E2"/>
    <w:rsid w:val="00E910F9"/>
    <w:rsid w:val="00E91296"/>
    <w:rsid w:val="00E92074"/>
    <w:rsid w:val="00E92408"/>
    <w:rsid w:val="00E95268"/>
    <w:rsid w:val="00E96AAD"/>
    <w:rsid w:val="00EA270B"/>
    <w:rsid w:val="00EA2EF2"/>
    <w:rsid w:val="00EA401F"/>
    <w:rsid w:val="00EA6453"/>
    <w:rsid w:val="00EB23C4"/>
    <w:rsid w:val="00EB2AB7"/>
    <w:rsid w:val="00EB3D82"/>
    <w:rsid w:val="00EB51C6"/>
    <w:rsid w:val="00EB5B4C"/>
    <w:rsid w:val="00EB6F56"/>
    <w:rsid w:val="00EB7637"/>
    <w:rsid w:val="00EC1C9B"/>
    <w:rsid w:val="00EC226D"/>
    <w:rsid w:val="00EC5923"/>
    <w:rsid w:val="00EC5CF1"/>
    <w:rsid w:val="00EC5D5A"/>
    <w:rsid w:val="00EC61AD"/>
    <w:rsid w:val="00EC725D"/>
    <w:rsid w:val="00ED38EF"/>
    <w:rsid w:val="00ED6532"/>
    <w:rsid w:val="00ED6988"/>
    <w:rsid w:val="00ED7722"/>
    <w:rsid w:val="00ED7C6F"/>
    <w:rsid w:val="00EE0084"/>
    <w:rsid w:val="00EE0BA3"/>
    <w:rsid w:val="00EE2AF2"/>
    <w:rsid w:val="00EE478A"/>
    <w:rsid w:val="00EF02DA"/>
    <w:rsid w:val="00EF02EE"/>
    <w:rsid w:val="00EF0C83"/>
    <w:rsid w:val="00EF395E"/>
    <w:rsid w:val="00EF3DB9"/>
    <w:rsid w:val="00EF4A8B"/>
    <w:rsid w:val="00EF6484"/>
    <w:rsid w:val="00EF6DF3"/>
    <w:rsid w:val="00F03E09"/>
    <w:rsid w:val="00F05B85"/>
    <w:rsid w:val="00F07F9B"/>
    <w:rsid w:val="00F10E2A"/>
    <w:rsid w:val="00F11969"/>
    <w:rsid w:val="00F135C3"/>
    <w:rsid w:val="00F16364"/>
    <w:rsid w:val="00F16AA9"/>
    <w:rsid w:val="00F1750B"/>
    <w:rsid w:val="00F17AAE"/>
    <w:rsid w:val="00F20BCB"/>
    <w:rsid w:val="00F258CC"/>
    <w:rsid w:val="00F276F3"/>
    <w:rsid w:val="00F3025E"/>
    <w:rsid w:val="00F31477"/>
    <w:rsid w:val="00F323A5"/>
    <w:rsid w:val="00F3423C"/>
    <w:rsid w:val="00F3493E"/>
    <w:rsid w:val="00F36375"/>
    <w:rsid w:val="00F36573"/>
    <w:rsid w:val="00F36DE8"/>
    <w:rsid w:val="00F41B4D"/>
    <w:rsid w:val="00F430B7"/>
    <w:rsid w:val="00F445FB"/>
    <w:rsid w:val="00F52A91"/>
    <w:rsid w:val="00F53B42"/>
    <w:rsid w:val="00F54D20"/>
    <w:rsid w:val="00F56A27"/>
    <w:rsid w:val="00F57E9A"/>
    <w:rsid w:val="00F57FF6"/>
    <w:rsid w:val="00F61351"/>
    <w:rsid w:val="00F624C1"/>
    <w:rsid w:val="00F633E0"/>
    <w:rsid w:val="00F6579A"/>
    <w:rsid w:val="00F665A7"/>
    <w:rsid w:val="00F66C32"/>
    <w:rsid w:val="00F6780B"/>
    <w:rsid w:val="00F67D84"/>
    <w:rsid w:val="00F738EC"/>
    <w:rsid w:val="00F74123"/>
    <w:rsid w:val="00F75444"/>
    <w:rsid w:val="00F76423"/>
    <w:rsid w:val="00F77C08"/>
    <w:rsid w:val="00F8008F"/>
    <w:rsid w:val="00F8027D"/>
    <w:rsid w:val="00F82169"/>
    <w:rsid w:val="00F822F3"/>
    <w:rsid w:val="00F82EE3"/>
    <w:rsid w:val="00F85353"/>
    <w:rsid w:val="00F91B17"/>
    <w:rsid w:val="00F9258F"/>
    <w:rsid w:val="00F92E6B"/>
    <w:rsid w:val="00F978F2"/>
    <w:rsid w:val="00FA28E0"/>
    <w:rsid w:val="00FA2BB8"/>
    <w:rsid w:val="00FA41BB"/>
    <w:rsid w:val="00FA4450"/>
    <w:rsid w:val="00FA4BCF"/>
    <w:rsid w:val="00FA5410"/>
    <w:rsid w:val="00FA632F"/>
    <w:rsid w:val="00FA7ABE"/>
    <w:rsid w:val="00FA7FF2"/>
    <w:rsid w:val="00FB2411"/>
    <w:rsid w:val="00FB29EC"/>
    <w:rsid w:val="00FB2BBB"/>
    <w:rsid w:val="00FC16C6"/>
    <w:rsid w:val="00FC4FE3"/>
    <w:rsid w:val="00FC50A8"/>
    <w:rsid w:val="00FC7261"/>
    <w:rsid w:val="00FC793B"/>
    <w:rsid w:val="00FD463B"/>
    <w:rsid w:val="00FE07DD"/>
    <w:rsid w:val="00FE16EC"/>
    <w:rsid w:val="00FE386D"/>
    <w:rsid w:val="00FE4529"/>
    <w:rsid w:val="00FE62C7"/>
    <w:rsid w:val="00FF4014"/>
    <w:rsid w:val="00FF616E"/>
    <w:rsid w:val="0231EC98"/>
    <w:rsid w:val="07E69BF3"/>
    <w:rsid w:val="12023EA8"/>
    <w:rsid w:val="13390BB3"/>
    <w:rsid w:val="159B97A8"/>
    <w:rsid w:val="24C88A30"/>
    <w:rsid w:val="2D5BADED"/>
    <w:rsid w:val="2E49FD6E"/>
    <w:rsid w:val="478A08E7"/>
    <w:rsid w:val="47E53678"/>
    <w:rsid w:val="4F90CCE0"/>
    <w:rsid w:val="56020EE1"/>
    <w:rsid w:val="5D91C092"/>
    <w:rsid w:val="5F8B44FD"/>
    <w:rsid w:val="6196C7EC"/>
    <w:rsid w:val="75AA8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20142"/>
  <w15:chartTrackingRefBased/>
  <w15:docId w15:val="{17E439ED-013C-4615-BFA3-43DF7C17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0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0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0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0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0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0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0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0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0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0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A0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A0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0D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0D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0D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0D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0D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0D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0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0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0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0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0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0DB8"/>
    <w:rPr>
      <w:i/>
      <w:iCs/>
      <w:color w:val="404040" w:themeColor="text1" w:themeTint="BF"/>
    </w:rPr>
  </w:style>
  <w:style w:type="paragraph" w:styleId="Prrafodelista">
    <w:name w:val="List Paragraph"/>
    <w:aliases w:val="CNBV Parrafo1,Párrafo de lista1,Parrafo 1,Lista multicolor - Énfasis 11,Lista vistosa - Énfasis 11,Cuadrícula media 1 - Énfasis 21,Cita texto,AB List 1,Bullet Points,Bullet List,FooterText,numbered,Paragraphe de liste1,List Paragraph1"/>
    <w:basedOn w:val="Normal"/>
    <w:link w:val="PrrafodelistaCar"/>
    <w:uiPriority w:val="34"/>
    <w:qFormat/>
    <w:rsid w:val="002A0D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0D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0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0D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0DB8"/>
    <w:rPr>
      <w:b/>
      <w:bCs/>
      <w:smallCaps/>
      <w:color w:val="0F4761" w:themeColor="accent1" w:themeShade="BF"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D810C8"/>
    <w:pPr>
      <w:spacing w:before="240" w:after="0"/>
      <w:outlineLvl w:val="9"/>
    </w:pPr>
    <w:rPr>
      <w:kern w:val="0"/>
      <w:sz w:val="32"/>
      <w:szCs w:val="32"/>
      <w:lang w:eastAsia="es-MX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D810C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32C94"/>
    <w:pPr>
      <w:tabs>
        <w:tab w:val="right" w:leader="dot" w:pos="8828"/>
      </w:tabs>
      <w:spacing w:after="100"/>
      <w:ind w:left="220"/>
      <w:jc w:val="both"/>
    </w:pPr>
  </w:style>
  <w:style w:type="character" w:styleId="Hipervnculo">
    <w:name w:val="Hyperlink"/>
    <w:basedOn w:val="Fuentedeprrafopredeter"/>
    <w:uiPriority w:val="99"/>
    <w:unhideWhenUsed/>
    <w:rsid w:val="00D810C8"/>
    <w:rPr>
      <w:color w:val="467886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1E407F"/>
    <w:pPr>
      <w:spacing w:after="100"/>
      <w:ind w:left="440"/>
    </w:pPr>
  </w:style>
  <w:style w:type="paragraph" w:styleId="Encabezado">
    <w:name w:val="header"/>
    <w:basedOn w:val="Normal"/>
    <w:link w:val="EncabezadoCar"/>
    <w:uiPriority w:val="99"/>
    <w:unhideWhenUsed/>
    <w:rsid w:val="00431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18AB"/>
  </w:style>
  <w:style w:type="paragraph" w:styleId="Piedepgina">
    <w:name w:val="footer"/>
    <w:basedOn w:val="Normal"/>
    <w:link w:val="PiedepginaCar"/>
    <w:uiPriority w:val="99"/>
    <w:unhideWhenUsed/>
    <w:rsid w:val="00431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8AB"/>
  </w:style>
  <w:style w:type="character" w:customStyle="1" w:styleId="PrrafodelistaCar">
    <w:name w:val="Párrafo de lista Car"/>
    <w:aliases w:val="CNBV Parrafo1 Car,Párrafo de lista1 Car,Parrafo 1 Car,Lista multicolor - Énfasis 11 Car,Lista vistosa - Énfasis 11 Car,Cuadrícula media 1 - Énfasis 21 Car,Cita texto Car,AB List 1 Car,Bullet Points Car,Bullet List Car,FooterText Car"/>
    <w:link w:val="Prrafodelista"/>
    <w:uiPriority w:val="34"/>
    <w:qFormat/>
    <w:locked/>
    <w:rsid w:val="005870BA"/>
  </w:style>
  <w:style w:type="paragraph" w:styleId="Textonotapie">
    <w:name w:val="footnote text"/>
    <w:basedOn w:val="Normal"/>
    <w:link w:val="TextonotapieCar"/>
    <w:uiPriority w:val="99"/>
    <w:semiHidden/>
    <w:unhideWhenUsed/>
    <w:rsid w:val="00FC16C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16C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C16C6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A3E2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92A5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B92A5B"/>
  </w:style>
  <w:style w:type="paragraph" w:styleId="Sinespaciado">
    <w:name w:val="No Spacing"/>
    <w:link w:val="SinespaciadoCar"/>
    <w:uiPriority w:val="1"/>
    <w:qFormat/>
    <w:rsid w:val="00B92A5B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rsid w:val="007961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610C"/>
  </w:style>
  <w:style w:type="character" w:styleId="Hipervnculovisitado">
    <w:name w:val="FollowedHyperlink"/>
    <w:basedOn w:val="Fuentedeprrafopredeter"/>
    <w:uiPriority w:val="99"/>
    <w:semiHidden/>
    <w:unhideWhenUsed/>
    <w:rsid w:val="0070738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of.gob.mx/nota_detalle.php?codigo=5151383&amp;fecha=12/07/2010" TargetMode="External"/><Relationship Id="rId2" Type="http://schemas.openxmlformats.org/officeDocument/2006/relationships/hyperlink" Target="https://www.dof.gob.mx/nota_detalle.php?codigo=5744005&amp;fecha=28/11/2024" TargetMode="External"/><Relationship Id="rId1" Type="http://schemas.openxmlformats.org/officeDocument/2006/relationships/hyperlink" Target="https://ieeq.mx/contenido/cg/acuerdos/a_24_Ene_2025_1.pdf" TargetMode="External"/><Relationship Id="rId5" Type="http://schemas.openxmlformats.org/officeDocument/2006/relationships/hyperlink" Target="https://ieeq.mx/contenido/cg/acuerdos/a_24_Feb_2025_3.pdf" TargetMode="External"/><Relationship Id="rId4" Type="http://schemas.openxmlformats.org/officeDocument/2006/relationships/hyperlink" Target="https://www.asf.gob.mx/uploads/176_Marco_Integrado_de_Control/Marco_Integrado_de_Cont_Int_leye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6B180D142F9A428FC598504EA6EAB8" ma:contentTypeVersion="13" ma:contentTypeDescription="Crear nuevo documento." ma:contentTypeScope="" ma:versionID="361274fa49f66b71b87563ec326849de">
  <xsd:schema xmlns:xsd="http://www.w3.org/2001/XMLSchema" xmlns:xs="http://www.w3.org/2001/XMLSchema" xmlns:p="http://schemas.microsoft.com/office/2006/metadata/properties" xmlns:ns2="2f540a54-c485-42f5-8718-864195b7c59c" xmlns:ns3="46e0e192-794b-4a69-b2e2-e644d569b3bb" targetNamespace="http://schemas.microsoft.com/office/2006/metadata/properties" ma:root="true" ma:fieldsID="0376b7171f4840e5d5684d4806fabdde" ns2:_="" ns3:_="">
    <xsd:import namespace="2f540a54-c485-42f5-8718-864195b7c59c"/>
    <xsd:import namespace="46e0e192-794b-4a69-b2e2-e644d569b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40a54-c485-42f5-8718-864195b7c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d1a8fdfe-9734-4e01-96c7-b293387d0d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0e192-794b-4a69-b2e2-e644d569b3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ab18e6-1116-45f0-a273-a3281e024d54}" ma:internalName="TaxCatchAll" ma:showField="CatchAllData" ma:web="46e0e192-794b-4a69-b2e2-e644d569b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0e192-794b-4a69-b2e2-e644d569b3bb" xsi:nil="true"/>
    <lcf76f155ced4ddcb4097134ff3c332f xmlns="2f540a54-c485-42f5-8718-864195b7c5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3C992A-3AE6-4394-89E4-897E75AFC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B64519-9345-42B9-957B-C74460DD0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40a54-c485-42f5-8718-864195b7c59c"/>
    <ds:schemaRef ds:uri="46e0e192-794b-4a69-b2e2-e644d569b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9D75C2-EF3A-4123-A485-7E509D4610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3174A2-399D-42B9-9D19-AB5E68430DB1}">
  <ds:schemaRefs>
    <ds:schemaRef ds:uri="http://schemas.microsoft.com/office/2006/metadata/properties"/>
    <ds:schemaRef ds:uri="http://schemas.microsoft.com/office/infopath/2007/PartnerControls"/>
    <ds:schemaRef ds:uri="46e0e192-794b-4a69-b2e2-e644d569b3bb"/>
    <ds:schemaRef ds:uri="2f540a54-c485-42f5-8718-864195b7c5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4272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Daniela Quevedo Ramírez</dc:creator>
  <cp:keywords/>
  <dc:description/>
  <cp:lastModifiedBy>Martha Daniela Quevedo Ramírez</cp:lastModifiedBy>
  <cp:revision>2</cp:revision>
  <cp:lastPrinted>2025-04-30T18:13:00Z</cp:lastPrinted>
  <dcterms:created xsi:type="dcterms:W3CDTF">2025-05-30T14:44:00Z</dcterms:created>
  <dcterms:modified xsi:type="dcterms:W3CDTF">2025-05-30T14:44:00Z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0x0101005D6B180D142F9A428FC598504EA6EAB8</vt:lpwstr>
  </property>
  <property fmtid="{D5CDD505-2E9C-101B-9397-08002B2CF9AE}" pid="3" name="MediaServiceImageTags">
    <vt:lpwstr/>
  </property>
</Properties>
</file>