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C" w:rsidRDefault="00C4727C" w:rsidP="00C4727C">
      <w:pPr>
        <w:tabs>
          <w:tab w:val="left" w:pos="4678"/>
        </w:tabs>
        <w:spacing w:after="0" w:line="240" w:lineRule="auto"/>
        <w:ind w:left="4678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C4727C">
      <w:pPr>
        <w:tabs>
          <w:tab w:val="left" w:pos="4678"/>
        </w:tabs>
        <w:spacing w:after="0" w:line="240" w:lineRule="auto"/>
        <w:ind w:left="4678"/>
        <w:jc w:val="both"/>
        <w:rPr>
          <w:rFonts w:ascii="Gothic720 BT" w:hAnsi="Gothic720 BT" w:cs="Arial"/>
          <w:b/>
          <w:lang w:eastAsia="es-ES"/>
        </w:rPr>
      </w:pPr>
    </w:p>
    <w:p w:rsidR="00C4727C" w:rsidRPr="006E1A31" w:rsidRDefault="00C4727C" w:rsidP="00C4727C">
      <w:pPr>
        <w:tabs>
          <w:tab w:val="left" w:pos="4678"/>
        </w:tabs>
        <w:spacing w:after="0" w:line="240" w:lineRule="auto"/>
        <w:ind w:left="4678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Pr="0063066C">
        <w:rPr>
          <w:rFonts w:ascii="Gothic720 BT" w:hAnsi="Gothic720 BT" w:cs="Arial"/>
          <w:lang w:eastAsia="es-ES"/>
        </w:rPr>
        <w:t>IEEQ/AG/011/2014-P</w:t>
      </w:r>
      <w:r w:rsidRPr="006E1A31">
        <w:rPr>
          <w:rFonts w:ascii="Gothic720 BT" w:hAnsi="Gothic720 BT" w:cs="Arial"/>
          <w:lang w:eastAsia="es-ES"/>
        </w:rPr>
        <w:t>.</w:t>
      </w:r>
    </w:p>
    <w:p w:rsidR="00C4727C" w:rsidRDefault="00C4727C" w:rsidP="00C4727C">
      <w:pPr>
        <w:tabs>
          <w:tab w:val="left" w:pos="4678"/>
        </w:tabs>
        <w:spacing w:before="100" w:beforeAutospacing="1" w:after="0" w:line="240" w:lineRule="auto"/>
        <w:ind w:left="4678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>
        <w:rPr>
          <w:rFonts w:ascii="Gothic720 BT" w:hAnsi="Gothic720 BT" w:cs="Arial"/>
          <w:lang w:eastAsia="es-ES"/>
        </w:rPr>
        <w:t>MORENA</w:t>
      </w:r>
      <w:r w:rsidRPr="006E1A31">
        <w:rPr>
          <w:rFonts w:ascii="Gothic720 BT" w:hAnsi="Gothic720 BT" w:cs="Arial"/>
          <w:lang w:eastAsia="es-ES"/>
        </w:rPr>
        <w:t>.</w:t>
      </w:r>
    </w:p>
    <w:p w:rsidR="00C4727C" w:rsidRPr="006E1A31" w:rsidRDefault="00C4727C" w:rsidP="00C4727C">
      <w:pPr>
        <w:tabs>
          <w:tab w:val="left" w:pos="4678"/>
        </w:tabs>
        <w:spacing w:before="100" w:beforeAutospacing="1" w:after="0" w:line="240" w:lineRule="auto"/>
        <w:ind w:left="4678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>
        <w:rPr>
          <w:rFonts w:ascii="Gothic720 BT" w:hAnsi="Gothic720 BT" w:cs="Arial"/>
          <w:lang w:eastAsia="es-ES"/>
        </w:rPr>
        <w:t>RECEPCIÓN Y COMUNICACIÓN SOBRE GASTOS</w:t>
      </w:r>
      <w:r w:rsidRPr="006E1A31">
        <w:rPr>
          <w:rFonts w:ascii="Gothic720 BT" w:hAnsi="Gothic720 BT" w:cs="Arial"/>
          <w:lang w:eastAsia="es-ES"/>
        </w:rPr>
        <w:t>.</w:t>
      </w:r>
    </w:p>
    <w:p w:rsidR="00C4727C" w:rsidRPr="006E1A31" w:rsidRDefault="00C4727C" w:rsidP="00C4727C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/>
          <w:bCs/>
          <w:lang w:val="es-ES"/>
        </w:rPr>
        <w:t>CÉDULA DE NOTIFICACIÓN POR ESTRADOS</w:t>
      </w:r>
    </w:p>
    <w:p w:rsidR="00C4727C" w:rsidRPr="006E1A31" w:rsidRDefault="00C4727C" w:rsidP="00C4727C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veintidós de febrero de dos mil veintiuno</w:t>
      </w:r>
      <w:r w:rsidRPr="006E1A31">
        <w:rPr>
          <w:rFonts w:ascii="Gothic720 BT" w:hAnsi="Gothic720 BT" w:cs="Arial"/>
          <w:bCs/>
          <w:lang w:val="es-ES"/>
        </w:rPr>
        <w:t xml:space="preserve">, en cumplimiento a lo ordenado en el proveído </w:t>
      </w:r>
      <w:r>
        <w:rPr>
          <w:rFonts w:ascii="Gothic720 BT" w:hAnsi="Gothic720 BT" w:cs="Arial"/>
          <w:bCs/>
          <w:lang w:val="es-ES"/>
        </w:rPr>
        <w:t>que consta</w:t>
      </w:r>
      <w:r w:rsidRPr="006E1A31">
        <w:rPr>
          <w:rFonts w:ascii="Gothic720 BT" w:hAnsi="Gothic720 BT" w:cs="Arial"/>
          <w:bCs/>
          <w:lang w:val="es-ES"/>
        </w:rPr>
        <w:t xml:space="preserve"> en el expediente al rubro indicado, con fundamento en lo dispuesto por los artículos 50, fracción II, 52 y 56, fracción II de la Ley de Medios de Impugnación en Materia Electoral del Estado de Querétaro, el Secretar</w:t>
      </w:r>
      <w:r>
        <w:rPr>
          <w:rFonts w:ascii="Gothic720 BT" w:hAnsi="Gothic720 BT" w:cs="Arial"/>
          <w:bCs/>
          <w:lang w:val="es-ES"/>
        </w:rPr>
        <w:t>io</w:t>
      </w:r>
      <w:r w:rsidRPr="006E1A31">
        <w:rPr>
          <w:rFonts w:ascii="Gothic720 BT" w:hAnsi="Gothic720 BT" w:cs="Arial"/>
          <w:bCs/>
          <w:lang w:val="es-ES"/>
        </w:rPr>
        <w:t xml:space="preserve"> Ejecutiv</w:t>
      </w:r>
      <w:r>
        <w:rPr>
          <w:rFonts w:ascii="Gothic720 BT" w:hAnsi="Gothic720 BT" w:cs="Arial"/>
          <w:bCs/>
          <w:lang w:val="es-ES"/>
        </w:rPr>
        <w:t>o</w:t>
      </w:r>
      <w:r w:rsidRPr="006E1A31">
        <w:rPr>
          <w:rFonts w:ascii="Gothic720 BT" w:hAnsi="Gothic720 BT" w:cs="Arial"/>
          <w:bCs/>
          <w:lang w:val="es-ES"/>
        </w:rPr>
        <w:t xml:space="preserve"> </w:t>
      </w:r>
      <w:r w:rsidRPr="006E1A31">
        <w:rPr>
          <w:rFonts w:ascii="Gothic720 BT" w:hAnsi="Gothic720 BT" w:cs="Arial"/>
          <w:b/>
          <w:bCs/>
          <w:lang w:val="es-ES"/>
        </w:rPr>
        <w:t>NOTIFICA</w:t>
      </w:r>
      <w:r w:rsidRPr="006E1A31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6E1A31">
        <w:rPr>
          <w:rFonts w:ascii="Gothic720 BT" w:hAnsi="Gothic720 BT" w:cs="Arial"/>
          <w:b/>
          <w:bCs/>
          <w:lang w:val="es-ES"/>
        </w:rPr>
        <w:t>ESTRADOS</w:t>
      </w:r>
      <w:r w:rsidRPr="006E1A31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>de cuenta</w:t>
      </w:r>
      <w:r w:rsidRPr="006E1A31">
        <w:rPr>
          <w:rFonts w:ascii="Gothic720 BT" w:hAnsi="Gothic720 BT" w:cs="Arial"/>
          <w:bCs/>
          <w:lang w:val="es-ES"/>
        </w:rPr>
        <w:t xml:space="preserve">. Documento que consta de </w:t>
      </w:r>
      <w:r>
        <w:rPr>
          <w:rFonts w:ascii="Gothic720 BT" w:hAnsi="Gothic720 BT" w:cs="Arial"/>
          <w:bCs/>
          <w:lang w:val="es-ES"/>
        </w:rPr>
        <w:t>una foja útil</w:t>
      </w:r>
      <w:r w:rsidRPr="006E1A31">
        <w:rPr>
          <w:rFonts w:ascii="Gothic720 BT" w:hAnsi="Gothic720 BT" w:cs="Arial"/>
          <w:bCs/>
          <w:lang w:val="es-ES"/>
        </w:rPr>
        <w:t xml:space="preserve"> con texto por </w:t>
      </w:r>
      <w:r>
        <w:rPr>
          <w:rFonts w:ascii="Gothic720 BT" w:hAnsi="Gothic720 BT" w:cs="Arial"/>
          <w:bCs/>
          <w:lang w:val="es-ES"/>
        </w:rPr>
        <w:t>un solo lado</w:t>
      </w:r>
      <w:r w:rsidRPr="006E1A31">
        <w:rPr>
          <w:rFonts w:ascii="Gothic720 BT" w:hAnsi="Gothic720 BT" w:cs="Arial"/>
          <w:bCs/>
          <w:lang w:val="es-ES"/>
        </w:rPr>
        <w:t xml:space="preserve">, anexando copia del mismo. </w:t>
      </w:r>
      <w:r w:rsidRPr="006E1A31">
        <w:rPr>
          <w:rFonts w:ascii="Gothic720 BT" w:hAnsi="Gothic720 BT" w:cs="Arial"/>
          <w:b/>
          <w:bCs/>
          <w:lang w:val="es-ES"/>
        </w:rPr>
        <w:t>DOY FE.</w:t>
      </w:r>
      <w:r w:rsidRPr="006E1A31">
        <w:rPr>
          <w:rFonts w:ascii="Gothic720 BT" w:hAnsi="Gothic720 BT" w:cs="Arial"/>
          <w:bCs/>
          <w:lang w:val="es-ES"/>
        </w:rPr>
        <w:t xml:space="preserve"> --------------------</w:t>
      </w:r>
      <w:r>
        <w:rPr>
          <w:rFonts w:ascii="Gothic720 BT" w:hAnsi="Gothic720 BT" w:cs="Arial"/>
          <w:bCs/>
          <w:lang w:val="es-ES"/>
        </w:rPr>
        <w:t>--</w:t>
      </w:r>
      <w:r w:rsidRPr="006E1A31">
        <w:rPr>
          <w:rFonts w:ascii="Gothic720 BT" w:hAnsi="Gothic720 BT" w:cs="Arial"/>
          <w:bCs/>
          <w:lang w:val="es-ES"/>
        </w:rPr>
        <w:t>------</w:t>
      </w:r>
      <w:r>
        <w:rPr>
          <w:rFonts w:ascii="Gothic720 BT" w:hAnsi="Gothic720 BT" w:cs="Arial"/>
          <w:bCs/>
          <w:lang w:val="es-ES"/>
        </w:rPr>
        <w:t>-----------------------------------------------------------------------------------</w:t>
      </w:r>
    </w:p>
    <w:p w:rsidR="00C4727C" w:rsidRPr="006E1A31" w:rsidRDefault="00C4727C" w:rsidP="00C4727C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C4727C" w:rsidRPr="006E1A31" w:rsidRDefault="00C4727C" w:rsidP="00C4727C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C4727C" w:rsidRPr="006E1A31" w:rsidRDefault="00C4727C" w:rsidP="00C4727C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C4727C" w:rsidRPr="006E1A31" w:rsidRDefault="00C4727C" w:rsidP="00C4727C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C4727C" w:rsidRPr="006E1A31" w:rsidRDefault="00C4727C" w:rsidP="00C4727C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C4727C" w:rsidRPr="006E1A31" w:rsidRDefault="00C4727C" w:rsidP="00C4727C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:rsidR="00452705" w:rsidRDefault="00452705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C4727C" w:rsidRDefault="00C4727C" w:rsidP="00DB3DD5">
      <w:pPr>
        <w:spacing w:after="0" w:line="240" w:lineRule="auto"/>
        <w:ind w:left="5103"/>
        <w:jc w:val="both"/>
        <w:rPr>
          <w:rFonts w:ascii="Gothic720 BT" w:hAnsi="Gothic720 BT" w:cs="Arial"/>
          <w:b/>
          <w:lang w:eastAsia="es-ES"/>
        </w:rPr>
      </w:pPr>
    </w:p>
    <w:p w:rsidR="00F07C13" w:rsidRDefault="00F07C13" w:rsidP="00DB3DD5">
      <w:pPr>
        <w:spacing w:after="0" w:line="240" w:lineRule="auto"/>
        <w:ind w:left="5103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lastRenderedPageBreak/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="00227260" w:rsidRPr="00227260">
        <w:rPr>
          <w:rFonts w:ascii="Gothic720 BT" w:hAnsi="Gothic720 BT" w:cs="Arial"/>
          <w:lang w:eastAsia="es-ES"/>
        </w:rPr>
        <w:t>IEEQ/AG/011/2014-P</w:t>
      </w:r>
      <w:r w:rsidRPr="006E1A31">
        <w:rPr>
          <w:rFonts w:ascii="Gothic720 BT" w:hAnsi="Gothic720 BT" w:cs="Arial"/>
          <w:lang w:eastAsia="es-ES"/>
        </w:rPr>
        <w:t>.</w:t>
      </w:r>
    </w:p>
    <w:p w:rsidR="00B65466" w:rsidRPr="00B65466" w:rsidRDefault="00B65466" w:rsidP="00DB3DD5">
      <w:pPr>
        <w:spacing w:after="0" w:line="240" w:lineRule="auto"/>
        <w:ind w:left="5103"/>
        <w:jc w:val="both"/>
        <w:rPr>
          <w:rFonts w:ascii="Gothic720 BT" w:hAnsi="Gothic720 BT" w:cs="Arial"/>
          <w:sz w:val="16"/>
          <w:szCs w:val="16"/>
          <w:lang w:eastAsia="es-ES"/>
        </w:rPr>
      </w:pPr>
    </w:p>
    <w:p w:rsidR="00F07C13" w:rsidRDefault="00F07C13" w:rsidP="00B65466">
      <w:pPr>
        <w:spacing w:after="0" w:line="240" w:lineRule="auto"/>
        <w:ind w:left="5103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 xml:space="preserve">: </w:t>
      </w:r>
      <w:r w:rsidR="00227260">
        <w:rPr>
          <w:rFonts w:ascii="Gothic720 BT" w:hAnsi="Gothic720 BT" w:cs="Arial"/>
          <w:lang w:eastAsia="es-ES"/>
        </w:rPr>
        <w:t>MORENA</w:t>
      </w:r>
      <w:r w:rsidRPr="006E1A31">
        <w:rPr>
          <w:rFonts w:ascii="Gothic720 BT" w:hAnsi="Gothic720 BT" w:cs="Arial"/>
          <w:lang w:eastAsia="es-ES"/>
        </w:rPr>
        <w:t>.</w:t>
      </w:r>
    </w:p>
    <w:p w:rsidR="00B65466" w:rsidRPr="00B65466" w:rsidRDefault="00B65466" w:rsidP="00B65466">
      <w:pPr>
        <w:spacing w:after="0" w:line="240" w:lineRule="auto"/>
        <w:ind w:left="5103" w:right="49"/>
        <w:jc w:val="both"/>
        <w:rPr>
          <w:rFonts w:ascii="Gothic720 BT" w:hAnsi="Gothic720 BT" w:cs="Arial"/>
          <w:sz w:val="16"/>
          <w:lang w:eastAsia="es-ES"/>
        </w:rPr>
      </w:pPr>
    </w:p>
    <w:p w:rsidR="00F07C13" w:rsidRPr="006E1A31" w:rsidRDefault="00F07C13" w:rsidP="00B65466">
      <w:pPr>
        <w:spacing w:after="0" w:line="240" w:lineRule="auto"/>
        <w:ind w:left="5103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="00CD10F1">
        <w:rPr>
          <w:rFonts w:ascii="Gothic720 BT" w:hAnsi="Gothic720 BT" w:cs="Arial"/>
          <w:lang w:eastAsia="es-ES"/>
        </w:rPr>
        <w:t>RECEPCIÓN Y COMUNICACIÓN SOBRE GASTOS</w:t>
      </w:r>
      <w:r w:rsidR="003C2898" w:rsidRPr="006E1A31">
        <w:rPr>
          <w:rFonts w:ascii="Gothic720 BT" w:hAnsi="Gothic720 BT" w:cs="Arial"/>
          <w:lang w:eastAsia="es-ES"/>
        </w:rPr>
        <w:t>.</w:t>
      </w:r>
    </w:p>
    <w:p w:rsidR="00B65466" w:rsidRPr="00B65466" w:rsidRDefault="00B65466" w:rsidP="00B65466">
      <w:pPr>
        <w:pStyle w:val="Default"/>
        <w:jc w:val="both"/>
        <w:rPr>
          <w:rFonts w:ascii="Gothic720 BT" w:hAnsi="Gothic720 BT" w:cs="Arial"/>
          <w:bCs/>
          <w:color w:val="auto"/>
          <w:sz w:val="14"/>
          <w:szCs w:val="22"/>
        </w:rPr>
      </w:pPr>
    </w:p>
    <w:p w:rsidR="00F07C13" w:rsidRPr="006E1A31" w:rsidRDefault="00F07C13" w:rsidP="00B65466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CD10F1">
        <w:rPr>
          <w:rFonts w:ascii="Gothic720 BT" w:hAnsi="Gothic720 BT" w:cs="Arial"/>
          <w:bCs/>
          <w:color w:val="auto"/>
          <w:sz w:val="22"/>
          <w:szCs w:val="22"/>
        </w:rPr>
        <w:t>veintidós</w:t>
      </w:r>
      <w:r w:rsidR="003A5E0D">
        <w:rPr>
          <w:rFonts w:ascii="Gothic720 BT" w:hAnsi="Gothic720 BT" w:cs="Arial"/>
          <w:bCs/>
          <w:color w:val="auto"/>
          <w:sz w:val="22"/>
          <w:szCs w:val="22"/>
        </w:rPr>
        <w:t xml:space="preserve"> de febrero</w:t>
      </w:r>
      <w:r w:rsidR="00544DCE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proofErr w:type="gramStart"/>
      <w:r w:rsidR="005B3CD3">
        <w:rPr>
          <w:rFonts w:ascii="Gothic720 BT" w:hAnsi="Gothic720 BT" w:cs="Arial"/>
          <w:bCs/>
          <w:color w:val="auto"/>
          <w:sz w:val="22"/>
          <w:szCs w:val="22"/>
        </w:rPr>
        <w:t>dos mil veintiuno</w:t>
      </w:r>
      <w:proofErr w:type="gramEnd"/>
      <w:r w:rsidRPr="006E1A31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:rsidR="00B65466" w:rsidRPr="00B65466" w:rsidRDefault="00B65466" w:rsidP="00FF7212">
      <w:pPr>
        <w:pStyle w:val="Default"/>
        <w:spacing w:line="276" w:lineRule="auto"/>
        <w:jc w:val="both"/>
        <w:rPr>
          <w:rFonts w:ascii="Gothic720 BT" w:hAnsi="Gothic720 BT" w:cs="Arial"/>
          <w:b/>
          <w:bCs/>
          <w:color w:val="auto"/>
          <w:sz w:val="14"/>
          <w:szCs w:val="22"/>
        </w:rPr>
      </w:pPr>
    </w:p>
    <w:p w:rsidR="00F07C13" w:rsidRPr="00227260" w:rsidRDefault="00227260" w:rsidP="00FF7212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VISTO</w:t>
      </w:r>
      <w:r w:rsidR="00E954A7">
        <w:rPr>
          <w:rFonts w:ascii="Gothic720 BT" w:hAnsi="Gothic720 BT" w:cs="Arial"/>
          <w:bCs/>
          <w:color w:val="auto"/>
          <w:sz w:val="22"/>
          <w:szCs w:val="22"/>
        </w:rPr>
        <w:t xml:space="preserve"> e</w:t>
      </w:r>
      <w:r w:rsidR="00CD10F1">
        <w:rPr>
          <w:rFonts w:ascii="Gothic720 BT" w:hAnsi="Gothic720 BT" w:cs="Arial"/>
          <w:bCs/>
          <w:color w:val="auto"/>
          <w:sz w:val="22"/>
          <w:szCs w:val="22"/>
        </w:rPr>
        <w:t>l oficio P/07</w:t>
      </w:r>
      <w:r>
        <w:rPr>
          <w:rFonts w:ascii="Gothic720 BT" w:hAnsi="Gothic720 BT" w:cs="Arial"/>
          <w:bCs/>
          <w:color w:val="auto"/>
          <w:sz w:val="22"/>
          <w:szCs w:val="22"/>
        </w:rPr>
        <w:t>4</w:t>
      </w:r>
      <w:r w:rsidR="007B5D2F" w:rsidRPr="007B5D2F">
        <w:rPr>
          <w:rFonts w:ascii="Gothic720 BT" w:hAnsi="Gothic720 BT" w:cs="Arial"/>
          <w:bCs/>
          <w:color w:val="auto"/>
          <w:sz w:val="22"/>
          <w:szCs w:val="22"/>
        </w:rPr>
        <w:t xml:space="preserve">/21 signado por el Consejero Presidente del Consejo General de este Instituto, a través del cual remitió </w:t>
      </w:r>
      <w:r w:rsidR="007B5D2F">
        <w:rPr>
          <w:rFonts w:ascii="Gothic720 BT" w:hAnsi="Gothic720 BT" w:cs="Arial"/>
          <w:bCs/>
          <w:color w:val="auto"/>
          <w:sz w:val="22"/>
          <w:szCs w:val="22"/>
        </w:rPr>
        <w:t xml:space="preserve">el </w:t>
      </w:r>
      <w:r w:rsidR="00DD0BAB" w:rsidRPr="00DD0BAB">
        <w:rPr>
          <w:rFonts w:ascii="Gothic720 BT" w:hAnsi="Gothic720 BT"/>
          <w:sz w:val="22"/>
          <w:szCs w:val="22"/>
        </w:rPr>
        <w:t>escrito</w:t>
      </w:r>
      <w:r w:rsidR="00B13FCC">
        <w:rPr>
          <w:rFonts w:ascii="Gothic720 BT" w:hAnsi="Gothic720 BT"/>
          <w:sz w:val="22"/>
          <w:szCs w:val="22"/>
        </w:rPr>
        <w:t xml:space="preserve"> y</w:t>
      </w:r>
      <w:r w:rsidR="00E3040A">
        <w:rPr>
          <w:rFonts w:ascii="Gothic720 BT" w:hAnsi="Gothic720 BT"/>
          <w:sz w:val="22"/>
          <w:szCs w:val="22"/>
        </w:rPr>
        <w:t xml:space="preserve"> su anexo</w:t>
      </w:r>
      <w:r w:rsidR="00DD0BAB" w:rsidRPr="00DD0BAB">
        <w:rPr>
          <w:rFonts w:ascii="Gothic720 BT" w:hAnsi="Gothic720 BT"/>
          <w:sz w:val="22"/>
          <w:szCs w:val="22"/>
        </w:rPr>
        <w:t xml:space="preserve"> recibido en Oficialía de Partes</w:t>
      </w:r>
      <w:r w:rsidR="007B5D2F">
        <w:rPr>
          <w:rFonts w:ascii="Gothic720 BT" w:hAnsi="Gothic720 BT"/>
          <w:sz w:val="22"/>
          <w:szCs w:val="22"/>
        </w:rPr>
        <w:t xml:space="preserve"> </w:t>
      </w:r>
      <w:r w:rsidR="007D121A">
        <w:rPr>
          <w:rFonts w:ascii="Gothic720 BT" w:hAnsi="Gothic720 BT"/>
          <w:sz w:val="22"/>
          <w:szCs w:val="22"/>
          <w:lang w:eastAsia="es-MX"/>
        </w:rPr>
        <w:t xml:space="preserve">el dieciséis 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>de febrero del presente a</w:t>
      </w:r>
      <w:r>
        <w:rPr>
          <w:rFonts w:ascii="Gothic720 BT" w:hAnsi="Gothic720 BT"/>
          <w:sz w:val="22"/>
          <w:szCs w:val="22"/>
          <w:lang w:eastAsia="es-MX"/>
        </w:rPr>
        <w:t>ño, registrado con el folio 0</w:t>
      </w:r>
      <w:r w:rsidR="007D121A">
        <w:rPr>
          <w:rFonts w:ascii="Gothic720 BT" w:hAnsi="Gothic720 BT"/>
          <w:sz w:val="22"/>
          <w:szCs w:val="22"/>
          <w:lang w:eastAsia="es-MX"/>
        </w:rPr>
        <w:t>416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>, signado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 por </w:t>
      </w:r>
      <w:r w:rsidR="007D121A">
        <w:rPr>
          <w:rFonts w:ascii="Gothic720 BT" w:hAnsi="Gothic720 BT"/>
          <w:sz w:val="22"/>
          <w:szCs w:val="22"/>
          <w:lang w:eastAsia="es-MX"/>
        </w:rPr>
        <w:t>Emilio Páez González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, </w:t>
      </w:r>
      <w:r w:rsidR="007D121A">
        <w:rPr>
          <w:rFonts w:ascii="Gothic720 BT" w:hAnsi="Gothic720 BT"/>
          <w:sz w:val="22"/>
          <w:szCs w:val="22"/>
          <w:lang w:eastAsia="es-MX"/>
        </w:rPr>
        <w:t xml:space="preserve">representante propietario del partido político </w:t>
      </w:r>
      <w:r>
        <w:rPr>
          <w:rFonts w:ascii="Gothic720 BT" w:hAnsi="Gothic720 BT"/>
          <w:sz w:val="22"/>
          <w:szCs w:val="22"/>
          <w:lang w:eastAsia="es-MX"/>
        </w:rPr>
        <w:t>Morena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, mediante el cual </w:t>
      </w:r>
      <w:r w:rsidR="00B13FCC">
        <w:rPr>
          <w:rFonts w:ascii="Gothic720 BT" w:hAnsi="Gothic720 BT"/>
          <w:sz w:val="22"/>
          <w:szCs w:val="22"/>
          <w:lang w:eastAsia="es-MX"/>
        </w:rPr>
        <w:t xml:space="preserve">realizó diversas manifestaciones vinculadas con el uso de recursos económicos del </w:t>
      </w:r>
      <w:r w:rsidR="00B65466">
        <w:rPr>
          <w:rFonts w:ascii="Gothic720 BT" w:hAnsi="Gothic720 BT"/>
          <w:sz w:val="22"/>
          <w:szCs w:val="22"/>
          <w:lang w:eastAsia="es-MX"/>
        </w:rPr>
        <w:t xml:space="preserve">referido </w:t>
      </w:r>
      <w:r w:rsidR="00B13FCC">
        <w:rPr>
          <w:rFonts w:ascii="Gothic720 BT" w:hAnsi="Gothic720 BT"/>
          <w:sz w:val="22"/>
          <w:szCs w:val="22"/>
          <w:lang w:eastAsia="es-MX"/>
        </w:rPr>
        <w:t>partido</w:t>
      </w:r>
      <w:r w:rsidR="00B65466">
        <w:rPr>
          <w:rFonts w:ascii="Gothic720 BT" w:hAnsi="Gothic720 BT"/>
          <w:sz w:val="22"/>
          <w:szCs w:val="22"/>
          <w:lang w:eastAsia="es-MX"/>
        </w:rPr>
        <w:t xml:space="preserve"> durante el periodo de precampañas</w:t>
      </w:r>
      <w:r>
        <w:rPr>
          <w:rFonts w:ascii="Gothic720 BT" w:hAnsi="Gothic720 BT"/>
          <w:sz w:val="22"/>
          <w:szCs w:val="22"/>
          <w:lang w:eastAsia="es-MX"/>
        </w:rPr>
        <w:t>; c</w:t>
      </w:r>
      <w:r w:rsidR="00F07C13" w:rsidRPr="006E1A31">
        <w:rPr>
          <w:rFonts w:ascii="Gothic720 BT" w:hAnsi="Gothic720 BT" w:cs="Arial"/>
          <w:bCs/>
          <w:color w:val="auto"/>
          <w:sz w:val="22"/>
          <w:szCs w:val="22"/>
        </w:rPr>
        <w:t>on fundamento en el artículo 63, fracciones I</w:t>
      </w:r>
      <w:r w:rsidR="00496957">
        <w:rPr>
          <w:rFonts w:ascii="Gothic720 BT" w:hAnsi="Gothic720 BT" w:cs="Arial"/>
          <w:bCs/>
          <w:color w:val="auto"/>
          <w:sz w:val="22"/>
          <w:szCs w:val="22"/>
        </w:rPr>
        <w:t>, VIII</w:t>
      </w:r>
      <w:r w:rsidR="00F07C13"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y XXXI de la Ley Electoral del Estado de Querétaro, el Secretario Ejecutivo </w:t>
      </w:r>
      <w:r w:rsidR="00F07C13" w:rsidRPr="006E1A31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:rsidR="00F07C13" w:rsidRPr="006E1A31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:rsidR="003B7EC4" w:rsidRDefault="007D121A" w:rsidP="003B7EC4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PRIMERO</w:t>
      </w:r>
      <w:r w:rsidR="00665D9A">
        <w:rPr>
          <w:rFonts w:ascii="Gothic720 BT" w:hAnsi="Gothic720 BT" w:cs="Arial"/>
          <w:b/>
          <w:color w:val="auto"/>
          <w:sz w:val="22"/>
          <w:szCs w:val="22"/>
        </w:rPr>
        <w:t xml:space="preserve">. </w:t>
      </w:r>
      <w:r>
        <w:rPr>
          <w:rFonts w:ascii="Gothic720 BT" w:hAnsi="Gothic720 BT" w:cs="Arial"/>
          <w:b/>
          <w:color w:val="auto"/>
          <w:sz w:val="22"/>
          <w:szCs w:val="22"/>
        </w:rPr>
        <w:t>Recepción</w:t>
      </w:r>
      <w:r w:rsidR="00900D96">
        <w:rPr>
          <w:rFonts w:ascii="Gothic720 BT" w:hAnsi="Gothic720 BT" w:cs="Arial"/>
          <w:color w:val="auto"/>
          <w:sz w:val="22"/>
          <w:szCs w:val="22"/>
        </w:rPr>
        <w:t>. Se tiene</w:t>
      </w:r>
      <w:r w:rsidR="00E954A7">
        <w:rPr>
          <w:rFonts w:ascii="Gothic720 BT" w:hAnsi="Gothic720 BT" w:cs="Arial"/>
          <w:color w:val="auto"/>
          <w:sz w:val="22"/>
          <w:szCs w:val="22"/>
        </w:rPr>
        <w:t>n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por recibido</w:t>
      </w:r>
      <w:r w:rsidR="00E954A7">
        <w:rPr>
          <w:rFonts w:ascii="Gothic720 BT" w:hAnsi="Gothic720 BT" w:cs="Arial"/>
          <w:color w:val="auto"/>
          <w:sz w:val="22"/>
          <w:szCs w:val="22"/>
        </w:rPr>
        <w:t>s los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documento</w:t>
      </w:r>
      <w:r w:rsidR="00E954A7">
        <w:rPr>
          <w:rFonts w:ascii="Gothic720 BT" w:hAnsi="Gothic720 BT" w:cs="Arial"/>
          <w:color w:val="auto"/>
          <w:sz w:val="22"/>
          <w:szCs w:val="22"/>
        </w:rPr>
        <w:t>s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de cuenta, </w:t>
      </w:r>
      <w:r w:rsidR="00236A50">
        <w:rPr>
          <w:rFonts w:ascii="Gothic720 BT" w:hAnsi="Gothic720 BT" w:cs="Arial"/>
          <w:color w:val="auto"/>
          <w:sz w:val="22"/>
          <w:szCs w:val="22"/>
        </w:rPr>
        <w:t>mismo</w:t>
      </w:r>
      <w:r>
        <w:rPr>
          <w:rFonts w:ascii="Gothic720 BT" w:hAnsi="Gothic720 BT" w:cs="Arial"/>
          <w:color w:val="auto"/>
          <w:sz w:val="22"/>
          <w:szCs w:val="22"/>
        </w:rPr>
        <w:t xml:space="preserve">s </w:t>
      </w:r>
      <w:r w:rsidR="00900D96">
        <w:rPr>
          <w:rFonts w:ascii="Gothic720 BT" w:hAnsi="Gothic720 BT" w:cs="Arial"/>
          <w:color w:val="auto"/>
          <w:sz w:val="22"/>
          <w:szCs w:val="22"/>
        </w:rPr>
        <w:t>que consta</w:t>
      </w:r>
      <w:r>
        <w:rPr>
          <w:rFonts w:ascii="Gothic720 BT" w:hAnsi="Gothic720 BT" w:cs="Arial"/>
          <w:color w:val="auto"/>
          <w:sz w:val="22"/>
          <w:szCs w:val="22"/>
        </w:rPr>
        <w:t>n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un total de </w:t>
      </w:r>
      <w:r>
        <w:rPr>
          <w:rFonts w:ascii="Gothic720 BT" w:hAnsi="Gothic720 BT"/>
          <w:color w:val="212121"/>
          <w:sz w:val="22"/>
          <w:szCs w:val="22"/>
          <w:shd w:val="clear" w:color="auto" w:fill="FFFFFF"/>
        </w:rPr>
        <w:t>seis</w:t>
      </w:r>
      <w:r w:rsidR="00F07C13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>fojas útiles</w:t>
      </w:r>
      <w:r w:rsidR="00E954A7">
        <w:rPr>
          <w:rFonts w:ascii="Gothic720 BT" w:hAnsi="Gothic720 BT"/>
          <w:color w:val="212121"/>
          <w:sz w:val="22"/>
          <w:szCs w:val="22"/>
          <w:shd w:val="clear" w:color="auto" w:fill="FFFFFF"/>
        </w:rPr>
        <w:t>,</w:t>
      </w:r>
      <w:r w:rsidR="00665D9A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1"/>
      </w:r>
      <w:r w:rsidR="006E1A53">
        <w:rPr>
          <w:rFonts w:ascii="Gothic720 BT" w:hAnsi="Gothic720 BT" w:cs="Arial"/>
          <w:color w:val="auto"/>
          <w:sz w:val="22"/>
          <w:szCs w:val="22"/>
        </w:rPr>
        <w:t xml:space="preserve"> </w:t>
      </w:r>
      <w:r>
        <w:rPr>
          <w:rFonts w:ascii="Gothic720 BT" w:hAnsi="Gothic720 BT" w:cs="Arial"/>
          <w:color w:val="auto"/>
          <w:sz w:val="22"/>
          <w:szCs w:val="22"/>
        </w:rPr>
        <w:t>los cuales</w:t>
      </w:r>
      <w:r w:rsidR="00236A50">
        <w:rPr>
          <w:rFonts w:ascii="Gothic720 BT" w:hAnsi="Gothic720 BT" w:cs="Arial"/>
          <w:color w:val="auto"/>
          <w:sz w:val="22"/>
          <w:szCs w:val="22"/>
        </w:rPr>
        <w:t xml:space="preserve"> se ordena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agregar en autos p</w:t>
      </w:r>
      <w:r w:rsidR="00900D96">
        <w:rPr>
          <w:rFonts w:ascii="Gothic720 BT" w:hAnsi="Gothic720 BT" w:cs="Arial"/>
          <w:color w:val="auto"/>
          <w:sz w:val="22"/>
          <w:szCs w:val="22"/>
        </w:rPr>
        <w:t>ara los efectos que corresponda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483F77">
        <w:rPr>
          <w:rFonts w:ascii="Gothic720 BT" w:hAnsi="Gothic720 BT" w:cs="Arial"/>
          <w:color w:val="auto"/>
          <w:sz w:val="22"/>
          <w:szCs w:val="22"/>
        </w:rPr>
        <w:t>.</w:t>
      </w:r>
    </w:p>
    <w:p w:rsidR="003B7EC4" w:rsidRPr="00B65466" w:rsidRDefault="003B7EC4" w:rsidP="003B7EC4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14"/>
          <w:szCs w:val="22"/>
        </w:rPr>
      </w:pPr>
    </w:p>
    <w:p w:rsidR="00B65466" w:rsidRDefault="003B7EC4" w:rsidP="003B7EC4">
      <w:pPr>
        <w:jc w:val="both"/>
        <w:rPr>
          <w:rFonts w:ascii="Gothic720 BT" w:hAnsi="Gothic720 BT" w:cs="Arial"/>
          <w:lang w:val="es-ES"/>
        </w:rPr>
      </w:pPr>
      <w:r>
        <w:rPr>
          <w:rFonts w:ascii="Gothic720 BT" w:hAnsi="Gothic720 BT" w:cs="Arial"/>
          <w:b/>
        </w:rPr>
        <w:t xml:space="preserve">SEGUNDO. Comunicación sobre gastos. </w:t>
      </w:r>
      <w:r w:rsidRPr="003B7EC4">
        <w:rPr>
          <w:rFonts w:ascii="Gothic720 BT" w:hAnsi="Gothic720 BT" w:cs="Arial"/>
          <w:lang w:val="es-ES"/>
        </w:rPr>
        <w:t>Del escr</w:t>
      </w:r>
      <w:r>
        <w:rPr>
          <w:rFonts w:ascii="Gothic720 BT" w:hAnsi="Gothic720 BT" w:cs="Arial"/>
          <w:lang w:val="es-ES"/>
        </w:rPr>
        <w:t xml:space="preserve">ito </w:t>
      </w:r>
      <w:r w:rsidR="00B13FCC">
        <w:rPr>
          <w:rFonts w:ascii="Gothic720 BT" w:hAnsi="Gothic720 BT" w:cs="Arial"/>
          <w:lang w:val="es-ES"/>
        </w:rPr>
        <w:t>de cuenta</w:t>
      </w:r>
      <w:r w:rsidRPr="003B7EC4">
        <w:rPr>
          <w:rFonts w:ascii="Gothic720 BT" w:hAnsi="Gothic720 BT" w:cs="Arial"/>
          <w:lang w:val="es-ES"/>
        </w:rPr>
        <w:t xml:space="preserve"> se advierte que </w:t>
      </w:r>
      <w:r>
        <w:rPr>
          <w:rFonts w:ascii="Gothic720 BT" w:hAnsi="Gothic720 BT" w:cs="Arial"/>
          <w:lang w:val="es-ES"/>
        </w:rPr>
        <w:t>el representante propietario del partido político Morena</w:t>
      </w:r>
      <w:r w:rsidRPr="003B7EC4">
        <w:rPr>
          <w:rFonts w:ascii="Gothic720 BT" w:hAnsi="Gothic720 BT" w:cs="Arial"/>
          <w:lang w:val="es-ES"/>
        </w:rPr>
        <w:t xml:space="preserve"> </w:t>
      </w:r>
      <w:r w:rsidR="00B13FCC">
        <w:rPr>
          <w:rFonts w:ascii="Gothic720 BT" w:hAnsi="Gothic720 BT" w:cs="Arial"/>
          <w:lang w:val="es-ES"/>
        </w:rPr>
        <w:t>manifestó</w:t>
      </w:r>
      <w:r>
        <w:rPr>
          <w:rFonts w:ascii="Gothic720 BT" w:hAnsi="Gothic720 BT" w:cs="Arial"/>
          <w:lang w:val="es-ES"/>
        </w:rPr>
        <w:t xml:space="preserve"> </w:t>
      </w:r>
      <w:r w:rsidRPr="003B7EC4">
        <w:rPr>
          <w:rFonts w:ascii="Gothic720 BT" w:hAnsi="Gothic720 BT" w:cs="Arial"/>
          <w:lang w:val="es-ES"/>
        </w:rPr>
        <w:t xml:space="preserve">a este Instituto que durante el periodo de precampañas no </w:t>
      </w:r>
      <w:r>
        <w:rPr>
          <w:rFonts w:ascii="Gothic720 BT" w:hAnsi="Gothic720 BT" w:cs="Arial"/>
          <w:lang w:val="es-ES"/>
        </w:rPr>
        <w:t xml:space="preserve">se celebró ninguna </w:t>
      </w:r>
      <w:r w:rsidR="00467F4F">
        <w:rPr>
          <w:rFonts w:ascii="Gothic720 BT" w:hAnsi="Gothic720 BT" w:cs="Arial"/>
          <w:lang w:val="es-ES"/>
        </w:rPr>
        <w:t xml:space="preserve">actividad </w:t>
      </w:r>
      <w:r w:rsidR="00C82025">
        <w:rPr>
          <w:rFonts w:ascii="Gothic720 BT" w:hAnsi="Gothic720 BT" w:cs="Arial"/>
          <w:lang w:val="es-ES"/>
        </w:rPr>
        <w:t>relativa</w:t>
      </w:r>
      <w:r w:rsidR="008850FC">
        <w:rPr>
          <w:rFonts w:ascii="Gothic720 BT" w:hAnsi="Gothic720 BT" w:cs="Arial"/>
          <w:lang w:val="es-ES"/>
        </w:rPr>
        <w:t xml:space="preserve"> a </w:t>
      </w:r>
      <w:r w:rsidR="00B65466">
        <w:rPr>
          <w:rFonts w:ascii="Gothic720 BT" w:hAnsi="Gothic720 BT" w:cs="Arial"/>
          <w:lang w:val="es-ES"/>
        </w:rPr>
        <w:t>dichas actividades</w:t>
      </w:r>
      <w:r w:rsidR="00467F4F">
        <w:rPr>
          <w:rFonts w:ascii="Gothic720 BT" w:hAnsi="Gothic720 BT" w:cs="Arial"/>
          <w:lang w:val="es-ES"/>
        </w:rPr>
        <w:t xml:space="preserve">, y refirió que </w:t>
      </w:r>
      <w:r>
        <w:rPr>
          <w:rFonts w:ascii="Gothic720 BT" w:hAnsi="Gothic720 BT" w:cs="Arial"/>
          <w:lang w:val="es-ES"/>
        </w:rPr>
        <w:t>tampoco se llevaron a cabo erogaciones</w:t>
      </w:r>
      <w:r w:rsidR="00B13FCC">
        <w:rPr>
          <w:rFonts w:ascii="Gothic720 BT" w:hAnsi="Gothic720 BT" w:cs="Arial"/>
          <w:lang w:val="es-ES"/>
        </w:rPr>
        <w:t xml:space="preserve"> económicas</w:t>
      </w:r>
      <w:r w:rsidRPr="003B7EC4">
        <w:rPr>
          <w:rFonts w:ascii="Gothic720 BT" w:hAnsi="Gothic720 BT" w:cs="Arial"/>
          <w:lang w:val="es-ES"/>
        </w:rPr>
        <w:t>.</w:t>
      </w:r>
    </w:p>
    <w:p w:rsidR="003B7EC4" w:rsidRPr="003B7EC4" w:rsidRDefault="003B7EC4" w:rsidP="003B7EC4">
      <w:pPr>
        <w:jc w:val="both"/>
        <w:rPr>
          <w:rFonts w:ascii="Gothic720 BT" w:hAnsi="Gothic720 BT" w:cs="Arial"/>
          <w:lang w:val="es-ES"/>
        </w:rPr>
      </w:pPr>
      <w:r w:rsidRPr="003B7EC4">
        <w:rPr>
          <w:rFonts w:ascii="Gothic720 BT" w:hAnsi="Gothic720 BT" w:cs="Arial"/>
          <w:lang w:val="es-ES"/>
        </w:rPr>
        <w:t>Al respecto, se ordena re</w:t>
      </w:r>
      <w:r w:rsidR="00E72E36">
        <w:rPr>
          <w:rFonts w:ascii="Gothic720 BT" w:hAnsi="Gothic720 BT" w:cs="Arial"/>
          <w:lang w:val="es-ES"/>
        </w:rPr>
        <w:t xml:space="preserve">mitir copia de dicho escrito a la Unidad Técnica de Fiscalización del </w:t>
      </w:r>
      <w:r w:rsidRPr="003B7EC4">
        <w:rPr>
          <w:rFonts w:ascii="Gothic720 BT" w:hAnsi="Gothic720 BT" w:cs="Arial"/>
          <w:lang w:val="es-ES"/>
        </w:rPr>
        <w:t>Instituto Nacional Electoral</w:t>
      </w:r>
      <w:r w:rsidR="00420497">
        <w:rPr>
          <w:rFonts w:ascii="Gothic720 BT" w:hAnsi="Gothic720 BT" w:cs="Arial"/>
          <w:lang w:val="es-ES"/>
        </w:rPr>
        <w:t xml:space="preserve">, </w:t>
      </w:r>
      <w:r w:rsidRPr="003B7EC4">
        <w:rPr>
          <w:rFonts w:ascii="Gothic720 BT" w:hAnsi="Gothic720 BT" w:cs="Arial"/>
          <w:lang w:val="es-ES"/>
        </w:rPr>
        <w:t xml:space="preserve">para los efectos que corresponda en términos de los artículos 41, Base V, apartado B, inciso a), párrafo 6 de la Constitución Federal y 7, párrafo 1, inciso d) de la Ley General de Partidos Políticos que refiere que corresponde a dicha autoridad nacional la fiscalización de los partidos nacionales y locales.        </w:t>
      </w:r>
    </w:p>
    <w:p w:rsidR="00F07C13" w:rsidRPr="00D0145F" w:rsidRDefault="00F07C13" w:rsidP="00B65466">
      <w:pPr>
        <w:pStyle w:val="Default"/>
        <w:jc w:val="both"/>
        <w:rPr>
          <w:rFonts w:ascii="Gothic720 BT" w:hAnsi="Gothic720 BT" w:cs="Arial"/>
          <w:color w:val="auto"/>
          <w:sz w:val="20"/>
          <w:szCs w:val="22"/>
        </w:rPr>
      </w:pPr>
      <w:r w:rsidRPr="00D0145F">
        <w:rPr>
          <w:rFonts w:ascii="Gothic720 BT" w:hAnsi="Gothic720 BT" w:cs="Arial"/>
          <w:b/>
          <w:sz w:val="22"/>
        </w:rPr>
        <w:t>Notifíquese por estrados del Consejo General del Instituto Electoral del Estado de Querétaro,</w:t>
      </w:r>
      <w:r w:rsidR="00891A49" w:rsidRPr="00D0145F">
        <w:rPr>
          <w:rFonts w:ascii="Gothic720 BT" w:hAnsi="Gothic720 BT" w:cs="Arial"/>
          <w:b/>
          <w:sz w:val="22"/>
        </w:rPr>
        <w:t xml:space="preserve"> </w:t>
      </w:r>
      <w:r w:rsidRPr="00D0145F">
        <w:rPr>
          <w:rFonts w:ascii="Gothic720 BT" w:hAnsi="Gothic720 BT" w:cs="Arial"/>
          <w:b/>
          <w:sz w:val="22"/>
        </w:rPr>
        <w:t>con fundamen</w:t>
      </w:r>
      <w:r w:rsidR="00891A49" w:rsidRPr="00D0145F">
        <w:rPr>
          <w:rFonts w:ascii="Gothic720 BT" w:hAnsi="Gothic720 BT" w:cs="Arial"/>
          <w:b/>
          <w:sz w:val="22"/>
        </w:rPr>
        <w:t>to</w:t>
      </w:r>
      <w:r w:rsidR="00024D8B" w:rsidRPr="00D0145F">
        <w:rPr>
          <w:rFonts w:ascii="Gothic720 BT" w:hAnsi="Gothic720 BT" w:cs="Arial"/>
          <w:b/>
          <w:sz w:val="22"/>
        </w:rPr>
        <w:t xml:space="preserve"> en los artículos 50, fracción</w:t>
      </w:r>
      <w:r w:rsidRPr="00D0145F">
        <w:rPr>
          <w:rFonts w:ascii="Gothic720 BT" w:hAnsi="Gothic720 BT" w:cs="Arial"/>
          <w:b/>
          <w:sz w:val="22"/>
        </w:rPr>
        <w:t xml:space="preserve"> II, 52</w:t>
      </w:r>
      <w:r w:rsidR="00024D8B" w:rsidRPr="00D0145F">
        <w:rPr>
          <w:rFonts w:ascii="Gothic720 BT" w:hAnsi="Gothic720 BT" w:cs="Arial"/>
          <w:b/>
          <w:sz w:val="22"/>
        </w:rPr>
        <w:t xml:space="preserve"> y 56, fracción </w:t>
      </w:r>
      <w:r w:rsidRPr="00D0145F">
        <w:rPr>
          <w:rFonts w:ascii="Gothic720 BT" w:hAnsi="Gothic720 BT" w:cs="Arial"/>
          <w:b/>
          <w:sz w:val="22"/>
        </w:rPr>
        <w:t xml:space="preserve">II de la Ley de Medios de Impugnación en Materia Electoral del Estado de Querétaro. </w:t>
      </w:r>
    </w:p>
    <w:p w:rsidR="00B13FCC" w:rsidRDefault="00F07C13" w:rsidP="00B13FCC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Así lo proveyó y firmó el 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del </w:t>
      </w:r>
      <w:r w:rsidRPr="006E1A31"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 w:rsidR="00274EE7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:rsidR="00452705" w:rsidRDefault="00452705" w:rsidP="00B13FCC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420497" w:rsidRDefault="00420497" w:rsidP="00B13FCC">
      <w:pPr>
        <w:pStyle w:val="Default"/>
        <w:spacing w:before="100" w:before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F07C13" w:rsidRPr="006E1A31" w:rsidRDefault="00F07C13" w:rsidP="00B65466">
      <w:pPr>
        <w:pStyle w:val="Default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6158AD" w:rsidRDefault="00F07C13" w:rsidP="00C4727C">
      <w:pPr>
        <w:pStyle w:val="Default"/>
        <w:jc w:val="center"/>
        <w:rPr>
          <w:rFonts w:ascii="Gothic720 BT" w:hAnsi="Gothic720 BT" w:cs="Arial"/>
          <w:b/>
          <w:lang w:eastAsia="es-ES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</w:t>
      </w:r>
      <w:r w:rsidR="00C4727C">
        <w:rPr>
          <w:rFonts w:ascii="Gothic720 BT" w:hAnsi="Gothic720 BT" w:cs="Arial"/>
          <w:bCs/>
          <w:color w:val="auto"/>
          <w:sz w:val="22"/>
          <w:szCs w:val="22"/>
        </w:rPr>
        <w:t xml:space="preserve"> Ejecutivo</w:t>
      </w:r>
      <w:bookmarkStart w:id="0" w:name="_GoBack"/>
      <w:bookmarkEnd w:id="0"/>
    </w:p>
    <w:sectPr w:rsidR="006158AD" w:rsidSect="00B13FCC">
      <w:pgSz w:w="12240" w:h="15840"/>
      <w:pgMar w:top="992" w:right="1418" w:bottom="1701" w:left="1985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59" w:rsidRDefault="00FC1C59" w:rsidP="00665D9A">
      <w:pPr>
        <w:spacing w:after="0" w:line="240" w:lineRule="auto"/>
      </w:pPr>
      <w:r>
        <w:separator/>
      </w:r>
    </w:p>
  </w:endnote>
  <w:endnote w:type="continuationSeparator" w:id="0">
    <w:p w:rsidR="00FC1C59" w:rsidRDefault="00FC1C59" w:rsidP="006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59" w:rsidRDefault="00FC1C59" w:rsidP="00665D9A">
      <w:pPr>
        <w:spacing w:after="0" w:line="240" w:lineRule="auto"/>
      </w:pPr>
      <w:r>
        <w:separator/>
      </w:r>
    </w:p>
  </w:footnote>
  <w:footnote w:type="continuationSeparator" w:id="0">
    <w:p w:rsidR="00FC1C59" w:rsidRDefault="00FC1C59" w:rsidP="00665D9A">
      <w:pPr>
        <w:spacing w:after="0" w:line="240" w:lineRule="auto"/>
      </w:pPr>
      <w:r>
        <w:continuationSeparator/>
      </w:r>
    </w:p>
  </w:footnote>
  <w:footnote w:id="1">
    <w:p w:rsidR="00665D9A" w:rsidRPr="00420497" w:rsidRDefault="00665D9A" w:rsidP="00AB1348">
      <w:pPr>
        <w:pStyle w:val="Textonotapie"/>
        <w:jc w:val="both"/>
        <w:rPr>
          <w:rFonts w:ascii="Gothic720 BT" w:hAnsi="Gothic720 BT" w:cs="Arial"/>
          <w:bCs/>
          <w:sz w:val="14"/>
          <w:szCs w:val="16"/>
          <w:lang w:val="es-ES"/>
        </w:rPr>
      </w:pPr>
      <w:r w:rsidRPr="00420497">
        <w:rPr>
          <w:rStyle w:val="Refdenotaalpie"/>
          <w:rFonts w:ascii="Gothic720 BT" w:hAnsi="Gothic720 BT"/>
          <w:sz w:val="14"/>
          <w:szCs w:val="16"/>
        </w:rPr>
        <w:footnoteRef/>
      </w:r>
      <w:r w:rsidR="00236A50" w:rsidRPr="00420497">
        <w:rPr>
          <w:rFonts w:ascii="Gothic720 BT" w:hAnsi="Gothic720 BT"/>
          <w:sz w:val="14"/>
          <w:szCs w:val="16"/>
        </w:rPr>
        <w:t xml:space="preserve"> </w:t>
      </w:r>
      <w:r w:rsidR="00227260" w:rsidRPr="00420497">
        <w:rPr>
          <w:rFonts w:ascii="Gothic720 BT" w:hAnsi="Gothic720 BT" w:cs="Arial"/>
          <w:bCs/>
          <w:sz w:val="14"/>
          <w:szCs w:val="16"/>
          <w:lang w:val="es-ES"/>
        </w:rPr>
        <w:t xml:space="preserve">Cabe señalar que el escrito de cuenta contiene </w:t>
      </w:r>
      <w:r w:rsidR="003B7EC4" w:rsidRPr="00420497">
        <w:rPr>
          <w:rFonts w:ascii="Gothic720 BT" w:hAnsi="Gothic720 BT" w:cs="Arial"/>
          <w:bCs/>
          <w:sz w:val="14"/>
          <w:szCs w:val="16"/>
          <w:lang w:val="es-ES"/>
        </w:rPr>
        <w:t>una foja consistente en</w:t>
      </w:r>
      <w:r w:rsidR="00227260" w:rsidRPr="00420497">
        <w:rPr>
          <w:rFonts w:ascii="Gothic720 BT" w:hAnsi="Gothic720 BT" w:cs="Arial"/>
          <w:bCs/>
          <w:sz w:val="14"/>
          <w:szCs w:val="16"/>
          <w:lang w:val="es-ES"/>
        </w:rPr>
        <w:t xml:space="preserve"> el acuse emitido por la Oficialía de Partes de este Instituto</w:t>
      </w:r>
      <w:r w:rsidR="00236A50" w:rsidRPr="00420497">
        <w:rPr>
          <w:rFonts w:ascii="Gothic720 BT" w:hAnsi="Gothic720 BT" w:cs="Arial"/>
          <w:bCs/>
          <w:sz w:val="14"/>
          <w:szCs w:val="16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8D5"/>
    <w:multiLevelType w:val="hybridMultilevel"/>
    <w:tmpl w:val="36DA92D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936B0"/>
    <w:multiLevelType w:val="hybridMultilevel"/>
    <w:tmpl w:val="98D6F4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04205"/>
    <w:multiLevelType w:val="hybridMultilevel"/>
    <w:tmpl w:val="C7742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028"/>
    <w:multiLevelType w:val="hybridMultilevel"/>
    <w:tmpl w:val="68168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39BD"/>
    <w:multiLevelType w:val="hybridMultilevel"/>
    <w:tmpl w:val="AA007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4C"/>
    <w:multiLevelType w:val="hybridMultilevel"/>
    <w:tmpl w:val="BF325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317A2A"/>
    <w:multiLevelType w:val="hybridMultilevel"/>
    <w:tmpl w:val="F1E09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3"/>
    <w:rsid w:val="00024D8B"/>
    <w:rsid w:val="0002619A"/>
    <w:rsid w:val="00027871"/>
    <w:rsid w:val="00063D39"/>
    <w:rsid w:val="000858B8"/>
    <w:rsid w:val="000E6B34"/>
    <w:rsid w:val="00114A3E"/>
    <w:rsid w:val="00115B4E"/>
    <w:rsid w:val="001443D8"/>
    <w:rsid w:val="001D5081"/>
    <w:rsid w:val="00227260"/>
    <w:rsid w:val="00231D75"/>
    <w:rsid w:val="00236A50"/>
    <w:rsid w:val="00261418"/>
    <w:rsid w:val="00274EE7"/>
    <w:rsid w:val="002873F9"/>
    <w:rsid w:val="0030751A"/>
    <w:rsid w:val="003744EC"/>
    <w:rsid w:val="003A2422"/>
    <w:rsid w:val="003A5E0D"/>
    <w:rsid w:val="003B7EC4"/>
    <w:rsid w:val="003C2898"/>
    <w:rsid w:val="003F0AAB"/>
    <w:rsid w:val="00407511"/>
    <w:rsid w:val="00407F6B"/>
    <w:rsid w:val="00420497"/>
    <w:rsid w:val="00446F8B"/>
    <w:rsid w:val="00452705"/>
    <w:rsid w:val="00457335"/>
    <w:rsid w:val="00467F4F"/>
    <w:rsid w:val="00483F77"/>
    <w:rsid w:val="00496957"/>
    <w:rsid w:val="004B6BD3"/>
    <w:rsid w:val="004C4DFF"/>
    <w:rsid w:val="004D7596"/>
    <w:rsid w:val="00506680"/>
    <w:rsid w:val="00532128"/>
    <w:rsid w:val="00544DCE"/>
    <w:rsid w:val="00567B27"/>
    <w:rsid w:val="005B3CD3"/>
    <w:rsid w:val="006158AD"/>
    <w:rsid w:val="006244F4"/>
    <w:rsid w:val="0063066C"/>
    <w:rsid w:val="00652909"/>
    <w:rsid w:val="00665D9A"/>
    <w:rsid w:val="00671BA9"/>
    <w:rsid w:val="0069264B"/>
    <w:rsid w:val="006B10C3"/>
    <w:rsid w:val="006B3A94"/>
    <w:rsid w:val="006B53E1"/>
    <w:rsid w:val="006E0BA7"/>
    <w:rsid w:val="006E1A53"/>
    <w:rsid w:val="006E254C"/>
    <w:rsid w:val="00732BA5"/>
    <w:rsid w:val="007740E5"/>
    <w:rsid w:val="007A3FC0"/>
    <w:rsid w:val="007B5D2F"/>
    <w:rsid w:val="007D121A"/>
    <w:rsid w:val="00800C19"/>
    <w:rsid w:val="00810033"/>
    <w:rsid w:val="00822045"/>
    <w:rsid w:val="00836D0A"/>
    <w:rsid w:val="0087522E"/>
    <w:rsid w:val="008850FC"/>
    <w:rsid w:val="00891A49"/>
    <w:rsid w:val="008C498A"/>
    <w:rsid w:val="008C79C5"/>
    <w:rsid w:val="008D76C6"/>
    <w:rsid w:val="008E0F69"/>
    <w:rsid w:val="008E5D57"/>
    <w:rsid w:val="008F5A1E"/>
    <w:rsid w:val="00900D96"/>
    <w:rsid w:val="00955B0C"/>
    <w:rsid w:val="00974571"/>
    <w:rsid w:val="009A582D"/>
    <w:rsid w:val="009F2B89"/>
    <w:rsid w:val="00A22E8A"/>
    <w:rsid w:val="00A250F0"/>
    <w:rsid w:val="00A57A92"/>
    <w:rsid w:val="00A86378"/>
    <w:rsid w:val="00AB1348"/>
    <w:rsid w:val="00B13FCC"/>
    <w:rsid w:val="00B6308F"/>
    <w:rsid w:val="00B65466"/>
    <w:rsid w:val="00B92E60"/>
    <w:rsid w:val="00BA447A"/>
    <w:rsid w:val="00BF16D5"/>
    <w:rsid w:val="00C06607"/>
    <w:rsid w:val="00C325BC"/>
    <w:rsid w:val="00C3698C"/>
    <w:rsid w:val="00C4727C"/>
    <w:rsid w:val="00C57FC0"/>
    <w:rsid w:val="00C64FAC"/>
    <w:rsid w:val="00C67524"/>
    <w:rsid w:val="00C82025"/>
    <w:rsid w:val="00CA6B12"/>
    <w:rsid w:val="00CD10F1"/>
    <w:rsid w:val="00CF07A2"/>
    <w:rsid w:val="00CF406B"/>
    <w:rsid w:val="00D0145F"/>
    <w:rsid w:val="00D2371F"/>
    <w:rsid w:val="00D351C7"/>
    <w:rsid w:val="00D478DE"/>
    <w:rsid w:val="00D75537"/>
    <w:rsid w:val="00DB3DD5"/>
    <w:rsid w:val="00DD0BAB"/>
    <w:rsid w:val="00DD61B9"/>
    <w:rsid w:val="00E25BA0"/>
    <w:rsid w:val="00E2649C"/>
    <w:rsid w:val="00E2740F"/>
    <w:rsid w:val="00E3040A"/>
    <w:rsid w:val="00E634F4"/>
    <w:rsid w:val="00E72E36"/>
    <w:rsid w:val="00E91A98"/>
    <w:rsid w:val="00E954A7"/>
    <w:rsid w:val="00EB723B"/>
    <w:rsid w:val="00EF020E"/>
    <w:rsid w:val="00F07C13"/>
    <w:rsid w:val="00F37A88"/>
    <w:rsid w:val="00F62B8B"/>
    <w:rsid w:val="00F77C6C"/>
    <w:rsid w:val="00FC1C59"/>
    <w:rsid w:val="00FF083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E34E"/>
  <w15:chartTrackingRefBased/>
  <w15:docId w15:val="{58AC6E93-7B1D-4FDF-979D-FB05F9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F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C79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D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189C-C391-40E6-AC65-B3C35F07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19</cp:revision>
  <cp:lastPrinted>2021-02-23T16:09:00Z</cp:lastPrinted>
  <dcterms:created xsi:type="dcterms:W3CDTF">2021-02-22T14:37:00Z</dcterms:created>
  <dcterms:modified xsi:type="dcterms:W3CDTF">2021-02-25T16:00:00Z</dcterms:modified>
</cp:coreProperties>
</file>