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76" w:rsidRPr="00AD59C9" w:rsidRDefault="00873276" w:rsidP="00873276">
      <w:pPr>
        <w:spacing w:after="200" w:line="276" w:lineRule="auto"/>
        <w:ind w:left="4395"/>
        <w:jc w:val="both"/>
        <w:rPr>
          <w:rFonts w:ascii="Gothic720 BT" w:hAnsi="Gothic720 BT"/>
        </w:rPr>
      </w:pPr>
      <w:r w:rsidRPr="00AD59C9">
        <w:rPr>
          <w:rFonts w:ascii="Gothic720 BT" w:hAnsi="Gothic720 BT"/>
          <w:b/>
        </w:rPr>
        <w:t>EXPEDIENTE:</w:t>
      </w:r>
      <w:r w:rsidRPr="00AD59C9">
        <w:rPr>
          <w:rFonts w:ascii="Gothic720 BT" w:hAnsi="Gothic720 BT"/>
        </w:rPr>
        <w:t xml:space="preserve"> </w:t>
      </w:r>
      <w:r w:rsidRPr="00221616">
        <w:rPr>
          <w:rFonts w:ascii="Gothic720 BT" w:eastAsia="Calibri" w:hAnsi="Gothic720 BT" w:cs="Arial"/>
          <w:lang w:eastAsia="es-MX"/>
        </w:rPr>
        <w:t>IEEQ/AG/002/2020-P</w:t>
      </w:r>
      <w:r w:rsidRPr="00EA69F8">
        <w:rPr>
          <w:rFonts w:ascii="Gothic720 BT" w:eastAsia="Calibri" w:hAnsi="Gothic720 BT" w:cs="Arial"/>
          <w:lang w:eastAsia="es-MX"/>
        </w:rPr>
        <w:t>.</w:t>
      </w:r>
    </w:p>
    <w:p w:rsidR="00873276" w:rsidRPr="00AD59C9" w:rsidRDefault="00873276" w:rsidP="00873276">
      <w:pPr>
        <w:spacing w:after="200" w:line="276" w:lineRule="auto"/>
        <w:ind w:left="4395"/>
        <w:jc w:val="both"/>
        <w:rPr>
          <w:rFonts w:ascii="Gothic720 BT" w:hAnsi="Gothic720 BT"/>
          <w:b/>
        </w:rPr>
      </w:pPr>
      <w:r w:rsidRPr="00AD59C9">
        <w:rPr>
          <w:rFonts w:ascii="Gothic720 BT" w:eastAsia="Calibri" w:hAnsi="Gothic720 BT" w:cs="Arial"/>
          <w:b/>
          <w:lang w:eastAsia="es-MX"/>
        </w:rPr>
        <w:t>PROMOVENTE</w:t>
      </w:r>
      <w:r w:rsidRPr="00AD59C9">
        <w:rPr>
          <w:rFonts w:ascii="Gothic720 BT" w:eastAsia="Calibri" w:hAnsi="Gothic720 BT" w:cs="Arial"/>
          <w:lang w:eastAsia="es-MX"/>
        </w:rPr>
        <w:t xml:space="preserve">: </w:t>
      </w:r>
      <w:r>
        <w:rPr>
          <w:rFonts w:ascii="Gothic720 BT" w:eastAsia="Calibri" w:hAnsi="Gothic720 BT" w:cs="Arial"/>
          <w:lang w:eastAsia="es-MX"/>
        </w:rPr>
        <w:t>PARTIDO ENCUENTRO SOLIDARIO</w:t>
      </w:r>
      <w:r w:rsidRPr="00AD59C9">
        <w:rPr>
          <w:rFonts w:ascii="Gothic720 BT" w:eastAsia="Calibri" w:hAnsi="Gothic720 BT" w:cs="Arial"/>
          <w:lang w:eastAsia="es-MX"/>
        </w:rPr>
        <w:t>.</w:t>
      </w:r>
    </w:p>
    <w:p w:rsidR="00873276" w:rsidRDefault="00873276" w:rsidP="00873276">
      <w:pPr>
        <w:spacing w:after="200" w:line="276" w:lineRule="auto"/>
        <w:ind w:left="4395"/>
        <w:jc w:val="both"/>
        <w:rPr>
          <w:rFonts w:ascii="Gothic720 BT" w:hAnsi="Gothic720 BT"/>
        </w:rPr>
      </w:pPr>
      <w:r w:rsidRPr="00AD59C9">
        <w:rPr>
          <w:rFonts w:ascii="Gothic720 BT" w:hAnsi="Gothic720 BT"/>
          <w:b/>
        </w:rPr>
        <w:t>ASUNTO:</w:t>
      </w:r>
      <w:r>
        <w:rPr>
          <w:rFonts w:ascii="Gothic720 BT" w:hAnsi="Gothic720 BT"/>
          <w:b/>
        </w:rPr>
        <w:t xml:space="preserve"> </w:t>
      </w:r>
      <w:r>
        <w:rPr>
          <w:rFonts w:ascii="Gothic720 BT" w:hAnsi="Gothic720 BT"/>
        </w:rPr>
        <w:t>RECEPCIÓN Y RESERVA</w:t>
      </w:r>
      <w:r w:rsidRPr="00AD59C9">
        <w:rPr>
          <w:rFonts w:ascii="Gothic720 BT" w:hAnsi="Gothic720 BT"/>
        </w:rPr>
        <w:t>.</w:t>
      </w:r>
    </w:p>
    <w:p w:rsidR="00873276" w:rsidRPr="00AD59C9" w:rsidRDefault="00873276" w:rsidP="00873276">
      <w:pPr>
        <w:pStyle w:val="Default"/>
        <w:spacing w:line="276" w:lineRule="auto"/>
        <w:ind w:left="567"/>
        <w:jc w:val="both"/>
        <w:rPr>
          <w:rFonts w:ascii="Gothic720 BT" w:hAnsi="Gothic720 BT" w:cs="Arial"/>
          <w:bCs/>
          <w:color w:val="auto"/>
          <w:sz w:val="22"/>
          <w:szCs w:val="22"/>
          <w:lang w:val="es-MX"/>
        </w:rPr>
      </w:pPr>
      <w:r w:rsidRPr="00AD59C9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En la ciudad de Santiago de Querétaro, Querétaro, </w:t>
      </w:r>
      <w:r>
        <w:rPr>
          <w:rFonts w:ascii="Gothic720 BT" w:hAnsi="Gothic720 BT" w:cs="Arial"/>
          <w:bCs/>
          <w:color w:val="auto"/>
          <w:sz w:val="22"/>
          <w:szCs w:val="22"/>
          <w:lang w:val="es-MX"/>
        </w:rPr>
        <w:t>veintidós de febrero</w:t>
      </w:r>
      <w:r w:rsidRPr="00AD59C9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 de dos mil veintiuno, en cumplimiento a lo ordenado en el proveído dictado en la fecha en que se actúa en el expediente al rubro indicado, con fundamento en lo dispuesto por los artículos </w:t>
      </w:r>
      <w:r w:rsidRPr="00AD59C9">
        <w:rPr>
          <w:rFonts w:ascii="Gothic720 BT" w:hAnsi="Gothic720 BT" w:cs="Arial"/>
          <w:sz w:val="22"/>
          <w:szCs w:val="22"/>
        </w:rPr>
        <w:t>50, fracción II, 52 y 56, fracción II de la Ley de Medios de Impugnación en Materia Electoral del Estado de Querétaro</w:t>
      </w:r>
      <w:r w:rsidRPr="00AD59C9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, se </w:t>
      </w:r>
      <w:r w:rsidRPr="00AD59C9">
        <w:rPr>
          <w:rFonts w:ascii="Gothic720 BT" w:hAnsi="Gothic720 BT" w:cs="Arial"/>
          <w:b/>
          <w:bCs/>
          <w:color w:val="auto"/>
          <w:sz w:val="22"/>
          <w:szCs w:val="22"/>
          <w:lang w:val="es-MX"/>
        </w:rPr>
        <w:t>NOTIFICA</w:t>
      </w:r>
      <w:r w:rsidRPr="00AD59C9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 mediante cédula que se fija en los </w:t>
      </w:r>
      <w:r w:rsidRPr="00AD59C9">
        <w:rPr>
          <w:rFonts w:ascii="Gothic720 BT" w:hAnsi="Gothic720 BT" w:cs="Arial"/>
          <w:b/>
          <w:bCs/>
          <w:color w:val="auto"/>
          <w:sz w:val="22"/>
          <w:szCs w:val="22"/>
          <w:lang w:val="es-MX"/>
        </w:rPr>
        <w:t>ESTRADOS</w:t>
      </w:r>
      <w:r w:rsidRPr="00AD59C9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 del Consejo General el contenido del proveído de mérito, mismo que consta de </w:t>
      </w:r>
      <w:r>
        <w:rPr>
          <w:rFonts w:ascii="Gothic720 BT" w:hAnsi="Gothic720 BT" w:cs="Arial"/>
          <w:bCs/>
          <w:color w:val="auto"/>
          <w:sz w:val="22"/>
          <w:szCs w:val="22"/>
          <w:lang w:val="es-MX"/>
        </w:rPr>
        <w:t>una foja útil con texto por ambos lados</w:t>
      </w:r>
      <w:r w:rsidRPr="00AD59C9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, anexando copia de dicha determinación. </w:t>
      </w:r>
      <w:r w:rsidRPr="00AD59C9">
        <w:rPr>
          <w:rFonts w:ascii="Gothic720 BT" w:hAnsi="Gothic720 BT" w:cs="Arial"/>
          <w:b/>
          <w:bCs/>
          <w:color w:val="auto"/>
          <w:sz w:val="22"/>
          <w:szCs w:val="22"/>
          <w:lang w:val="es-MX"/>
        </w:rPr>
        <w:t>DOY FE</w:t>
      </w:r>
      <w:r w:rsidRPr="00AD59C9">
        <w:rPr>
          <w:rFonts w:ascii="Gothic720 BT" w:hAnsi="Gothic720 BT" w:cs="Arial"/>
          <w:bCs/>
          <w:color w:val="auto"/>
          <w:sz w:val="22"/>
          <w:szCs w:val="22"/>
          <w:lang w:val="es-MX"/>
        </w:rPr>
        <w:t>.</w:t>
      </w:r>
      <w:r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 ------------------------------------------------------------------------------------------------------------------</w:t>
      </w:r>
    </w:p>
    <w:p w:rsidR="00873276" w:rsidRPr="00AD59C9" w:rsidRDefault="00873276" w:rsidP="00873276">
      <w:pPr>
        <w:spacing w:after="0" w:line="240" w:lineRule="auto"/>
        <w:ind w:left="567"/>
        <w:jc w:val="center"/>
        <w:rPr>
          <w:rFonts w:ascii="Gothic720 BT" w:hAnsi="Gothic720 BT" w:cs="Arial"/>
          <w:b/>
          <w:lang w:val="es-ES" w:eastAsia="es-ES"/>
        </w:rPr>
      </w:pPr>
    </w:p>
    <w:p w:rsidR="00873276" w:rsidRPr="00AD59C9" w:rsidRDefault="00873276" w:rsidP="00873276">
      <w:pPr>
        <w:spacing w:after="0" w:line="240" w:lineRule="auto"/>
        <w:rPr>
          <w:rFonts w:ascii="Gothic720 BT" w:hAnsi="Gothic720 BT" w:cs="Arial"/>
          <w:b/>
          <w:lang w:val="es-ES" w:eastAsia="es-ES"/>
        </w:rPr>
      </w:pPr>
    </w:p>
    <w:p w:rsidR="00873276" w:rsidRPr="00AD59C9" w:rsidRDefault="00873276" w:rsidP="00873276">
      <w:pPr>
        <w:spacing w:after="0" w:line="240" w:lineRule="auto"/>
        <w:ind w:left="284"/>
        <w:jc w:val="center"/>
        <w:rPr>
          <w:rFonts w:ascii="Gothic720 BT" w:hAnsi="Gothic720 BT" w:cs="Arial"/>
          <w:b/>
          <w:lang w:val="es-ES" w:eastAsia="es-ES"/>
        </w:rPr>
      </w:pPr>
    </w:p>
    <w:p w:rsidR="00873276" w:rsidRPr="00AD59C9" w:rsidRDefault="00873276" w:rsidP="00873276">
      <w:pPr>
        <w:tabs>
          <w:tab w:val="left" w:pos="7539"/>
        </w:tabs>
        <w:spacing w:after="0" w:line="240" w:lineRule="auto"/>
        <w:ind w:left="284"/>
        <w:rPr>
          <w:rFonts w:ascii="Gothic720 BT" w:hAnsi="Gothic720 BT" w:cs="Arial"/>
          <w:b/>
          <w:lang w:val="es-ES" w:eastAsia="es-ES"/>
        </w:rPr>
      </w:pPr>
      <w:r w:rsidRPr="00AD59C9">
        <w:rPr>
          <w:rFonts w:ascii="Gothic720 BT" w:hAnsi="Gothic720 BT" w:cs="Arial"/>
          <w:b/>
          <w:lang w:val="es-ES" w:eastAsia="es-ES"/>
        </w:rPr>
        <w:tab/>
      </w:r>
    </w:p>
    <w:p w:rsidR="00873276" w:rsidRPr="00AD59C9" w:rsidRDefault="00873276" w:rsidP="00873276">
      <w:pPr>
        <w:spacing w:after="0" w:line="240" w:lineRule="auto"/>
        <w:ind w:left="284"/>
        <w:rPr>
          <w:rFonts w:ascii="Gothic720 BT" w:hAnsi="Gothic720 BT" w:cs="Arial"/>
          <w:b/>
          <w:lang w:val="es-ES" w:eastAsia="es-ES"/>
        </w:rPr>
      </w:pPr>
    </w:p>
    <w:p w:rsidR="00873276" w:rsidRPr="00AD59C9" w:rsidRDefault="00873276" w:rsidP="00873276">
      <w:pPr>
        <w:spacing w:after="0" w:line="240" w:lineRule="auto"/>
        <w:ind w:left="426"/>
        <w:jc w:val="center"/>
        <w:rPr>
          <w:rFonts w:ascii="Gothic720 BT" w:eastAsia="Calibri" w:hAnsi="Gothic720 BT" w:cs="Times New Roman"/>
          <w:b/>
          <w:lang w:eastAsia="es-MX"/>
        </w:rPr>
      </w:pPr>
      <w:r w:rsidRPr="00AD59C9">
        <w:rPr>
          <w:rFonts w:ascii="Gothic720 BT" w:eastAsia="Calibri" w:hAnsi="Gothic720 BT" w:cs="Times New Roman"/>
          <w:b/>
          <w:lang w:eastAsia="es-MX"/>
        </w:rPr>
        <w:t>Mtro. Carlos Alejandro Pérez Espíndola</w:t>
      </w:r>
    </w:p>
    <w:p w:rsidR="00873276" w:rsidRPr="00AD59C9" w:rsidRDefault="00873276" w:rsidP="00873276">
      <w:pPr>
        <w:spacing w:after="0" w:line="240" w:lineRule="auto"/>
        <w:ind w:left="426"/>
        <w:jc w:val="center"/>
        <w:rPr>
          <w:rFonts w:ascii="Gothic720 BT" w:eastAsia="Calibri" w:hAnsi="Gothic720 BT" w:cs="Times New Roman"/>
          <w:b/>
          <w:lang w:eastAsia="es-MX"/>
        </w:rPr>
      </w:pPr>
      <w:r w:rsidRPr="00AD59C9">
        <w:rPr>
          <w:rFonts w:ascii="Gothic720 BT" w:eastAsia="Calibri" w:hAnsi="Gothic720 BT" w:cs="Times New Roman"/>
          <w:lang w:eastAsia="es-MX"/>
        </w:rPr>
        <w:t>Secretario Ejecutivo</w:t>
      </w:r>
    </w:p>
    <w:p w:rsidR="00873276" w:rsidRPr="00AD59C9" w:rsidRDefault="00873276" w:rsidP="00873276">
      <w:pPr>
        <w:tabs>
          <w:tab w:val="left" w:pos="4569"/>
          <w:tab w:val="left" w:pos="9214"/>
        </w:tabs>
        <w:spacing w:after="0" w:line="240" w:lineRule="auto"/>
        <w:ind w:left="284"/>
        <w:jc w:val="center"/>
        <w:rPr>
          <w:rFonts w:ascii="Gothic720 BT" w:hAnsi="Gothic720 BT" w:cs="Arial"/>
          <w:lang w:val="es-ES" w:eastAsia="es-ES"/>
        </w:rPr>
      </w:pPr>
    </w:p>
    <w:p w:rsidR="00873276" w:rsidRPr="00AD59C9" w:rsidRDefault="00873276" w:rsidP="00873276">
      <w:pPr>
        <w:tabs>
          <w:tab w:val="left" w:pos="4569"/>
          <w:tab w:val="left" w:pos="9214"/>
        </w:tabs>
        <w:spacing w:after="0" w:line="240" w:lineRule="auto"/>
        <w:ind w:left="284"/>
        <w:jc w:val="center"/>
        <w:rPr>
          <w:rFonts w:ascii="Gothic720 BT" w:hAnsi="Gothic720 BT" w:cs="Arial"/>
          <w:lang w:val="es-ES" w:eastAsia="es-ES"/>
        </w:rPr>
      </w:pPr>
    </w:p>
    <w:p w:rsidR="00873276" w:rsidRPr="00AD59C9" w:rsidRDefault="00873276" w:rsidP="00873276">
      <w:pPr>
        <w:tabs>
          <w:tab w:val="left" w:pos="4569"/>
          <w:tab w:val="left" w:pos="9214"/>
        </w:tabs>
        <w:spacing w:after="0" w:line="240" w:lineRule="auto"/>
        <w:ind w:left="1416" w:right="51"/>
        <w:jc w:val="center"/>
        <w:rPr>
          <w:rFonts w:ascii="Gothic720 BT" w:hAnsi="Gothic720 BT" w:cs="Arial"/>
          <w:lang w:val="es-ES" w:eastAsia="es-ES"/>
        </w:rPr>
      </w:pPr>
    </w:p>
    <w:p w:rsidR="00873276" w:rsidRPr="00AD59C9" w:rsidRDefault="00873276" w:rsidP="00873276">
      <w:pPr>
        <w:tabs>
          <w:tab w:val="left" w:pos="4569"/>
          <w:tab w:val="left" w:pos="9214"/>
        </w:tabs>
        <w:spacing w:after="0" w:line="240" w:lineRule="auto"/>
        <w:ind w:left="1416" w:right="51"/>
        <w:jc w:val="center"/>
        <w:rPr>
          <w:rFonts w:ascii="Gothic720 BT" w:hAnsi="Gothic720 BT" w:cs="Arial"/>
          <w:lang w:eastAsia="es-ES"/>
        </w:rPr>
      </w:pPr>
    </w:p>
    <w:p w:rsidR="00873276" w:rsidRPr="00AD59C9" w:rsidRDefault="00873276" w:rsidP="00873276">
      <w:pPr>
        <w:tabs>
          <w:tab w:val="left" w:pos="4569"/>
          <w:tab w:val="left" w:pos="9214"/>
        </w:tabs>
        <w:spacing w:after="0" w:line="240" w:lineRule="auto"/>
        <w:ind w:left="1416" w:right="51"/>
        <w:jc w:val="center"/>
        <w:rPr>
          <w:rFonts w:ascii="Gothic720 BT" w:hAnsi="Gothic720 BT" w:cs="Arial"/>
          <w:lang w:val="es-ES" w:eastAsia="es-ES"/>
        </w:rPr>
      </w:pPr>
    </w:p>
    <w:p w:rsidR="00873276" w:rsidRPr="00AD59C9" w:rsidRDefault="00873276" w:rsidP="00873276">
      <w:pPr>
        <w:rPr>
          <w:rFonts w:ascii="Gothic720 BT" w:hAnsi="Gothic720 BT"/>
        </w:rPr>
      </w:pPr>
    </w:p>
    <w:p w:rsidR="00873276" w:rsidRPr="00AD59C9" w:rsidRDefault="00873276" w:rsidP="00873276">
      <w:pPr>
        <w:rPr>
          <w:rFonts w:ascii="Gothic720 BT" w:hAnsi="Gothic720 BT"/>
        </w:rPr>
      </w:pPr>
    </w:p>
    <w:p w:rsidR="00873276" w:rsidRDefault="00873276" w:rsidP="00873276">
      <w:pPr>
        <w:rPr>
          <w:rFonts w:ascii="Gothic720 BT" w:hAnsi="Gothic720 BT"/>
        </w:rPr>
      </w:pPr>
    </w:p>
    <w:p w:rsidR="00873276" w:rsidRDefault="00873276" w:rsidP="00873276">
      <w:pPr>
        <w:rPr>
          <w:rFonts w:ascii="Gothic720 BT" w:hAnsi="Gothic720 BT"/>
        </w:rPr>
      </w:pPr>
    </w:p>
    <w:p w:rsidR="00873276" w:rsidRDefault="00873276" w:rsidP="00873276">
      <w:pPr>
        <w:rPr>
          <w:rFonts w:ascii="Gothic720 BT" w:hAnsi="Gothic720 BT"/>
        </w:rPr>
      </w:pPr>
    </w:p>
    <w:p w:rsidR="00873276" w:rsidRDefault="00873276" w:rsidP="00873276">
      <w:pPr>
        <w:rPr>
          <w:rFonts w:ascii="Gothic720 BT" w:hAnsi="Gothic720 BT"/>
        </w:rPr>
      </w:pPr>
    </w:p>
    <w:p w:rsidR="00873276" w:rsidRDefault="00873276" w:rsidP="00873276">
      <w:pPr>
        <w:rPr>
          <w:rFonts w:ascii="Gothic720 BT" w:hAnsi="Gothic720 BT"/>
        </w:rPr>
      </w:pPr>
    </w:p>
    <w:p w:rsidR="00873276" w:rsidRDefault="00873276" w:rsidP="00873276">
      <w:pPr>
        <w:rPr>
          <w:rFonts w:ascii="Gothic720 BT" w:hAnsi="Gothic720 BT"/>
        </w:rPr>
      </w:pPr>
    </w:p>
    <w:p w:rsidR="00873276" w:rsidRDefault="00873276" w:rsidP="00873276">
      <w:pPr>
        <w:rPr>
          <w:rFonts w:ascii="Gothic720 BT" w:hAnsi="Gothic720 BT"/>
        </w:rPr>
      </w:pPr>
    </w:p>
    <w:p w:rsidR="00873276" w:rsidRDefault="00873276" w:rsidP="00873276">
      <w:pPr>
        <w:rPr>
          <w:rFonts w:ascii="Gothic720 BT" w:hAnsi="Gothic720 BT"/>
        </w:rPr>
      </w:pPr>
    </w:p>
    <w:p w:rsidR="00873276" w:rsidRDefault="00873276" w:rsidP="00873276">
      <w:pPr>
        <w:rPr>
          <w:rFonts w:ascii="Gothic720 BT" w:hAnsi="Gothic720 BT"/>
        </w:rPr>
      </w:pPr>
    </w:p>
    <w:p w:rsidR="00873276" w:rsidRDefault="00873276" w:rsidP="00873276">
      <w:pPr>
        <w:rPr>
          <w:rFonts w:ascii="Gothic720 BT" w:hAnsi="Gothic720 BT"/>
        </w:rPr>
      </w:pPr>
    </w:p>
    <w:p w:rsidR="00873276" w:rsidRPr="00AD59C9" w:rsidRDefault="00873276" w:rsidP="00873276">
      <w:pPr>
        <w:rPr>
          <w:rFonts w:ascii="Gothic720 BT" w:hAnsi="Gothic720 BT"/>
        </w:rPr>
      </w:pPr>
    </w:p>
    <w:p w:rsidR="00873276" w:rsidRPr="00AD59C9" w:rsidRDefault="00873276" w:rsidP="00873276">
      <w:pPr>
        <w:rPr>
          <w:rFonts w:ascii="Gothic720 BT" w:hAnsi="Gothic720 BT"/>
        </w:rPr>
      </w:pPr>
    </w:p>
    <w:p w:rsidR="00B7168D" w:rsidRPr="00AD59C9" w:rsidRDefault="00B7168D" w:rsidP="009F49C4">
      <w:pPr>
        <w:spacing w:after="200" w:line="276" w:lineRule="auto"/>
        <w:ind w:left="4395"/>
        <w:jc w:val="both"/>
        <w:rPr>
          <w:rFonts w:ascii="Gothic720 BT" w:hAnsi="Gothic720 BT"/>
        </w:rPr>
      </w:pPr>
      <w:r w:rsidRPr="00AD59C9">
        <w:rPr>
          <w:rFonts w:ascii="Gothic720 BT" w:hAnsi="Gothic720 BT"/>
          <w:b/>
        </w:rPr>
        <w:t>EXPEDIENTE:</w:t>
      </w:r>
      <w:r w:rsidRPr="00AD59C9">
        <w:rPr>
          <w:rFonts w:ascii="Gothic720 BT" w:hAnsi="Gothic720 BT"/>
        </w:rPr>
        <w:t xml:space="preserve"> </w:t>
      </w:r>
      <w:r w:rsidR="00221616" w:rsidRPr="00221616">
        <w:rPr>
          <w:rFonts w:ascii="Gothic720 BT" w:eastAsia="Calibri" w:hAnsi="Gothic720 BT" w:cs="Arial"/>
          <w:lang w:eastAsia="es-MX"/>
        </w:rPr>
        <w:t>IEEQ/AG/002/2020-P</w:t>
      </w:r>
      <w:r w:rsidRPr="00EA69F8">
        <w:rPr>
          <w:rFonts w:ascii="Gothic720 BT" w:eastAsia="Calibri" w:hAnsi="Gothic720 BT" w:cs="Arial"/>
          <w:lang w:eastAsia="es-MX"/>
        </w:rPr>
        <w:t>.</w:t>
      </w:r>
    </w:p>
    <w:p w:rsidR="00B7168D" w:rsidRPr="00AD59C9" w:rsidRDefault="00B7168D" w:rsidP="009F49C4">
      <w:pPr>
        <w:spacing w:after="200" w:line="276" w:lineRule="auto"/>
        <w:ind w:left="4395"/>
        <w:jc w:val="both"/>
        <w:rPr>
          <w:rFonts w:ascii="Gothic720 BT" w:hAnsi="Gothic720 BT"/>
          <w:b/>
        </w:rPr>
      </w:pPr>
      <w:r w:rsidRPr="00AD59C9">
        <w:rPr>
          <w:rFonts w:ascii="Gothic720 BT" w:eastAsia="Calibri" w:hAnsi="Gothic720 BT" w:cs="Arial"/>
          <w:b/>
          <w:lang w:eastAsia="es-MX"/>
        </w:rPr>
        <w:t>PROMOV</w:t>
      </w:r>
      <w:r w:rsidR="00A50D0A" w:rsidRPr="00AD59C9">
        <w:rPr>
          <w:rFonts w:ascii="Gothic720 BT" w:eastAsia="Calibri" w:hAnsi="Gothic720 BT" w:cs="Arial"/>
          <w:b/>
          <w:lang w:eastAsia="es-MX"/>
        </w:rPr>
        <w:t>ENTE</w:t>
      </w:r>
      <w:r w:rsidR="00A50D0A" w:rsidRPr="00AD59C9">
        <w:rPr>
          <w:rFonts w:ascii="Gothic720 BT" w:eastAsia="Calibri" w:hAnsi="Gothic720 BT" w:cs="Arial"/>
          <w:lang w:eastAsia="es-MX"/>
        </w:rPr>
        <w:t xml:space="preserve">: </w:t>
      </w:r>
      <w:r w:rsidR="00A50D0A">
        <w:rPr>
          <w:rFonts w:ascii="Gothic720 BT" w:eastAsia="Calibri" w:hAnsi="Gothic720 BT" w:cs="Arial"/>
          <w:lang w:eastAsia="es-MX"/>
        </w:rPr>
        <w:t xml:space="preserve">PARTIDO </w:t>
      </w:r>
      <w:r w:rsidR="00221616">
        <w:rPr>
          <w:rFonts w:ascii="Gothic720 BT" w:eastAsia="Calibri" w:hAnsi="Gothic720 BT" w:cs="Arial"/>
          <w:lang w:eastAsia="es-MX"/>
        </w:rPr>
        <w:t>ENCUENTRO SOLIDARIO</w:t>
      </w:r>
      <w:r w:rsidRPr="00AD59C9">
        <w:rPr>
          <w:rFonts w:ascii="Gothic720 BT" w:eastAsia="Calibri" w:hAnsi="Gothic720 BT" w:cs="Arial"/>
          <w:lang w:eastAsia="es-MX"/>
        </w:rPr>
        <w:t>.</w:t>
      </w:r>
    </w:p>
    <w:p w:rsidR="00B7168D" w:rsidRDefault="000C5550" w:rsidP="009F49C4">
      <w:pPr>
        <w:spacing w:after="200" w:line="276" w:lineRule="auto"/>
        <w:ind w:left="4395"/>
        <w:jc w:val="both"/>
        <w:rPr>
          <w:rFonts w:ascii="Gothic720 BT" w:hAnsi="Gothic720 BT"/>
        </w:rPr>
      </w:pPr>
      <w:r w:rsidRPr="00AD59C9">
        <w:rPr>
          <w:rFonts w:ascii="Gothic720 BT" w:hAnsi="Gothic720 BT"/>
          <w:b/>
        </w:rPr>
        <w:t>ASUNTO:</w:t>
      </w:r>
      <w:r w:rsidR="000F2B3C">
        <w:rPr>
          <w:rFonts w:ascii="Gothic720 BT" w:hAnsi="Gothic720 BT"/>
          <w:b/>
        </w:rPr>
        <w:t xml:space="preserve"> </w:t>
      </w:r>
      <w:r w:rsidR="002B58A7">
        <w:rPr>
          <w:rFonts w:ascii="Gothic720 BT" w:hAnsi="Gothic720 BT"/>
        </w:rPr>
        <w:t>RECEPCIÓN Y</w:t>
      </w:r>
      <w:r w:rsidR="00A550E5">
        <w:rPr>
          <w:rFonts w:ascii="Gothic720 BT" w:hAnsi="Gothic720 BT"/>
        </w:rPr>
        <w:t xml:space="preserve"> </w:t>
      </w:r>
      <w:r w:rsidR="008E76BC">
        <w:rPr>
          <w:rFonts w:ascii="Gothic720 BT" w:hAnsi="Gothic720 BT"/>
        </w:rPr>
        <w:t>RESERVA</w:t>
      </w:r>
      <w:r w:rsidR="00B7168D" w:rsidRPr="00AD59C9">
        <w:rPr>
          <w:rFonts w:ascii="Gothic720 BT" w:hAnsi="Gothic720 BT"/>
        </w:rPr>
        <w:t>.</w:t>
      </w:r>
    </w:p>
    <w:p w:rsidR="00B7168D" w:rsidRPr="00AD59C9" w:rsidRDefault="00B7168D" w:rsidP="00B7168D">
      <w:pPr>
        <w:spacing w:after="0" w:line="240" w:lineRule="auto"/>
        <w:ind w:left="567"/>
        <w:rPr>
          <w:rFonts w:ascii="Gothic720 BT" w:eastAsia="Calibri" w:hAnsi="Gothic720 BT" w:cs="Times New Roman"/>
          <w:lang w:eastAsia="es-MX"/>
        </w:rPr>
      </w:pPr>
      <w:r w:rsidRPr="00AD59C9">
        <w:rPr>
          <w:rFonts w:ascii="Gothic720 BT" w:eastAsia="Calibri" w:hAnsi="Gothic720 BT" w:cs="Times New Roman"/>
          <w:lang w:eastAsia="es-MX"/>
        </w:rPr>
        <w:t xml:space="preserve">Santiago de Querétaro, Querétaro, </w:t>
      </w:r>
      <w:r w:rsidR="002B58A7">
        <w:rPr>
          <w:rFonts w:ascii="Gothic720 BT" w:eastAsia="Calibri" w:hAnsi="Gothic720 BT" w:cs="Times New Roman"/>
          <w:lang w:eastAsia="es-MX"/>
        </w:rPr>
        <w:t>veintidós</w:t>
      </w:r>
      <w:r w:rsidR="00221616">
        <w:rPr>
          <w:rFonts w:ascii="Gothic720 BT" w:eastAsia="Calibri" w:hAnsi="Gothic720 BT" w:cs="Times New Roman"/>
          <w:lang w:eastAsia="es-MX"/>
        </w:rPr>
        <w:t xml:space="preserve"> de febrero</w:t>
      </w:r>
      <w:r w:rsidRPr="00AD59C9">
        <w:rPr>
          <w:rFonts w:ascii="Gothic720 BT" w:eastAsia="Calibri" w:hAnsi="Gothic720 BT" w:cs="Times New Roman"/>
          <w:lang w:eastAsia="es-MX"/>
        </w:rPr>
        <w:t xml:space="preserve"> de </w:t>
      </w:r>
      <w:proofErr w:type="gramStart"/>
      <w:r w:rsidRPr="00AD59C9">
        <w:rPr>
          <w:rFonts w:ascii="Gothic720 BT" w:eastAsia="Calibri" w:hAnsi="Gothic720 BT" w:cs="Times New Roman"/>
          <w:lang w:eastAsia="es-MX"/>
        </w:rPr>
        <w:t>dos mil veintiuno</w:t>
      </w:r>
      <w:proofErr w:type="gramEnd"/>
      <w:r w:rsidRPr="00AD59C9">
        <w:rPr>
          <w:rFonts w:ascii="Gothic720 BT" w:eastAsia="Calibri" w:hAnsi="Gothic720 BT" w:cs="Times New Roman"/>
          <w:lang w:eastAsia="es-MX"/>
        </w:rPr>
        <w:t>.</w:t>
      </w:r>
    </w:p>
    <w:p w:rsidR="00B7168D" w:rsidRPr="007F3B26" w:rsidRDefault="00B7168D" w:rsidP="00B7168D">
      <w:pPr>
        <w:spacing w:after="0" w:line="240" w:lineRule="auto"/>
        <w:ind w:left="567"/>
        <w:jc w:val="both"/>
        <w:rPr>
          <w:rFonts w:ascii="Gothic720 BT" w:eastAsia="Calibri" w:hAnsi="Gothic720 BT" w:cs="Times New Roman"/>
          <w:sz w:val="16"/>
          <w:highlight w:val="yellow"/>
          <w:lang w:eastAsia="es-MX"/>
        </w:rPr>
      </w:pPr>
    </w:p>
    <w:p w:rsidR="00B7168D" w:rsidRPr="00AD59C9" w:rsidRDefault="00B7168D" w:rsidP="00EC636A">
      <w:pPr>
        <w:spacing w:after="200" w:line="276" w:lineRule="auto"/>
        <w:ind w:left="567"/>
        <w:jc w:val="both"/>
        <w:rPr>
          <w:rFonts w:ascii="Gothic720 BT" w:eastAsia="Calibri" w:hAnsi="Gothic720 BT" w:cs="Times New Roman"/>
          <w:lang w:eastAsia="es-MX"/>
        </w:rPr>
      </w:pPr>
      <w:r w:rsidRPr="00AD59C9">
        <w:rPr>
          <w:rFonts w:ascii="Gothic720 BT" w:hAnsi="Gothic720 BT"/>
          <w:b/>
        </w:rPr>
        <w:t>VISTO</w:t>
      </w:r>
      <w:r w:rsidR="002B58A7">
        <w:rPr>
          <w:rFonts w:ascii="Gothic720 BT" w:hAnsi="Gothic720 BT"/>
          <w:b/>
        </w:rPr>
        <w:t xml:space="preserve"> </w:t>
      </w:r>
      <w:r w:rsidR="002B58A7" w:rsidRPr="002B58A7">
        <w:rPr>
          <w:rFonts w:ascii="Gothic720 BT" w:hAnsi="Gothic720 BT"/>
        </w:rPr>
        <w:t>e</w:t>
      </w:r>
      <w:r w:rsidR="00675D03">
        <w:rPr>
          <w:rFonts w:ascii="Gothic720 BT" w:hAnsi="Gothic720 BT"/>
        </w:rPr>
        <w:t xml:space="preserve">l escrito </w:t>
      </w:r>
      <w:r w:rsidR="00221616">
        <w:rPr>
          <w:rFonts w:ascii="Gothic720 BT" w:hAnsi="Gothic720 BT"/>
        </w:rPr>
        <w:t>y su anexo</w:t>
      </w:r>
      <w:r w:rsidR="00221616">
        <w:rPr>
          <w:rStyle w:val="Refdenotaalpie"/>
          <w:rFonts w:ascii="Gothic720 BT" w:hAnsi="Gothic720 BT"/>
        </w:rPr>
        <w:footnoteReference w:id="1"/>
      </w:r>
      <w:r w:rsidR="00092483">
        <w:rPr>
          <w:rFonts w:ascii="Gothic720 BT" w:hAnsi="Gothic720 BT"/>
        </w:rPr>
        <w:t xml:space="preserve"> </w:t>
      </w:r>
      <w:r w:rsidR="00675D03">
        <w:rPr>
          <w:rFonts w:ascii="Gothic720 BT" w:hAnsi="Gothic720 BT"/>
        </w:rPr>
        <w:t>recibido en Oficialía de Partes</w:t>
      </w:r>
      <w:r w:rsidR="00675D03" w:rsidRPr="00AD59C9">
        <w:rPr>
          <w:rFonts w:ascii="Gothic720 BT" w:eastAsia="Calibri" w:hAnsi="Gothic720 BT" w:cs="Times New Roman"/>
          <w:lang w:eastAsia="es-MX"/>
        </w:rPr>
        <w:t xml:space="preserve"> </w:t>
      </w:r>
      <w:r w:rsidR="00221616">
        <w:rPr>
          <w:rFonts w:ascii="Gothic720 BT" w:eastAsia="Calibri" w:hAnsi="Gothic720 BT" w:cs="Times New Roman"/>
          <w:lang w:eastAsia="es-MX"/>
        </w:rPr>
        <w:t xml:space="preserve">de este Instituto </w:t>
      </w:r>
      <w:r w:rsidR="00675D03">
        <w:rPr>
          <w:rFonts w:ascii="Gothic720 BT" w:eastAsia="Calibri" w:hAnsi="Gothic720 BT" w:cs="Times New Roman"/>
          <w:lang w:eastAsia="es-MX"/>
        </w:rPr>
        <w:t xml:space="preserve">el </w:t>
      </w:r>
      <w:r w:rsidR="00221616">
        <w:rPr>
          <w:rFonts w:ascii="Gothic720 BT" w:eastAsia="Calibri" w:hAnsi="Gothic720 BT" w:cs="Times New Roman"/>
          <w:lang w:eastAsia="es-MX"/>
        </w:rPr>
        <w:t>cuatro de febrero</w:t>
      </w:r>
      <w:r w:rsidR="00675D03">
        <w:rPr>
          <w:rFonts w:ascii="Gothic720 BT" w:eastAsia="Calibri" w:hAnsi="Gothic720 BT" w:cs="Times New Roman"/>
          <w:lang w:eastAsia="es-MX"/>
        </w:rPr>
        <w:t xml:space="preserve"> del presente a</w:t>
      </w:r>
      <w:r w:rsidR="00221616">
        <w:rPr>
          <w:rFonts w:ascii="Gothic720 BT" w:eastAsia="Calibri" w:hAnsi="Gothic720 BT" w:cs="Times New Roman"/>
          <w:lang w:eastAsia="es-MX"/>
        </w:rPr>
        <w:t>ño, registrado con el folio 0291</w:t>
      </w:r>
      <w:r w:rsidR="00675D03">
        <w:rPr>
          <w:rFonts w:ascii="Gothic720 BT" w:eastAsia="Calibri" w:hAnsi="Gothic720 BT" w:cs="Times New Roman"/>
          <w:lang w:eastAsia="es-MX"/>
        </w:rPr>
        <w:t xml:space="preserve">, signado por </w:t>
      </w:r>
      <w:r w:rsidR="00221616">
        <w:rPr>
          <w:rFonts w:ascii="Gothic720 BT" w:eastAsia="Calibri" w:hAnsi="Gothic720 BT" w:cs="Times New Roman"/>
          <w:lang w:eastAsia="es-MX"/>
        </w:rPr>
        <w:t>Anahí Carolina Ramírez Ayala</w:t>
      </w:r>
      <w:r w:rsidR="00675D03" w:rsidRPr="00AD59C9">
        <w:rPr>
          <w:rFonts w:ascii="Gothic720 BT" w:eastAsia="Calibri" w:hAnsi="Gothic720 BT" w:cs="Times New Roman"/>
          <w:lang w:eastAsia="es-MX"/>
        </w:rPr>
        <w:t xml:space="preserve">, </w:t>
      </w:r>
      <w:r w:rsidR="00221616">
        <w:rPr>
          <w:rFonts w:ascii="Gothic720 BT" w:eastAsia="Calibri" w:hAnsi="Gothic720 BT" w:cs="Times New Roman"/>
          <w:lang w:eastAsia="es-MX"/>
        </w:rPr>
        <w:t>representante propietaria del Partido Encuentro Solidario</w:t>
      </w:r>
      <w:r w:rsidR="00092483">
        <w:rPr>
          <w:rFonts w:ascii="Gothic720 BT" w:eastAsia="Calibri" w:hAnsi="Gothic720 BT" w:cs="Times New Roman"/>
          <w:lang w:eastAsia="es-MX"/>
        </w:rPr>
        <w:t xml:space="preserve"> ante el Consejo General de este Instituto</w:t>
      </w:r>
      <w:r w:rsidR="00675D03">
        <w:rPr>
          <w:rFonts w:ascii="Gothic720 BT" w:eastAsia="Calibri" w:hAnsi="Gothic720 BT" w:cs="Times New Roman"/>
          <w:lang w:eastAsia="es-MX"/>
        </w:rPr>
        <w:t xml:space="preserve">, mediante el cual </w:t>
      </w:r>
      <w:r w:rsidR="00221616">
        <w:rPr>
          <w:rFonts w:ascii="Gothic720 BT" w:eastAsia="Calibri" w:hAnsi="Gothic720 BT" w:cs="Times New Roman"/>
          <w:lang w:eastAsia="es-MX"/>
        </w:rPr>
        <w:t>solicitó la sustitución del representante suplente ante el Consejo General</w:t>
      </w:r>
      <w:r w:rsidR="00092483">
        <w:rPr>
          <w:rFonts w:ascii="Gothic720 BT" w:eastAsia="Calibri" w:hAnsi="Gothic720 BT" w:cs="Times New Roman"/>
          <w:lang w:eastAsia="es-MX"/>
        </w:rPr>
        <w:t>; c</w:t>
      </w:r>
      <w:r w:rsidRPr="00AD59C9">
        <w:rPr>
          <w:rFonts w:ascii="Gothic720 BT" w:hAnsi="Gothic720 BT"/>
        </w:rPr>
        <w:t xml:space="preserve">on fundamento en lo dispuesto en el artículo 63, fracciones I, VIII y XXXI de la Ley Electoral del Estado de Querétaro, el Secretario Ejecutivo </w:t>
      </w:r>
      <w:r w:rsidRPr="00AD59C9">
        <w:rPr>
          <w:rFonts w:ascii="Gothic720 BT" w:eastAsia="Calibri" w:hAnsi="Gothic720 BT" w:cs="Times New Roman"/>
          <w:b/>
          <w:color w:val="000000" w:themeColor="text1"/>
          <w:lang w:eastAsia="es-MX"/>
        </w:rPr>
        <w:t>ACUERDA:</w:t>
      </w:r>
    </w:p>
    <w:p w:rsidR="00B7168D" w:rsidRDefault="00B7168D" w:rsidP="00B7168D">
      <w:pPr>
        <w:pStyle w:val="Default"/>
        <w:spacing w:line="276" w:lineRule="auto"/>
        <w:ind w:left="567"/>
        <w:jc w:val="both"/>
        <w:rPr>
          <w:rFonts w:ascii="Gothic720 BT" w:hAnsi="Gothic720 BT" w:cs="Arial"/>
          <w:sz w:val="22"/>
          <w:szCs w:val="22"/>
          <w:lang w:eastAsia="es-MX"/>
        </w:rPr>
      </w:pPr>
      <w:r w:rsidRPr="00AD59C9">
        <w:rPr>
          <w:rFonts w:ascii="Gothic720 BT" w:hAnsi="Gothic720 BT"/>
          <w:b/>
          <w:sz w:val="22"/>
          <w:szCs w:val="22"/>
          <w:lang w:eastAsia="es-MX"/>
        </w:rPr>
        <w:t>PRIMERO.</w:t>
      </w:r>
      <w:r w:rsidRPr="00AD59C9">
        <w:rPr>
          <w:rFonts w:ascii="Gothic720 BT" w:hAnsi="Gothic720 BT" w:cs="Arial"/>
          <w:b/>
          <w:sz w:val="22"/>
          <w:szCs w:val="22"/>
          <w:lang w:eastAsia="es-MX"/>
        </w:rPr>
        <w:t xml:space="preserve"> Recepción.</w:t>
      </w:r>
      <w:r w:rsidRPr="00AD59C9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 Se tiene</w:t>
      </w:r>
      <w:r w:rsidR="004A7A77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 </w:t>
      </w:r>
      <w:r w:rsidRPr="00AD59C9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por recibido </w:t>
      </w:r>
      <w:r w:rsidR="00A244B8">
        <w:rPr>
          <w:rFonts w:ascii="Gothic720 BT" w:hAnsi="Gothic720 BT" w:cs="Arial"/>
          <w:bCs/>
          <w:color w:val="auto"/>
          <w:sz w:val="22"/>
          <w:szCs w:val="22"/>
          <w:lang w:val="es-MX"/>
        </w:rPr>
        <w:t>el</w:t>
      </w:r>
      <w:r w:rsidR="00A50D0A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 </w:t>
      </w:r>
      <w:r w:rsidRPr="00AD59C9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documento de cuenta que consta </w:t>
      </w:r>
      <w:r>
        <w:rPr>
          <w:rFonts w:ascii="Gothic720 BT" w:hAnsi="Gothic720 BT" w:cs="Arial"/>
          <w:bCs/>
          <w:color w:val="auto"/>
          <w:sz w:val="22"/>
          <w:szCs w:val="22"/>
          <w:lang w:val="es-MX"/>
        </w:rPr>
        <w:t>en</w:t>
      </w:r>
      <w:r w:rsidRPr="00AD59C9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 </w:t>
      </w:r>
      <w:r w:rsidR="00A50D0A">
        <w:rPr>
          <w:rFonts w:ascii="Gothic720 BT" w:hAnsi="Gothic720 BT" w:cs="Arial"/>
          <w:bCs/>
          <w:color w:val="auto"/>
          <w:sz w:val="22"/>
          <w:szCs w:val="22"/>
          <w:lang w:val="es-MX"/>
        </w:rPr>
        <w:t>un total de</w:t>
      </w:r>
      <w:r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 </w:t>
      </w:r>
      <w:r w:rsidR="00092483">
        <w:rPr>
          <w:rFonts w:ascii="Gothic720 BT" w:hAnsi="Gothic720 BT" w:cs="Arial"/>
          <w:bCs/>
          <w:color w:val="auto"/>
          <w:sz w:val="22"/>
          <w:szCs w:val="22"/>
          <w:lang w:val="es-MX"/>
        </w:rPr>
        <w:t>dos</w:t>
      </w:r>
      <w:r w:rsidR="00A50D0A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 </w:t>
      </w:r>
      <w:r>
        <w:rPr>
          <w:rFonts w:ascii="Gothic720 BT" w:hAnsi="Gothic720 BT" w:cs="Arial"/>
          <w:bCs/>
          <w:color w:val="auto"/>
          <w:sz w:val="22"/>
          <w:szCs w:val="22"/>
          <w:lang w:val="es-MX"/>
        </w:rPr>
        <w:t>foja</w:t>
      </w:r>
      <w:r w:rsidR="00A50D0A">
        <w:rPr>
          <w:rFonts w:ascii="Gothic720 BT" w:hAnsi="Gothic720 BT" w:cs="Arial"/>
          <w:bCs/>
          <w:color w:val="auto"/>
          <w:sz w:val="22"/>
          <w:szCs w:val="22"/>
          <w:lang w:val="es-MX"/>
        </w:rPr>
        <w:t>s</w:t>
      </w:r>
      <w:r w:rsidRPr="00AD59C9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 útil</w:t>
      </w:r>
      <w:r w:rsidR="00A50D0A">
        <w:rPr>
          <w:rFonts w:ascii="Gothic720 BT" w:hAnsi="Gothic720 BT" w:cs="Arial"/>
          <w:bCs/>
          <w:color w:val="auto"/>
          <w:sz w:val="22"/>
          <w:szCs w:val="22"/>
          <w:lang w:val="es-MX"/>
        </w:rPr>
        <w:t>es</w:t>
      </w:r>
      <w:r w:rsidR="00092483">
        <w:rPr>
          <w:rFonts w:ascii="Gothic720 BT" w:hAnsi="Gothic720 BT" w:cs="Arial"/>
          <w:bCs/>
          <w:color w:val="auto"/>
          <w:sz w:val="22"/>
          <w:szCs w:val="22"/>
          <w:lang w:val="es-MX"/>
        </w:rPr>
        <w:t>,</w:t>
      </w:r>
      <w:r w:rsidR="0094312F">
        <w:rPr>
          <w:rStyle w:val="Refdenotaalpie"/>
          <w:rFonts w:ascii="Gothic720 BT" w:hAnsi="Gothic720 BT" w:cs="Arial"/>
          <w:bCs/>
          <w:color w:val="auto"/>
          <w:sz w:val="22"/>
          <w:szCs w:val="22"/>
          <w:lang w:val="es-MX"/>
        </w:rPr>
        <w:footnoteReference w:id="2"/>
      </w:r>
      <w:r w:rsidRPr="00AD59C9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 </w:t>
      </w:r>
      <w:r w:rsidR="00A50D0A">
        <w:rPr>
          <w:rFonts w:ascii="Gothic720 BT" w:hAnsi="Gothic720 BT"/>
          <w:sz w:val="22"/>
          <w:szCs w:val="22"/>
          <w:lang w:eastAsia="es-MX"/>
        </w:rPr>
        <w:t>mismas</w:t>
      </w:r>
      <w:r w:rsidRPr="00AD59C9">
        <w:rPr>
          <w:rFonts w:ascii="Gothic720 BT" w:hAnsi="Gothic720 BT"/>
          <w:sz w:val="22"/>
          <w:szCs w:val="22"/>
          <w:lang w:eastAsia="es-MX"/>
        </w:rPr>
        <w:t xml:space="preserve"> que se ordena agregar en autos para los efectos conducentes</w:t>
      </w:r>
      <w:r w:rsidRPr="00AD59C9">
        <w:rPr>
          <w:rFonts w:ascii="Gothic720 BT" w:hAnsi="Gothic720 BT" w:cs="Arial"/>
          <w:sz w:val="22"/>
          <w:szCs w:val="22"/>
          <w:lang w:eastAsia="es-MX"/>
        </w:rPr>
        <w:t>.</w:t>
      </w:r>
    </w:p>
    <w:p w:rsidR="00681640" w:rsidRDefault="00681640" w:rsidP="00B7168D">
      <w:pPr>
        <w:pStyle w:val="Default"/>
        <w:spacing w:line="276" w:lineRule="auto"/>
        <w:ind w:left="567"/>
        <w:jc w:val="both"/>
        <w:rPr>
          <w:rFonts w:ascii="Gothic720 BT" w:hAnsi="Gothic720 BT"/>
          <w:color w:val="auto"/>
          <w:sz w:val="22"/>
          <w:szCs w:val="22"/>
          <w:lang w:val="es-MX" w:eastAsia="es-MX"/>
        </w:rPr>
      </w:pPr>
    </w:p>
    <w:p w:rsidR="00092483" w:rsidRDefault="00681640" w:rsidP="005A6300">
      <w:pPr>
        <w:pStyle w:val="Default"/>
        <w:spacing w:line="276" w:lineRule="auto"/>
        <w:ind w:left="567"/>
        <w:jc w:val="both"/>
        <w:rPr>
          <w:rFonts w:ascii="Gothic720 BT" w:hAnsi="Gothic720 BT"/>
          <w:color w:val="auto"/>
          <w:sz w:val="22"/>
          <w:szCs w:val="22"/>
          <w:lang w:val="es-MX" w:eastAsia="es-MX"/>
        </w:rPr>
      </w:pPr>
      <w:r>
        <w:rPr>
          <w:rFonts w:ascii="Gothic720 BT" w:hAnsi="Gothic720 BT"/>
          <w:b/>
          <w:color w:val="auto"/>
          <w:sz w:val="22"/>
          <w:szCs w:val="22"/>
          <w:lang w:val="es-MX" w:eastAsia="es-MX"/>
        </w:rPr>
        <w:t xml:space="preserve">SEGUNDO. </w:t>
      </w:r>
      <w:r w:rsidR="00092483">
        <w:rPr>
          <w:rFonts w:ascii="Gothic720 BT" w:hAnsi="Gothic720 BT"/>
          <w:b/>
          <w:color w:val="auto"/>
          <w:sz w:val="22"/>
          <w:szCs w:val="22"/>
          <w:lang w:val="es-MX" w:eastAsia="es-MX"/>
        </w:rPr>
        <w:t>Reserva</w:t>
      </w:r>
      <w:r>
        <w:rPr>
          <w:rFonts w:ascii="Gothic720 BT" w:hAnsi="Gothic720 BT"/>
          <w:b/>
          <w:color w:val="auto"/>
          <w:sz w:val="22"/>
          <w:szCs w:val="22"/>
          <w:lang w:val="es-MX" w:eastAsia="es-MX"/>
        </w:rPr>
        <w:t xml:space="preserve">. </w:t>
      </w:r>
      <w:r w:rsidR="00A550E5"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Del </w:t>
      </w:r>
      <w:r w:rsidR="00F54CD9"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documento </w:t>
      </w:r>
      <w:r w:rsidR="00092483">
        <w:rPr>
          <w:rFonts w:ascii="Gothic720 BT" w:hAnsi="Gothic720 BT"/>
          <w:color w:val="auto"/>
          <w:sz w:val="22"/>
          <w:szCs w:val="22"/>
          <w:lang w:val="es-MX" w:eastAsia="es-MX"/>
        </w:rPr>
        <w:t>de cuenta</w:t>
      </w:r>
      <w:r w:rsidR="00F54CD9"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 se advierte que </w:t>
      </w:r>
      <w:r w:rsidR="00092483"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solicitó la sustitución del representante suplente del Partido Encuentro Solidario ante el Consejo General de este Instituto. </w:t>
      </w:r>
    </w:p>
    <w:p w:rsidR="00092483" w:rsidRDefault="00092483" w:rsidP="005A6300">
      <w:pPr>
        <w:pStyle w:val="Default"/>
        <w:spacing w:line="276" w:lineRule="auto"/>
        <w:ind w:left="567"/>
        <w:jc w:val="both"/>
        <w:rPr>
          <w:rFonts w:ascii="Gothic720 BT" w:hAnsi="Gothic720 BT"/>
          <w:color w:val="auto"/>
          <w:sz w:val="22"/>
          <w:szCs w:val="22"/>
          <w:lang w:eastAsia="es-MX"/>
        </w:rPr>
      </w:pPr>
    </w:p>
    <w:p w:rsidR="008A09B0" w:rsidRDefault="00092483" w:rsidP="005A6300">
      <w:pPr>
        <w:pStyle w:val="Default"/>
        <w:spacing w:line="276" w:lineRule="auto"/>
        <w:ind w:left="567"/>
        <w:jc w:val="both"/>
        <w:rPr>
          <w:rFonts w:ascii="Gothic720 BT" w:hAnsi="Gothic720 BT"/>
          <w:color w:val="auto"/>
          <w:sz w:val="22"/>
          <w:szCs w:val="22"/>
          <w:lang w:eastAsia="es-MX"/>
        </w:rPr>
      </w:pPr>
      <w:r>
        <w:rPr>
          <w:rFonts w:ascii="Gothic720 BT" w:hAnsi="Gothic720 BT"/>
          <w:color w:val="auto"/>
          <w:sz w:val="22"/>
          <w:szCs w:val="22"/>
          <w:lang w:eastAsia="es-MX"/>
        </w:rPr>
        <w:t>Al respecto, se informa que en términos de los artículos 8</w:t>
      </w:r>
      <w:r w:rsidR="00D21865">
        <w:rPr>
          <w:rFonts w:ascii="Gothic720 BT" w:hAnsi="Gothic720 BT"/>
          <w:color w:val="auto"/>
          <w:sz w:val="22"/>
          <w:szCs w:val="22"/>
          <w:lang w:eastAsia="es-MX"/>
        </w:rPr>
        <w:t xml:space="preserve">1, párrafo primero </w:t>
      </w:r>
      <w:r>
        <w:rPr>
          <w:rFonts w:ascii="Gothic720 BT" w:hAnsi="Gothic720 BT"/>
          <w:color w:val="auto"/>
          <w:sz w:val="22"/>
          <w:szCs w:val="22"/>
          <w:lang w:eastAsia="es-MX"/>
        </w:rPr>
        <w:t xml:space="preserve">de los Estatutos del referido partido, quien ostenta </w:t>
      </w:r>
      <w:r w:rsidR="008A09B0">
        <w:rPr>
          <w:rFonts w:ascii="Gothic720 BT" w:hAnsi="Gothic720 BT"/>
          <w:color w:val="auto"/>
          <w:sz w:val="22"/>
          <w:szCs w:val="22"/>
          <w:lang w:eastAsia="es-MX"/>
        </w:rPr>
        <w:t xml:space="preserve">la </w:t>
      </w:r>
      <w:r>
        <w:rPr>
          <w:rFonts w:ascii="Gothic720 BT" w:hAnsi="Gothic720 BT"/>
          <w:color w:val="auto"/>
          <w:sz w:val="22"/>
          <w:szCs w:val="22"/>
          <w:lang w:eastAsia="es-MX"/>
        </w:rPr>
        <w:t>Presidencia</w:t>
      </w:r>
      <w:r w:rsidR="008A09B0">
        <w:rPr>
          <w:rFonts w:ascii="Gothic720 BT" w:hAnsi="Gothic720 BT"/>
          <w:color w:val="auto"/>
          <w:sz w:val="22"/>
          <w:szCs w:val="22"/>
          <w:lang w:eastAsia="es-MX"/>
        </w:rPr>
        <w:t xml:space="preserve"> del Comité Directivo Estatal </w:t>
      </w:r>
      <w:r>
        <w:rPr>
          <w:rFonts w:ascii="Gothic720 BT" w:hAnsi="Gothic720 BT"/>
          <w:color w:val="auto"/>
          <w:sz w:val="22"/>
          <w:szCs w:val="22"/>
          <w:lang w:eastAsia="es-MX"/>
        </w:rPr>
        <w:t xml:space="preserve">tiene facultades para </w:t>
      </w:r>
      <w:r w:rsidR="008A09B0">
        <w:rPr>
          <w:rFonts w:ascii="Gothic720 BT" w:hAnsi="Gothic720 BT"/>
          <w:color w:val="auto"/>
          <w:sz w:val="22"/>
          <w:szCs w:val="22"/>
          <w:lang w:eastAsia="es-MX"/>
        </w:rPr>
        <w:t xml:space="preserve">distribuir entre </w:t>
      </w:r>
      <w:r>
        <w:rPr>
          <w:rFonts w:ascii="Gothic720 BT" w:hAnsi="Gothic720 BT"/>
          <w:color w:val="auto"/>
          <w:sz w:val="22"/>
          <w:szCs w:val="22"/>
          <w:lang w:eastAsia="es-MX"/>
        </w:rPr>
        <w:t xml:space="preserve">las personas integrantes del Comité Directivo Estatal </w:t>
      </w:r>
      <w:r w:rsidR="008A09B0">
        <w:rPr>
          <w:rFonts w:ascii="Gothic720 BT" w:hAnsi="Gothic720 BT"/>
          <w:color w:val="auto"/>
          <w:sz w:val="22"/>
          <w:szCs w:val="22"/>
          <w:lang w:eastAsia="es-MX"/>
        </w:rPr>
        <w:t xml:space="preserve">las atribuciones y deberes </w:t>
      </w:r>
      <w:r>
        <w:rPr>
          <w:rFonts w:ascii="Gothic720 BT" w:hAnsi="Gothic720 BT"/>
          <w:color w:val="auto"/>
          <w:sz w:val="22"/>
          <w:szCs w:val="22"/>
          <w:lang w:eastAsia="es-MX"/>
        </w:rPr>
        <w:t xml:space="preserve">que correspondan, </w:t>
      </w:r>
      <w:r w:rsidR="008A09B0">
        <w:rPr>
          <w:rFonts w:ascii="Gothic720 BT" w:hAnsi="Gothic720 BT"/>
          <w:color w:val="auto"/>
          <w:sz w:val="22"/>
          <w:szCs w:val="22"/>
          <w:lang w:eastAsia="es-MX"/>
        </w:rPr>
        <w:t xml:space="preserve">en atención a sus cargos; </w:t>
      </w:r>
      <w:r>
        <w:rPr>
          <w:rFonts w:ascii="Gothic720 BT" w:hAnsi="Gothic720 BT"/>
          <w:color w:val="auto"/>
          <w:sz w:val="22"/>
          <w:szCs w:val="22"/>
          <w:lang w:eastAsia="es-MX"/>
        </w:rPr>
        <w:t xml:space="preserve">aunado a que </w:t>
      </w:r>
      <w:r w:rsidR="008A09B0">
        <w:rPr>
          <w:rFonts w:ascii="Gothic720 BT" w:hAnsi="Gothic720 BT"/>
          <w:color w:val="auto"/>
          <w:sz w:val="22"/>
          <w:szCs w:val="22"/>
          <w:lang w:eastAsia="es-MX"/>
        </w:rPr>
        <w:t>son aplicables en lo conducente, las disposiciones relativas a los integrantes del Comité Directivo Nacional.</w:t>
      </w:r>
    </w:p>
    <w:p w:rsidR="008A09B0" w:rsidRDefault="008A09B0" w:rsidP="005A6300">
      <w:pPr>
        <w:pStyle w:val="Default"/>
        <w:spacing w:line="276" w:lineRule="auto"/>
        <w:ind w:left="567"/>
        <w:jc w:val="both"/>
        <w:rPr>
          <w:rFonts w:ascii="Gothic720 BT" w:hAnsi="Gothic720 BT"/>
          <w:color w:val="auto"/>
          <w:sz w:val="22"/>
          <w:szCs w:val="22"/>
          <w:lang w:eastAsia="es-MX"/>
        </w:rPr>
      </w:pPr>
    </w:p>
    <w:p w:rsidR="008A09B0" w:rsidRPr="00F54CD9" w:rsidRDefault="00092483" w:rsidP="005A6300">
      <w:pPr>
        <w:pStyle w:val="Default"/>
        <w:spacing w:line="276" w:lineRule="auto"/>
        <w:ind w:left="567"/>
        <w:jc w:val="both"/>
        <w:rPr>
          <w:rFonts w:ascii="Gothic720 BT" w:hAnsi="Gothic720 BT"/>
          <w:color w:val="auto"/>
          <w:sz w:val="22"/>
          <w:szCs w:val="22"/>
          <w:lang w:eastAsia="es-MX"/>
        </w:rPr>
      </w:pPr>
      <w:r>
        <w:rPr>
          <w:rFonts w:ascii="Gothic720 BT" w:hAnsi="Gothic720 BT"/>
          <w:color w:val="auto"/>
          <w:sz w:val="22"/>
          <w:szCs w:val="22"/>
          <w:lang w:eastAsia="es-MX"/>
        </w:rPr>
        <w:t>Por otro lado</w:t>
      </w:r>
      <w:r w:rsidR="008A09B0">
        <w:rPr>
          <w:rFonts w:ascii="Gothic720 BT" w:hAnsi="Gothic720 BT"/>
          <w:color w:val="auto"/>
          <w:sz w:val="22"/>
          <w:szCs w:val="22"/>
          <w:lang w:eastAsia="es-MX"/>
        </w:rPr>
        <w:t xml:space="preserve">, </w:t>
      </w:r>
      <w:r>
        <w:rPr>
          <w:rFonts w:ascii="Gothic720 BT" w:hAnsi="Gothic720 BT"/>
          <w:color w:val="auto"/>
          <w:sz w:val="22"/>
          <w:szCs w:val="22"/>
          <w:lang w:eastAsia="es-MX"/>
        </w:rPr>
        <w:t>el artículo 81, párrafo segundo de los Estatutos establece que</w:t>
      </w:r>
      <w:r w:rsidR="008A09B0">
        <w:rPr>
          <w:rFonts w:ascii="Gothic720 BT" w:hAnsi="Gothic720 BT"/>
          <w:color w:val="auto"/>
          <w:sz w:val="22"/>
          <w:szCs w:val="22"/>
          <w:lang w:eastAsia="es-MX"/>
        </w:rPr>
        <w:t>, en los procesos electorales locales, previo a su inicio, la Comisión Nacional Electoral debe avalar</w:t>
      </w:r>
      <w:r w:rsidR="00034A89">
        <w:rPr>
          <w:rFonts w:ascii="Gothic720 BT" w:hAnsi="Gothic720 BT"/>
          <w:color w:val="auto"/>
          <w:sz w:val="22"/>
          <w:szCs w:val="22"/>
          <w:lang w:eastAsia="es-MX"/>
        </w:rPr>
        <w:t xml:space="preserve"> los nombramientos de las y los representantes ante la autoridad electoral correspondiente y vigilar su adecuado desempeño; además, menciona que, en caso de inasistencia de éstos, se podrán hacer </w:t>
      </w:r>
      <w:r w:rsidR="00034A89">
        <w:rPr>
          <w:rFonts w:ascii="Gothic720 BT" w:hAnsi="Gothic720 BT"/>
          <w:color w:val="auto"/>
          <w:sz w:val="22"/>
          <w:szCs w:val="22"/>
          <w:lang w:eastAsia="es-MX"/>
        </w:rPr>
        <w:lastRenderedPageBreak/>
        <w:t xml:space="preserve">sustituciones, </w:t>
      </w:r>
      <w:r>
        <w:rPr>
          <w:rFonts w:ascii="Gothic720 BT" w:hAnsi="Gothic720 BT"/>
          <w:color w:val="auto"/>
          <w:sz w:val="22"/>
          <w:szCs w:val="22"/>
          <w:lang w:eastAsia="es-MX"/>
        </w:rPr>
        <w:t>lo cual debe ser comunicado a la</w:t>
      </w:r>
      <w:r w:rsidR="00034A89">
        <w:rPr>
          <w:rFonts w:ascii="Gothic720 BT" w:hAnsi="Gothic720 BT"/>
          <w:color w:val="auto"/>
          <w:sz w:val="22"/>
          <w:szCs w:val="22"/>
          <w:lang w:eastAsia="es-MX"/>
        </w:rPr>
        <w:t xml:space="preserve"> Secretaría de Organización del Comité Directivo Nacional.</w:t>
      </w:r>
    </w:p>
    <w:p w:rsidR="00A550E5" w:rsidRDefault="00A550E5" w:rsidP="008E76BC">
      <w:pPr>
        <w:pStyle w:val="Default"/>
        <w:spacing w:line="276" w:lineRule="auto"/>
        <w:ind w:left="567"/>
        <w:jc w:val="both"/>
        <w:rPr>
          <w:rFonts w:ascii="Gothic720 BT" w:hAnsi="Gothic720 BT"/>
          <w:color w:val="auto"/>
          <w:sz w:val="22"/>
          <w:szCs w:val="22"/>
          <w:lang w:val="es-MX" w:eastAsia="es-MX"/>
        </w:rPr>
      </w:pPr>
    </w:p>
    <w:p w:rsidR="008E76BC" w:rsidRDefault="00034A89" w:rsidP="008E76BC">
      <w:pPr>
        <w:pStyle w:val="Default"/>
        <w:spacing w:line="276" w:lineRule="auto"/>
        <w:ind w:left="567"/>
        <w:jc w:val="both"/>
        <w:rPr>
          <w:rFonts w:ascii="Gothic720 BT" w:hAnsi="Gothic720 BT"/>
          <w:color w:val="auto"/>
          <w:sz w:val="22"/>
          <w:szCs w:val="22"/>
          <w:lang w:val="es-MX" w:eastAsia="es-MX"/>
        </w:rPr>
      </w:pPr>
      <w:r w:rsidRPr="00034A89">
        <w:rPr>
          <w:rFonts w:ascii="Gothic720 BT" w:hAnsi="Gothic720 BT"/>
          <w:color w:val="auto"/>
          <w:sz w:val="22"/>
          <w:szCs w:val="22"/>
          <w:lang w:val="es-MX" w:eastAsia="es-MX"/>
        </w:rPr>
        <w:t>En el mismo sentido,</w:t>
      </w:r>
      <w:r w:rsidR="000F2B3C" w:rsidRPr="00034A89"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 </w:t>
      </w:r>
      <w:r w:rsidR="008E76BC" w:rsidRPr="00034A89"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el </w:t>
      </w:r>
      <w:r w:rsidRPr="00034A89"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artículo 32 fracción </w:t>
      </w:r>
      <w:r w:rsidR="00AF7F82">
        <w:rPr>
          <w:rFonts w:ascii="Gothic720 BT" w:hAnsi="Gothic720 BT"/>
          <w:color w:val="auto"/>
          <w:sz w:val="22"/>
          <w:szCs w:val="22"/>
          <w:lang w:val="es-MX" w:eastAsia="es-MX"/>
        </w:rPr>
        <w:t>X</w:t>
      </w:r>
      <w:r w:rsidRPr="00034A89">
        <w:rPr>
          <w:rFonts w:ascii="Gothic720 BT" w:hAnsi="Gothic720 BT"/>
          <w:color w:val="auto"/>
          <w:sz w:val="22"/>
          <w:szCs w:val="22"/>
          <w:lang w:val="es-MX" w:eastAsia="es-MX"/>
        </w:rPr>
        <w:t>III de los Estatutos</w:t>
      </w:r>
      <w:r w:rsidR="008E76BC" w:rsidRPr="00034A89"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, </w:t>
      </w:r>
      <w:r w:rsidRPr="00034A89">
        <w:rPr>
          <w:rFonts w:ascii="Gothic720 BT" w:hAnsi="Gothic720 BT"/>
          <w:color w:val="auto"/>
          <w:sz w:val="22"/>
          <w:szCs w:val="22"/>
          <w:lang w:val="es-MX" w:eastAsia="es-MX"/>
        </w:rPr>
        <w:t>establece</w:t>
      </w:r>
      <w:r w:rsidR="008E76BC" w:rsidRPr="00034A89"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 que son atribuciones del Presidente/a del Comité Directivo Nacional, el nombrar a los representantes del partido ante las autoridades federales electorales correspondientes.</w:t>
      </w:r>
    </w:p>
    <w:p w:rsidR="008E76BC" w:rsidRDefault="008E76BC" w:rsidP="008E76BC">
      <w:pPr>
        <w:pStyle w:val="Default"/>
        <w:spacing w:line="276" w:lineRule="auto"/>
        <w:ind w:left="567"/>
        <w:jc w:val="both"/>
        <w:rPr>
          <w:rFonts w:ascii="Gothic720 BT" w:hAnsi="Gothic720 BT"/>
          <w:color w:val="auto"/>
          <w:sz w:val="22"/>
          <w:szCs w:val="22"/>
          <w:lang w:val="es-MX" w:eastAsia="es-MX"/>
        </w:rPr>
      </w:pPr>
    </w:p>
    <w:p w:rsidR="008E76BC" w:rsidRDefault="00AF7F82" w:rsidP="00AF7F82">
      <w:pPr>
        <w:pStyle w:val="Default"/>
        <w:spacing w:line="276" w:lineRule="auto"/>
        <w:ind w:left="567"/>
        <w:jc w:val="both"/>
        <w:rPr>
          <w:rFonts w:ascii="Gothic720 BT" w:hAnsi="Gothic720 BT"/>
          <w:color w:val="auto"/>
          <w:sz w:val="22"/>
          <w:szCs w:val="22"/>
          <w:lang w:val="es-MX" w:eastAsia="es-MX"/>
        </w:rPr>
      </w:pPr>
      <w:r>
        <w:rPr>
          <w:rFonts w:ascii="Gothic720 BT" w:hAnsi="Gothic720 BT"/>
          <w:color w:val="auto"/>
          <w:sz w:val="22"/>
          <w:szCs w:val="22"/>
          <w:lang w:val="es-MX" w:eastAsia="es-MX"/>
        </w:rPr>
        <w:t>En consecuencia</w:t>
      </w:r>
      <w:r w:rsidR="00034A89"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, </w:t>
      </w:r>
      <w:r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en términos del artículo 81, párrafo segundo, con relación al artículo 32, fracción XIII de los Estatutos, </w:t>
      </w:r>
      <w:r w:rsidR="00434E51">
        <w:rPr>
          <w:rFonts w:ascii="Gothic720 BT" w:hAnsi="Gothic720 BT"/>
          <w:color w:val="auto"/>
          <w:sz w:val="22"/>
          <w:szCs w:val="22"/>
          <w:lang w:val="es-MX" w:eastAsia="es-MX"/>
        </w:rPr>
        <w:t>corresponde a</w:t>
      </w:r>
      <w:r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 quien ostenta la Presidencia de</w:t>
      </w:r>
      <w:r w:rsidR="00434E51"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l Comité Directivo Estatal del partido político en cuestión, realizar los nombramientos de </w:t>
      </w:r>
      <w:r>
        <w:rPr>
          <w:rFonts w:ascii="Gothic720 BT" w:hAnsi="Gothic720 BT"/>
          <w:color w:val="auto"/>
          <w:sz w:val="22"/>
          <w:szCs w:val="22"/>
          <w:lang w:val="es-MX" w:eastAsia="es-MX"/>
        </w:rPr>
        <w:t>la representación ante este Instituto; o e</w:t>
      </w:r>
      <w:r w:rsidR="00434E51"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n su caso, la promovente deberá acreditar que </w:t>
      </w:r>
      <w:r>
        <w:rPr>
          <w:rFonts w:ascii="Gothic720 BT" w:hAnsi="Gothic720 BT"/>
          <w:color w:val="auto"/>
          <w:sz w:val="22"/>
          <w:szCs w:val="22"/>
          <w:lang w:val="es-MX" w:eastAsia="es-MX"/>
        </w:rPr>
        <w:t>se encuentra</w:t>
      </w:r>
      <w:r w:rsidR="00434E51"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 facultada para ejercer dichas acciones, derivado de la delegación de </w:t>
      </w:r>
      <w:r>
        <w:rPr>
          <w:rFonts w:ascii="Gothic720 BT" w:hAnsi="Gothic720 BT"/>
          <w:color w:val="auto"/>
          <w:sz w:val="22"/>
          <w:szCs w:val="22"/>
          <w:lang w:val="es-MX" w:eastAsia="es-MX"/>
        </w:rPr>
        <w:t>dicha atribución</w:t>
      </w:r>
      <w:r w:rsidR="00434E51"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 u otra determinación interna</w:t>
      </w:r>
      <w:r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 emitida por los órganos competentes del partido Encuentro Solidario</w:t>
      </w:r>
      <w:r w:rsidR="00434E51">
        <w:rPr>
          <w:rFonts w:ascii="Gothic720 BT" w:hAnsi="Gothic720 BT"/>
          <w:color w:val="auto"/>
          <w:sz w:val="22"/>
          <w:szCs w:val="22"/>
          <w:lang w:val="es-MX" w:eastAsia="es-MX"/>
        </w:rPr>
        <w:t>.</w:t>
      </w:r>
    </w:p>
    <w:p w:rsidR="00434E51" w:rsidRDefault="00434E51" w:rsidP="008E76BC">
      <w:pPr>
        <w:pStyle w:val="Default"/>
        <w:spacing w:line="276" w:lineRule="auto"/>
        <w:ind w:left="567"/>
        <w:jc w:val="both"/>
        <w:rPr>
          <w:rFonts w:ascii="Gothic720 BT" w:hAnsi="Gothic720 BT"/>
          <w:color w:val="auto"/>
          <w:sz w:val="22"/>
          <w:szCs w:val="22"/>
          <w:lang w:val="es-MX" w:eastAsia="es-MX"/>
        </w:rPr>
      </w:pPr>
    </w:p>
    <w:p w:rsidR="00434E51" w:rsidRPr="00434E51" w:rsidRDefault="00434E51" w:rsidP="008E76BC">
      <w:pPr>
        <w:pStyle w:val="Default"/>
        <w:spacing w:line="276" w:lineRule="auto"/>
        <w:ind w:left="567"/>
        <w:jc w:val="both"/>
        <w:rPr>
          <w:rFonts w:ascii="Gothic720 BT" w:hAnsi="Gothic720 BT"/>
          <w:color w:val="auto"/>
          <w:sz w:val="22"/>
          <w:szCs w:val="22"/>
          <w:lang w:val="es-MX" w:eastAsia="es-MX"/>
        </w:rPr>
      </w:pPr>
      <w:r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En virtud de ello, esta autoridad </w:t>
      </w:r>
      <w:r>
        <w:rPr>
          <w:rFonts w:ascii="Gothic720 BT" w:hAnsi="Gothic720 BT"/>
          <w:b/>
          <w:color w:val="auto"/>
          <w:sz w:val="22"/>
          <w:szCs w:val="22"/>
          <w:lang w:val="es-MX" w:eastAsia="es-MX"/>
        </w:rPr>
        <w:t xml:space="preserve">SE RESERVA </w:t>
      </w:r>
      <w:r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proveer respecto a la sustitución de la representación del Partido Encuentro Solidario ante el Consejo General y </w:t>
      </w:r>
      <w:r>
        <w:rPr>
          <w:rFonts w:ascii="Gothic720 BT" w:hAnsi="Gothic720 BT"/>
          <w:b/>
          <w:color w:val="auto"/>
          <w:sz w:val="22"/>
          <w:szCs w:val="22"/>
          <w:lang w:val="es-MX" w:eastAsia="es-MX"/>
        </w:rPr>
        <w:t xml:space="preserve">SE REQUIERE </w:t>
      </w:r>
      <w:r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a la promovente a efecto de que, en el plazo de </w:t>
      </w:r>
      <w:r>
        <w:rPr>
          <w:rFonts w:ascii="Gothic720 BT" w:hAnsi="Gothic720 BT"/>
          <w:b/>
          <w:color w:val="auto"/>
          <w:sz w:val="22"/>
          <w:szCs w:val="22"/>
          <w:lang w:val="es-MX" w:eastAsia="es-MX"/>
        </w:rPr>
        <w:t xml:space="preserve">DIEZ DÍAS NATURALES, </w:t>
      </w:r>
      <w:r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contados al día siguiente de la notificación correspondiente, presente las constancias necesarias o manifieste lo que a su interés convenga; lo anterior, bajo apercibimiento de que en caso de ser omiso en responder la presente determinación, se mantendrá la acreditación de la representación que se encuentra vigente. </w:t>
      </w:r>
    </w:p>
    <w:p w:rsidR="004A7A77" w:rsidRPr="00434E51" w:rsidRDefault="000F2B3C" w:rsidP="00434E51">
      <w:pPr>
        <w:pStyle w:val="Default"/>
        <w:spacing w:line="276" w:lineRule="auto"/>
        <w:ind w:left="567"/>
        <w:jc w:val="both"/>
        <w:rPr>
          <w:rFonts w:ascii="Gothic720 BT" w:hAnsi="Gothic720 BT"/>
          <w:color w:val="auto"/>
          <w:sz w:val="22"/>
          <w:szCs w:val="22"/>
          <w:lang w:val="es-MX" w:eastAsia="es-MX"/>
        </w:rPr>
      </w:pPr>
      <w:r>
        <w:rPr>
          <w:rFonts w:ascii="Gothic720 BT" w:hAnsi="Gothic720 BT"/>
          <w:color w:val="auto"/>
          <w:sz w:val="22"/>
          <w:szCs w:val="22"/>
          <w:lang w:val="es-MX" w:eastAsia="es-MX"/>
        </w:rPr>
        <w:t xml:space="preserve"> </w:t>
      </w:r>
    </w:p>
    <w:p w:rsidR="00B7168D" w:rsidRPr="00AD59C9" w:rsidRDefault="00B7168D" w:rsidP="00B7168D">
      <w:pPr>
        <w:pStyle w:val="Default"/>
        <w:spacing w:line="276" w:lineRule="auto"/>
        <w:ind w:left="567"/>
        <w:jc w:val="both"/>
        <w:rPr>
          <w:rFonts w:ascii="Gothic720 BT" w:hAnsi="Gothic720 BT" w:cs="Arial"/>
          <w:b/>
          <w:sz w:val="22"/>
          <w:szCs w:val="22"/>
          <w:lang w:val="es-MX"/>
        </w:rPr>
      </w:pPr>
      <w:r w:rsidRPr="00AD59C9">
        <w:rPr>
          <w:rFonts w:ascii="Gothic720 BT" w:hAnsi="Gothic720 BT" w:cs="Arial"/>
          <w:b/>
          <w:sz w:val="22"/>
          <w:szCs w:val="22"/>
          <w:lang w:val="es-MX"/>
        </w:rPr>
        <w:t xml:space="preserve">Notifíquese </w:t>
      </w:r>
      <w:r w:rsidR="00434E51" w:rsidRPr="00434E51">
        <w:rPr>
          <w:rFonts w:ascii="Gothic720 BT" w:hAnsi="Gothic720 BT" w:cs="Arial"/>
          <w:b/>
          <w:sz w:val="22"/>
          <w:szCs w:val="22"/>
          <w:lang w:val="es-MX"/>
        </w:rPr>
        <w:t xml:space="preserve">por oficio a la representación </w:t>
      </w:r>
      <w:r w:rsidR="00434E51">
        <w:rPr>
          <w:rFonts w:ascii="Gothic720 BT" w:hAnsi="Gothic720 BT" w:cs="Arial"/>
          <w:b/>
          <w:sz w:val="22"/>
          <w:szCs w:val="22"/>
          <w:lang w:val="es-MX"/>
        </w:rPr>
        <w:t xml:space="preserve">del Partido Encuentro Solidario y </w:t>
      </w:r>
      <w:r>
        <w:rPr>
          <w:rFonts w:ascii="Gothic720 BT" w:hAnsi="Gothic720 BT" w:cs="Arial"/>
          <w:b/>
          <w:sz w:val="22"/>
          <w:szCs w:val="22"/>
          <w:lang w:val="es-MX"/>
        </w:rPr>
        <w:t>en los</w:t>
      </w:r>
      <w:r w:rsidRPr="00AD59C9">
        <w:rPr>
          <w:rFonts w:ascii="Gothic720 BT" w:hAnsi="Gothic720 BT" w:cs="Arial"/>
          <w:b/>
          <w:sz w:val="22"/>
          <w:szCs w:val="22"/>
          <w:lang w:val="es-MX"/>
        </w:rPr>
        <w:t xml:space="preserve"> estrados d</w:t>
      </w:r>
      <w:r>
        <w:rPr>
          <w:rFonts w:ascii="Gothic720 BT" w:hAnsi="Gothic720 BT" w:cs="Arial"/>
          <w:b/>
          <w:sz w:val="22"/>
          <w:szCs w:val="22"/>
          <w:lang w:val="es-MX"/>
        </w:rPr>
        <w:t>el Consejo General del Instituto, de conformidad con</w:t>
      </w:r>
      <w:r w:rsidRPr="00AD59C9">
        <w:rPr>
          <w:rFonts w:ascii="Gothic720 BT" w:hAnsi="Gothic720 BT" w:cs="Arial"/>
          <w:b/>
          <w:sz w:val="22"/>
          <w:szCs w:val="22"/>
          <w:lang w:val="es-MX"/>
        </w:rPr>
        <w:t xml:space="preserve"> lo establecid</w:t>
      </w:r>
      <w:r>
        <w:rPr>
          <w:rFonts w:ascii="Gothic720 BT" w:hAnsi="Gothic720 BT" w:cs="Arial"/>
          <w:b/>
          <w:sz w:val="22"/>
          <w:szCs w:val="22"/>
          <w:lang w:val="es-MX"/>
        </w:rPr>
        <w:t>o por los artículos 50, fracción</w:t>
      </w:r>
      <w:r w:rsidRPr="00AD59C9">
        <w:rPr>
          <w:rFonts w:ascii="Gothic720 BT" w:hAnsi="Gothic720 BT" w:cs="Arial"/>
          <w:b/>
          <w:sz w:val="22"/>
          <w:szCs w:val="22"/>
          <w:lang w:val="es-MX"/>
        </w:rPr>
        <w:t xml:space="preserve"> II, 52</w:t>
      </w:r>
      <w:r>
        <w:rPr>
          <w:rFonts w:ascii="Gothic720 BT" w:hAnsi="Gothic720 BT" w:cs="Arial"/>
          <w:b/>
          <w:sz w:val="22"/>
          <w:szCs w:val="22"/>
          <w:lang w:val="es-MX"/>
        </w:rPr>
        <w:t xml:space="preserve"> y 56, fracción </w:t>
      </w:r>
      <w:r w:rsidRPr="00AD59C9">
        <w:rPr>
          <w:rFonts w:ascii="Gothic720 BT" w:hAnsi="Gothic720 BT" w:cs="Arial"/>
          <w:b/>
          <w:sz w:val="22"/>
          <w:szCs w:val="22"/>
          <w:lang w:val="es-MX"/>
        </w:rPr>
        <w:t>II de la Ley de Medios de Impugnación en Materia Electoral del Estado de Querétaro.</w:t>
      </w:r>
    </w:p>
    <w:p w:rsidR="00B7168D" w:rsidRPr="00AD59C9" w:rsidRDefault="00B7168D" w:rsidP="00B7168D">
      <w:pPr>
        <w:pStyle w:val="Default"/>
        <w:spacing w:line="276" w:lineRule="auto"/>
        <w:ind w:left="567"/>
        <w:jc w:val="both"/>
        <w:rPr>
          <w:rFonts w:ascii="Gothic720 BT" w:hAnsi="Gothic720 BT" w:cs="Arial"/>
          <w:b/>
          <w:sz w:val="22"/>
          <w:szCs w:val="22"/>
        </w:rPr>
      </w:pPr>
    </w:p>
    <w:p w:rsidR="00B7168D" w:rsidRPr="00AD59C9" w:rsidRDefault="00B7168D" w:rsidP="00B7168D">
      <w:pPr>
        <w:pStyle w:val="Default"/>
        <w:spacing w:line="276" w:lineRule="auto"/>
        <w:ind w:left="567"/>
        <w:jc w:val="both"/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</w:pPr>
      <w:r w:rsidRPr="00AD59C9">
        <w:rPr>
          <w:rFonts w:ascii="Gothic720 BT" w:hAnsi="Gothic720 BT"/>
          <w:sz w:val="22"/>
          <w:szCs w:val="22"/>
          <w:lang w:eastAsia="es-MX"/>
        </w:rPr>
        <w:t xml:space="preserve">Así lo proveyó y firmó el Secretario Ejecutivo del Instituto Electoral del Estado de Querétaro, quien autoriza. </w:t>
      </w:r>
      <w:r w:rsidRPr="00AD59C9">
        <w:rPr>
          <w:rFonts w:ascii="Gothic720 BT" w:hAnsi="Gothic720 BT"/>
          <w:b/>
          <w:sz w:val="22"/>
          <w:szCs w:val="22"/>
          <w:lang w:eastAsia="es-MX"/>
        </w:rPr>
        <w:t>DOY FE.</w:t>
      </w:r>
    </w:p>
    <w:p w:rsidR="00B7168D" w:rsidRPr="00AD59C9" w:rsidRDefault="00B7168D" w:rsidP="00B7168D">
      <w:pPr>
        <w:spacing w:after="0" w:line="276" w:lineRule="auto"/>
        <w:rPr>
          <w:rFonts w:ascii="Gothic720 BT" w:eastAsia="Calibri" w:hAnsi="Gothic720 BT" w:cs="Arial"/>
          <w:b/>
          <w:lang w:eastAsia="es-MX"/>
        </w:rPr>
      </w:pPr>
    </w:p>
    <w:p w:rsidR="00B7168D" w:rsidRPr="00AD59C9" w:rsidRDefault="00B7168D" w:rsidP="00B7168D">
      <w:pPr>
        <w:spacing w:after="0" w:line="276" w:lineRule="auto"/>
        <w:rPr>
          <w:rFonts w:ascii="Gothic720 BT" w:eastAsia="Calibri" w:hAnsi="Gothic720 BT" w:cs="Arial"/>
          <w:b/>
          <w:lang w:eastAsia="es-MX"/>
        </w:rPr>
      </w:pPr>
    </w:p>
    <w:p w:rsidR="00B7168D" w:rsidRPr="00AD59C9" w:rsidRDefault="00B7168D" w:rsidP="00B7168D">
      <w:pPr>
        <w:spacing w:after="0" w:line="276" w:lineRule="auto"/>
        <w:rPr>
          <w:rFonts w:ascii="Gothic720 BT" w:eastAsia="Calibri" w:hAnsi="Gothic720 BT" w:cs="Arial"/>
          <w:b/>
          <w:lang w:eastAsia="es-MX"/>
        </w:rPr>
      </w:pPr>
    </w:p>
    <w:p w:rsidR="00B7168D" w:rsidRPr="00AD59C9" w:rsidRDefault="00B7168D" w:rsidP="00B7168D">
      <w:pPr>
        <w:spacing w:after="0" w:line="276" w:lineRule="auto"/>
        <w:rPr>
          <w:rFonts w:ascii="Gothic720 BT" w:eastAsia="Calibri" w:hAnsi="Gothic720 BT" w:cs="Arial"/>
          <w:b/>
          <w:lang w:eastAsia="es-MX"/>
        </w:rPr>
      </w:pPr>
    </w:p>
    <w:p w:rsidR="00B7168D" w:rsidRPr="00AD59C9" w:rsidRDefault="00B7168D" w:rsidP="00B7168D">
      <w:pPr>
        <w:spacing w:after="0" w:line="276" w:lineRule="auto"/>
        <w:ind w:left="426"/>
        <w:jc w:val="center"/>
        <w:rPr>
          <w:rFonts w:ascii="Gothic720 BT" w:eastAsia="Calibri" w:hAnsi="Gothic720 BT" w:cs="Times New Roman"/>
          <w:b/>
          <w:lang w:eastAsia="es-MX"/>
        </w:rPr>
      </w:pPr>
      <w:r w:rsidRPr="00AD59C9">
        <w:rPr>
          <w:rFonts w:ascii="Gothic720 BT" w:eastAsia="Calibri" w:hAnsi="Gothic720 BT" w:cs="Times New Roman"/>
          <w:b/>
          <w:lang w:eastAsia="es-MX"/>
        </w:rPr>
        <w:t>Mtro. Carlos Alejandro Pérez Espíndola</w:t>
      </w:r>
    </w:p>
    <w:p w:rsidR="00B7168D" w:rsidRPr="00AD59C9" w:rsidRDefault="00B7168D" w:rsidP="00B7168D">
      <w:pPr>
        <w:spacing w:after="0" w:line="276" w:lineRule="auto"/>
        <w:ind w:left="426"/>
        <w:jc w:val="center"/>
        <w:rPr>
          <w:rFonts w:ascii="Gothic720 BT" w:eastAsia="Calibri" w:hAnsi="Gothic720 BT" w:cs="Times New Roman"/>
          <w:b/>
          <w:lang w:eastAsia="es-MX"/>
        </w:rPr>
      </w:pPr>
      <w:r w:rsidRPr="00AD59C9">
        <w:rPr>
          <w:rFonts w:ascii="Gothic720 BT" w:eastAsia="Calibri" w:hAnsi="Gothic720 BT" w:cs="Times New Roman"/>
          <w:lang w:eastAsia="es-MX"/>
        </w:rPr>
        <w:t>Secretario Ejecutivo</w:t>
      </w:r>
    </w:p>
    <w:p w:rsidR="00B7168D" w:rsidRPr="00AD59C9" w:rsidRDefault="00B7168D" w:rsidP="00B7168D">
      <w:pPr>
        <w:spacing w:line="276" w:lineRule="auto"/>
        <w:ind w:left="426"/>
        <w:jc w:val="center"/>
        <w:rPr>
          <w:rFonts w:ascii="Gothic720 BT" w:hAnsi="Gothic720 BT"/>
        </w:rPr>
      </w:pPr>
    </w:p>
    <w:p w:rsidR="0087522E" w:rsidRDefault="0087522E">
      <w:bookmarkStart w:id="0" w:name="_GoBack"/>
      <w:bookmarkEnd w:id="0"/>
    </w:p>
    <w:sectPr w:rsidR="0087522E" w:rsidSect="007F3B26">
      <w:footerReference w:type="default" r:id="rId8"/>
      <w:pgSz w:w="12240" w:h="15840"/>
      <w:pgMar w:top="1418" w:right="1418" w:bottom="1276" w:left="26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18" w:rsidRDefault="00285818" w:rsidP="00B7168D">
      <w:pPr>
        <w:spacing w:after="0" w:line="240" w:lineRule="auto"/>
      </w:pPr>
      <w:r>
        <w:separator/>
      </w:r>
    </w:p>
  </w:endnote>
  <w:endnote w:type="continuationSeparator" w:id="0">
    <w:p w:rsidR="00285818" w:rsidRDefault="00285818" w:rsidP="00B7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BB" w:rsidRDefault="00285818">
    <w:pPr>
      <w:pStyle w:val="Piedepgina"/>
      <w:jc w:val="right"/>
    </w:pPr>
  </w:p>
  <w:p w:rsidR="00896B13" w:rsidRDefault="00285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18" w:rsidRDefault="00285818" w:rsidP="00B7168D">
      <w:pPr>
        <w:spacing w:after="0" w:line="240" w:lineRule="auto"/>
      </w:pPr>
      <w:r>
        <w:separator/>
      </w:r>
    </w:p>
  </w:footnote>
  <w:footnote w:type="continuationSeparator" w:id="0">
    <w:p w:rsidR="00285818" w:rsidRDefault="00285818" w:rsidP="00B7168D">
      <w:pPr>
        <w:spacing w:after="0" w:line="240" w:lineRule="auto"/>
      </w:pPr>
      <w:r>
        <w:continuationSeparator/>
      </w:r>
    </w:p>
  </w:footnote>
  <w:footnote w:id="1">
    <w:p w:rsidR="00221616" w:rsidRPr="00092483" w:rsidRDefault="00221616" w:rsidP="00092483">
      <w:pPr>
        <w:pStyle w:val="Textonotapie"/>
        <w:jc w:val="both"/>
        <w:rPr>
          <w:rFonts w:ascii="Gothic720 BT" w:eastAsia="Calibri" w:hAnsi="Gothic720 BT" w:cs="Times New Roman"/>
          <w:sz w:val="14"/>
          <w:szCs w:val="16"/>
          <w:lang w:eastAsia="es-MX"/>
        </w:rPr>
      </w:pPr>
      <w:r w:rsidRPr="00092483">
        <w:rPr>
          <w:rFonts w:ascii="Gothic720 BT" w:eastAsia="Calibri" w:hAnsi="Gothic720 BT" w:cs="Times New Roman"/>
          <w:sz w:val="14"/>
          <w:szCs w:val="16"/>
          <w:vertAlign w:val="superscript"/>
          <w:lang w:eastAsia="es-MX"/>
        </w:rPr>
        <w:footnoteRef/>
      </w:r>
      <w:r w:rsidRPr="00092483">
        <w:rPr>
          <w:rFonts w:ascii="Gothic720 BT" w:eastAsia="Calibri" w:hAnsi="Gothic720 BT" w:cs="Times New Roman"/>
          <w:sz w:val="14"/>
          <w:szCs w:val="16"/>
          <w:lang w:eastAsia="es-MX"/>
        </w:rPr>
        <w:t xml:space="preserve"> Consistente en </w:t>
      </w:r>
      <w:r w:rsidR="00092483" w:rsidRPr="00092483">
        <w:rPr>
          <w:rFonts w:ascii="Gothic720 BT" w:eastAsia="Calibri" w:hAnsi="Gothic720 BT" w:cs="Times New Roman"/>
          <w:sz w:val="14"/>
          <w:szCs w:val="16"/>
          <w:lang w:eastAsia="es-MX"/>
        </w:rPr>
        <w:t xml:space="preserve">copia de </w:t>
      </w:r>
      <w:r w:rsidRPr="00092483">
        <w:rPr>
          <w:rFonts w:ascii="Gothic720 BT" w:eastAsia="Calibri" w:hAnsi="Gothic720 BT" w:cs="Times New Roman"/>
          <w:sz w:val="14"/>
          <w:szCs w:val="16"/>
          <w:lang w:eastAsia="es-MX"/>
        </w:rPr>
        <w:t xml:space="preserve">la credencial para votar </w:t>
      </w:r>
      <w:r w:rsidR="00092483" w:rsidRPr="00092483">
        <w:rPr>
          <w:rFonts w:ascii="Gothic720 BT" w:eastAsia="Calibri" w:hAnsi="Gothic720 BT" w:cs="Times New Roman"/>
          <w:sz w:val="14"/>
          <w:szCs w:val="16"/>
          <w:lang w:eastAsia="es-MX"/>
        </w:rPr>
        <w:t xml:space="preserve">emitida por el Instituto Nacional Electoral a favor de </w:t>
      </w:r>
      <w:r w:rsidRPr="00092483">
        <w:rPr>
          <w:rFonts w:ascii="Gothic720 BT" w:eastAsia="Calibri" w:hAnsi="Gothic720 BT" w:cs="Times New Roman"/>
          <w:sz w:val="14"/>
          <w:szCs w:val="16"/>
          <w:lang w:eastAsia="es-MX"/>
        </w:rPr>
        <w:t>Otilio Omar Campos Díaz de León</w:t>
      </w:r>
      <w:r w:rsidR="00A818F5" w:rsidRPr="00092483">
        <w:rPr>
          <w:rFonts w:ascii="Gothic720 BT" w:eastAsia="Calibri" w:hAnsi="Gothic720 BT" w:cs="Times New Roman"/>
          <w:sz w:val="14"/>
          <w:szCs w:val="16"/>
          <w:lang w:eastAsia="es-MX"/>
        </w:rPr>
        <w:t>.</w:t>
      </w:r>
    </w:p>
  </w:footnote>
  <w:footnote w:id="2">
    <w:p w:rsidR="0094312F" w:rsidRPr="00092483" w:rsidRDefault="0094312F" w:rsidP="00092483">
      <w:pPr>
        <w:pStyle w:val="Textonotapie"/>
        <w:jc w:val="both"/>
        <w:rPr>
          <w:rFonts w:ascii="Gothic720 BT" w:hAnsi="Gothic720 BT"/>
          <w:sz w:val="14"/>
          <w:szCs w:val="16"/>
          <w:lang w:val="es-ES"/>
        </w:rPr>
      </w:pPr>
      <w:r w:rsidRPr="00092483">
        <w:rPr>
          <w:rStyle w:val="Refdenotaalpie"/>
          <w:rFonts w:ascii="Gothic720 BT" w:hAnsi="Gothic720 BT"/>
          <w:sz w:val="14"/>
          <w:szCs w:val="16"/>
        </w:rPr>
        <w:footnoteRef/>
      </w:r>
      <w:r w:rsidRPr="00092483">
        <w:rPr>
          <w:rFonts w:ascii="Gothic720 BT" w:hAnsi="Gothic720 BT"/>
          <w:sz w:val="14"/>
          <w:szCs w:val="16"/>
        </w:rPr>
        <w:t xml:space="preserve"> </w:t>
      </w:r>
      <w:r w:rsidR="00092483" w:rsidRPr="00092483">
        <w:rPr>
          <w:rFonts w:ascii="Gothic720 BT" w:hAnsi="Gothic720 BT"/>
          <w:sz w:val="14"/>
          <w:szCs w:val="16"/>
        </w:rPr>
        <w:t>Además, se agrega en una</w:t>
      </w:r>
      <w:r w:rsidRPr="00092483">
        <w:rPr>
          <w:rFonts w:ascii="Gothic720 BT" w:hAnsi="Gothic720 BT"/>
          <w:sz w:val="14"/>
          <w:szCs w:val="16"/>
        </w:rPr>
        <w:t xml:space="preserve"> foja </w:t>
      </w:r>
      <w:r w:rsidR="00092483" w:rsidRPr="00092483">
        <w:rPr>
          <w:rFonts w:ascii="Gothic720 BT" w:hAnsi="Gothic720 BT"/>
          <w:sz w:val="14"/>
          <w:szCs w:val="16"/>
        </w:rPr>
        <w:t>útil con texto por un solo lado e</w:t>
      </w:r>
      <w:r w:rsidRPr="00092483">
        <w:rPr>
          <w:rFonts w:ascii="Gothic720 BT" w:hAnsi="Gothic720 BT"/>
          <w:sz w:val="14"/>
          <w:szCs w:val="16"/>
        </w:rPr>
        <w:t>l acuse</w:t>
      </w:r>
      <w:r w:rsidR="00092483" w:rsidRPr="00092483">
        <w:rPr>
          <w:rFonts w:ascii="Gothic720 BT" w:hAnsi="Gothic720 BT"/>
          <w:sz w:val="14"/>
          <w:szCs w:val="16"/>
        </w:rPr>
        <w:t xml:space="preserve"> de recibo</w:t>
      </w:r>
      <w:r w:rsidRPr="00092483">
        <w:rPr>
          <w:rFonts w:ascii="Gothic720 BT" w:hAnsi="Gothic720 BT"/>
          <w:sz w:val="14"/>
          <w:szCs w:val="16"/>
        </w:rPr>
        <w:t xml:space="preserve"> emitido por</w:t>
      </w:r>
      <w:r w:rsidR="00092483" w:rsidRPr="00092483">
        <w:rPr>
          <w:rFonts w:ascii="Gothic720 BT" w:hAnsi="Gothic720 BT"/>
          <w:sz w:val="14"/>
          <w:szCs w:val="16"/>
        </w:rPr>
        <w:t xml:space="preserve"> la Oficialía de Partes de</w:t>
      </w:r>
      <w:r w:rsidRPr="00092483">
        <w:rPr>
          <w:rFonts w:ascii="Gothic720 BT" w:hAnsi="Gothic720 BT"/>
          <w:sz w:val="14"/>
          <w:szCs w:val="16"/>
        </w:rPr>
        <w:t xml:space="preserve"> este Instituto.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625E"/>
    <w:multiLevelType w:val="hybridMultilevel"/>
    <w:tmpl w:val="D034EF54"/>
    <w:lvl w:ilvl="0" w:tplc="F74A86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8B3EAD"/>
    <w:multiLevelType w:val="hybridMultilevel"/>
    <w:tmpl w:val="79C4D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48F8"/>
    <w:multiLevelType w:val="hybridMultilevel"/>
    <w:tmpl w:val="6988F24C"/>
    <w:lvl w:ilvl="0" w:tplc="90CC45C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8D"/>
    <w:rsid w:val="00034A89"/>
    <w:rsid w:val="00092483"/>
    <w:rsid w:val="000C5550"/>
    <w:rsid w:val="000D1CBC"/>
    <w:rsid w:val="000E480D"/>
    <w:rsid w:val="000F2B3C"/>
    <w:rsid w:val="00102A9D"/>
    <w:rsid w:val="00134696"/>
    <w:rsid w:val="001443D8"/>
    <w:rsid w:val="001F672C"/>
    <w:rsid w:val="00205F13"/>
    <w:rsid w:val="002101EE"/>
    <w:rsid w:val="00212883"/>
    <w:rsid w:val="00221616"/>
    <w:rsid w:val="00224FDB"/>
    <w:rsid w:val="00281099"/>
    <w:rsid w:val="00285818"/>
    <w:rsid w:val="002A18D9"/>
    <w:rsid w:val="002B58A7"/>
    <w:rsid w:val="002B7266"/>
    <w:rsid w:val="00306DDD"/>
    <w:rsid w:val="003369DA"/>
    <w:rsid w:val="003C5D61"/>
    <w:rsid w:val="003C7A6E"/>
    <w:rsid w:val="003D0996"/>
    <w:rsid w:val="003F7F32"/>
    <w:rsid w:val="00421A1E"/>
    <w:rsid w:val="00434E51"/>
    <w:rsid w:val="004A7A77"/>
    <w:rsid w:val="004C553D"/>
    <w:rsid w:val="004D7976"/>
    <w:rsid w:val="00516013"/>
    <w:rsid w:val="005536C0"/>
    <w:rsid w:val="00556FFD"/>
    <w:rsid w:val="005A6300"/>
    <w:rsid w:val="00602C40"/>
    <w:rsid w:val="00620CFA"/>
    <w:rsid w:val="00624AFB"/>
    <w:rsid w:val="00652F93"/>
    <w:rsid w:val="00671BA9"/>
    <w:rsid w:val="00675D03"/>
    <w:rsid w:val="00681640"/>
    <w:rsid w:val="006B0C65"/>
    <w:rsid w:val="00753A47"/>
    <w:rsid w:val="00753D9D"/>
    <w:rsid w:val="00776411"/>
    <w:rsid w:val="007A3457"/>
    <w:rsid w:val="007E193C"/>
    <w:rsid w:val="007E3A98"/>
    <w:rsid w:val="00810033"/>
    <w:rsid w:val="008330BC"/>
    <w:rsid w:val="00873276"/>
    <w:rsid w:val="00873AC9"/>
    <w:rsid w:val="0087522E"/>
    <w:rsid w:val="008A09B0"/>
    <w:rsid w:val="008E76BC"/>
    <w:rsid w:val="0094312F"/>
    <w:rsid w:val="00966355"/>
    <w:rsid w:val="009A04E7"/>
    <w:rsid w:val="009C5E4C"/>
    <w:rsid w:val="009D5A98"/>
    <w:rsid w:val="009F49C4"/>
    <w:rsid w:val="00A244B8"/>
    <w:rsid w:val="00A27535"/>
    <w:rsid w:val="00A50D0A"/>
    <w:rsid w:val="00A550E5"/>
    <w:rsid w:val="00A67533"/>
    <w:rsid w:val="00A818F5"/>
    <w:rsid w:val="00AE1AEA"/>
    <w:rsid w:val="00AF7F82"/>
    <w:rsid w:val="00B7168D"/>
    <w:rsid w:val="00BF04F7"/>
    <w:rsid w:val="00C00409"/>
    <w:rsid w:val="00C216BC"/>
    <w:rsid w:val="00C3185D"/>
    <w:rsid w:val="00C325BC"/>
    <w:rsid w:val="00C910D7"/>
    <w:rsid w:val="00CA42AD"/>
    <w:rsid w:val="00CA6A14"/>
    <w:rsid w:val="00D21865"/>
    <w:rsid w:val="00D50A16"/>
    <w:rsid w:val="00D552C2"/>
    <w:rsid w:val="00D62C66"/>
    <w:rsid w:val="00E357F2"/>
    <w:rsid w:val="00E6308D"/>
    <w:rsid w:val="00E93E5D"/>
    <w:rsid w:val="00E96E86"/>
    <w:rsid w:val="00EA0E56"/>
    <w:rsid w:val="00EC636A"/>
    <w:rsid w:val="00F37B94"/>
    <w:rsid w:val="00F54CD9"/>
    <w:rsid w:val="00F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33DFB"/>
  <w15:chartTrackingRefBased/>
  <w15:docId w15:val="{7708E1B3-37B7-4064-A71C-A6BFC031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6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716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1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68D"/>
  </w:style>
  <w:style w:type="character" w:styleId="Refdenotaalpie">
    <w:name w:val="footnote reference"/>
    <w:aliases w:val="4_G,16 Point,Superscript 6 Point,Texto nota al pie,Footnote Reference Char3,Footnote Reference Char1 Char,Ref. de nota al"/>
    <w:basedOn w:val="Fuentedeprrafopredeter"/>
    <w:uiPriority w:val="99"/>
    <w:unhideWhenUsed/>
    <w:qFormat/>
    <w:rsid w:val="00B7168D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168D"/>
    <w:pPr>
      <w:ind w:left="720"/>
      <w:contextualSpacing/>
    </w:pPr>
  </w:style>
  <w:style w:type="paragraph" w:customStyle="1" w:styleId="Pa7">
    <w:name w:val="Pa7"/>
    <w:basedOn w:val="Default"/>
    <w:next w:val="Default"/>
    <w:uiPriority w:val="99"/>
    <w:rsid w:val="00B7168D"/>
    <w:pPr>
      <w:spacing w:line="201" w:lineRule="atLeast"/>
    </w:pPr>
    <w:rPr>
      <w:rFonts w:ascii="Calibri" w:eastAsiaTheme="minorHAnsi" w:hAnsi="Calibri" w:cs="Calibri"/>
      <w:color w:val="auto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16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168D"/>
    <w:rPr>
      <w:sz w:val="20"/>
      <w:szCs w:val="20"/>
    </w:rPr>
  </w:style>
  <w:style w:type="table" w:styleId="Tablaconcuadrcula">
    <w:name w:val="Table Grid"/>
    <w:basedOn w:val="Tablanormal"/>
    <w:uiPriority w:val="39"/>
    <w:rsid w:val="00C2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0D7"/>
    <w:rPr>
      <w:rFonts w:ascii="Segoe UI" w:hAnsi="Segoe UI" w:cs="Segoe UI"/>
      <w:sz w:val="18"/>
      <w:szCs w:val="18"/>
    </w:rPr>
  </w:style>
  <w:style w:type="table" w:styleId="Tabladecuadrcula4">
    <w:name w:val="Grid Table 4"/>
    <w:basedOn w:val="Tablanormal"/>
    <w:uiPriority w:val="49"/>
    <w:rsid w:val="007E3A9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3">
    <w:name w:val="Grid Table 4 Accent 3"/>
    <w:basedOn w:val="Tablanormal"/>
    <w:uiPriority w:val="49"/>
    <w:rsid w:val="004C553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4C553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D8276-6B3D-475C-9827-BD6059B3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Secretaría Ejecutiva</cp:lastModifiedBy>
  <cp:revision>15</cp:revision>
  <cp:lastPrinted>2021-02-23T02:12:00Z</cp:lastPrinted>
  <dcterms:created xsi:type="dcterms:W3CDTF">2021-02-09T18:26:00Z</dcterms:created>
  <dcterms:modified xsi:type="dcterms:W3CDTF">2021-02-25T15:58:00Z</dcterms:modified>
</cp:coreProperties>
</file>