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9F8" w:rsidRPr="00AE6316" w:rsidRDefault="00EA69F8" w:rsidP="00AE6316">
      <w:pPr>
        <w:spacing w:after="200" w:line="276" w:lineRule="auto"/>
        <w:ind w:left="4678"/>
        <w:jc w:val="both"/>
        <w:rPr>
          <w:rFonts w:ascii="Gothic720 BT" w:hAnsi="Gothic720 BT"/>
        </w:rPr>
      </w:pPr>
      <w:r w:rsidRPr="00AE6316">
        <w:rPr>
          <w:rFonts w:ascii="Gothic720 BT" w:hAnsi="Gothic720 BT"/>
          <w:b/>
        </w:rPr>
        <w:t>EXPEDIENTE:</w:t>
      </w:r>
      <w:r w:rsidRPr="00AE6316">
        <w:rPr>
          <w:rFonts w:ascii="Gothic720 BT" w:hAnsi="Gothic720 BT"/>
        </w:rPr>
        <w:t xml:space="preserve"> </w:t>
      </w:r>
      <w:r w:rsidR="00392742" w:rsidRPr="00AE6316">
        <w:rPr>
          <w:rFonts w:ascii="Gothic720 BT" w:eastAsia="Calibri" w:hAnsi="Gothic720 BT" w:cs="Arial"/>
          <w:lang w:eastAsia="es-MX"/>
        </w:rPr>
        <w:t>014/1999</w:t>
      </w:r>
      <w:r w:rsidRPr="00AE6316">
        <w:rPr>
          <w:rFonts w:ascii="Gothic720 BT" w:eastAsia="Calibri" w:hAnsi="Gothic720 BT" w:cs="Arial"/>
          <w:lang w:eastAsia="es-MX"/>
        </w:rPr>
        <w:t>.</w:t>
      </w:r>
    </w:p>
    <w:p w:rsidR="00EA69F8" w:rsidRPr="00AE6316" w:rsidRDefault="00EA69F8" w:rsidP="00AE6316">
      <w:pPr>
        <w:spacing w:after="200" w:line="276" w:lineRule="auto"/>
        <w:ind w:left="4678"/>
        <w:jc w:val="both"/>
        <w:rPr>
          <w:rFonts w:ascii="Gothic720 BT" w:hAnsi="Gothic720 BT"/>
          <w:b/>
        </w:rPr>
      </w:pPr>
      <w:r w:rsidRPr="00AE6316">
        <w:rPr>
          <w:rFonts w:ascii="Gothic720 BT" w:eastAsia="Calibri" w:hAnsi="Gothic720 BT" w:cs="Arial"/>
          <w:b/>
          <w:lang w:eastAsia="es-MX"/>
        </w:rPr>
        <w:t>PROMOVENTE</w:t>
      </w:r>
      <w:r w:rsidRPr="00AE6316">
        <w:rPr>
          <w:rFonts w:ascii="Gothic720 BT" w:eastAsia="Calibri" w:hAnsi="Gothic720 BT" w:cs="Arial"/>
          <w:lang w:eastAsia="es-MX"/>
        </w:rPr>
        <w:t xml:space="preserve">: </w:t>
      </w:r>
      <w:r w:rsidR="00392742" w:rsidRPr="00AE6316">
        <w:rPr>
          <w:rFonts w:ascii="Gothic720 BT" w:eastAsia="Calibri" w:hAnsi="Gothic720 BT" w:cs="Arial"/>
          <w:lang w:eastAsia="es-MX"/>
        </w:rPr>
        <w:t>PARTIDO ACCIÓN NACIONAL</w:t>
      </w:r>
      <w:r w:rsidRPr="00AE6316">
        <w:rPr>
          <w:rFonts w:ascii="Gothic720 BT" w:eastAsia="Calibri" w:hAnsi="Gothic720 BT" w:cs="Arial"/>
          <w:lang w:eastAsia="es-MX"/>
        </w:rPr>
        <w:t>.</w:t>
      </w:r>
    </w:p>
    <w:p w:rsidR="00EA69F8" w:rsidRPr="00AE6316" w:rsidRDefault="00EA69F8" w:rsidP="00AE6316">
      <w:pPr>
        <w:spacing w:after="200" w:line="276" w:lineRule="auto"/>
        <w:ind w:left="4678"/>
        <w:jc w:val="both"/>
        <w:rPr>
          <w:rFonts w:ascii="Gothic720 BT" w:hAnsi="Gothic720 BT"/>
        </w:rPr>
      </w:pPr>
      <w:r w:rsidRPr="00AE6316">
        <w:rPr>
          <w:rFonts w:ascii="Gothic720 BT" w:hAnsi="Gothic720 BT"/>
          <w:b/>
        </w:rPr>
        <w:t>ASUNTO:</w:t>
      </w:r>
      <w:r w:rsidRPr="00AE6316">
        <w:rPr>
          <w:rFonts w:ascii="Gothic720 BT" w:hAnsi="Gothic720 BT"/>
        </w:rPr>
        <w:t xml:space="preserve"> RECEPCIÓN, SE TIENE POR INFORMADO Y REMISIÓN.</w:t>
      </w:r>
    </w:p>
    <w:p w:rsidR="00EA69F8" w:rsidRPr="00AE6316" w:rsidRDefault="00EA69F8" w:rsidP="00EA69F8">
      <w:pPr>
        <w:spacing w:after="0" w:line="240" w:lineRule="auto"/>
        <w:ind w:left="567"/>
        <w:rPr>
          <w:rFonts w:ascii="Gothic720 BT" w:eastAsia="Calibri" w:hAnsi="Gothic720 BT" w:cs="Times New Roman"/>
          <w:lang w:eastAsia="es-MX"/>
        </w:rPr>
      </w:pPr>
      <w:r w:rsidRPr="00AE6316">
        <w:rPr>
          <w:rFonts w:ascii="Gothic720 BT" w:eastAsia="Calibri" w:hAnsi="Gothic720 BT" w:cs="Times New Roman"/>
          <w:lang w:eastAsia="es-MX"/>
        </w:rPr>
        <w:t xml:space="preserve">Santiago de Querétaro, Querétaro, </w:t>
      </w:r>
      <w:r w:rsidR="00AE6316" w:rsidRPr="00AE6316">
        <w:rPr>
          <w:rFonts w:ascii="Gothic720 BT" w:eastAsia="Calibri" w:hAnsi="Gothic720 BT" w:cs="Times New Roman"/>
          <w:lang w:eastAsia="es-MX"/>
        </w:rPr>
        <w:t>dieciocho</w:t>
      </w:r>
      <w:r w:rsidRPr="00AE6316">
        <w:rPr>
          <w:rFonts w:ascii="Gothic720 BT" w:eastAsia="Calibri" w:hAnsi="Gothic720 BT" w:cs="Times New Roman"/>
          <w:lang w:eastAsia="es-MX"/>
        </w:rPr>
        <w:t xml:space="preserve"> de enero de dos mil veintiuno.</w:t>
      </w:r>
    </w:p>
    <w:p w:rsidR="00EA69F8" w:rsidRPr="00AE6316" w:rsidRDefault="00EA69F8" w:rsidP="00EA69F8">
      <w:pPr>
        <w:spacing w:after="0" w:line="240" w:lineRule="auto"/>
        <w:ind w:left="567"/>
        <w:jc w:val="both"/>
        <w:rPr>
          <w:rFonts w:ascii="Gothic720 BT" w:eastAsia="Calibri" w:hAnsi="Gothic720 BT" w:cs="Times New Roman"/>
          <w:sz w:val="16"/>
          <w:highlight w:val="yellow"/>
          <w:lang w:eastAsia="es-MX"/>
        </w:rPr>
      </w:pPr>
    </w:p>
    <w:p w:rsidR="00EA69F8" w:rsidRPr="00AE6316" w:rsidRDefault="00EA69F8" w:rsidP="00EA69F8">
      <w:pPr>
        <w:spacing w:after="200" w:line="276" w:lineRule="auto"/>
        <w:ind w:left="567"/>
        <w:jc w:val="both"/>
        <w:rPr>
          <w:rFonts w:ascii="Gothic720 BT" w:eastAsia="Calibri" w:hAnsi="Gothic720 BT" w:cs="Times New Roman"/>
          <w:lang w:eastAsia="es-MX"/>
        </w:rPr>
      </w:pPr>
      <w:r w:rsidRPr="00AE6316">
        <w:rPr>
          <w:rFonts w:ascii="Gothic720 BT" w:hAnsi="Gothic720 BT"/>
          <w:b/>
        </w:rPr>
        <w:t xml:space="preserve">VISTO </w:t>
      </w:r>
      <w:r w:rsidRPr="00AE6316">
        <w:rPr>
          <w:rFonts w:ascii="Gothic720 BT" w:hAnsi="Gothic720 BT"/>
        </w:rPr>
        <w:t>el</w:t>
      </w:r>
      <w:r w:rsidR="00AE6316">
        <w:rPr>
          <w:rFonts w:ascii="Gothic720 BT" w:hAnsi="Gothic720 BT"/>
        </w:rPr>
        <w:t xml:space="preserve"> oficio P/010/21 signado por el Consejero Presidente del Instituto a través del cual remitió el</w:t>
      </w:r>
      <w:r w:rsidR="00AE6316" w:rsidRPr="00AE6316">
        <w:rPr>
          <w:rFonts w:ascii="Gothic720 BT" w:hAnsi="Gothic720 BT"/>
        </w:rPr>
        <w:t xml:space="preserve"> </w:t>
      </w:r>
      <w:r w:rsidRPr="00AE6316">
        <w:rPr>
          <w:rFonts w:ascii="Gothic720 BT" w:hAnsi="Gothic720 BT"/>
        </w:rPr>
        <w:t xml:space="preserve">escrito </w:t>
      </w:r>
      <w:r w:rsidR="00010A91">
        <w:rPr>
          <w:rFonts w:ascii="Gothic720 BT" w:hAnsi="Gothic720 BT"/>
        </w:rPr>
        <w:t xml:space="preserve">y anexos </w:t>
      </w:r>
      <w:r w:rsidRPr="00AE6316">
        <w:rPr>
          <w:rFonts w:ascii="Gothic720 BT" w:hAnsi="Gothic720 BT"/>
        </w:rPr>
        <w:t>recibido</w:t>
      </w:r>
      <w:r w:rsidR="00010A91">
        <w:rPr>
          <w:rFonts w:ascii="Gothic720 BT" w:hAnsi="Gothic720 BT"/>
        </w:rPr>
        <w:t>s</w:t>
      </w:r>
      <w:r w:rsidRPr="00AE6316">
        <w:rPr>
          <w:rFonts w:ascii="Gothic720 BT" w:hAnsi="Gothic720 BT"/>
        </w:rPr>
        <w:t xml:space="preserve"> en la Oficialía de Partes el</w:t>
      </w:r>
      <w:r w:rsidRPr="00AE6316">
        <w:rPr>
          <w:rStyle w:val="Refdenotaalpie"/>
          <w:rFonts w:ascii="Gothic720 BT" w:hAnsi="Gothic720 BT" w:cs="Arial"/>
          <w:lang w:eastAsia="es-ES"/>
        </w:rPr>
        <w:t xml:space="preserve"> </w:t>
      </w:r>
      <w:r w:rsidR="00392742" w:rsidRPr="00AE6316">
        <w:rPr>
          <w:rFonts w:ascii="Gothic720 BT" w:hAnsi="Gothic720 BT" w:cs="Arial"/>
          <w:lang w:eastAsia="es-ES"/>
        </w:rPr>
        <w:t>once</w:t>
      </w:r>
      <w:r w:rsidRPr="00AE6316">
        <w:rPr>
          <w:rFonts w:ascii="Gothic720 BT" w:hAnsi="Gothic720 BT" w:cs="Arial"/>
          <w:lang w:eastAsia="es-ES"/>
        </w:rPr>
        <w:t xml:space="preserve"> de enero de dos mil veintiuno</w:t>
      </w:r>
      <w:r w:rsidRPr="00AE6316">
        <w:rPr>
          <w:rFonts w:ascii="Gothic720 BT" w:eastAsia="Calibri" w:hAnsi="Gothic720 BT" w:cs="Times New Roman"/>
          <w:lang w:eastAsia="es-MX"/>
        </w:rPr>
        <w:t xml:space="preserve">, registrado con el folio </w:t>
      </w:r>
      <w:r w:rsidR="00AE2091" w:rsidRPr="00AE6316">
        <w:rPr>
          <w:rFonts w:ascii="Gothic720 BT" w:eastAsia="Calibri" w:hAnsi="Gothic720 BT" w:cs="Times New Roman"/>
          <w:lang w:eastAsia="es-MX"/>
        </w:rPr>
        <w:t>0044</w:t>
      </w:r>
      <w:r w:rsidRPr="00AE6316">
        <w:rPr>
          <w:rFonts w:ascii="Gothic720 BT" w:eastAsia="Calibri" w:hAnsi="Gothic720 BT" w:cs="Times New Roman"/>
          <w:lang w:eastAsia="es-MX"/>
        </w:rPr>
        <w:t xml:space="preserve">, signado por </w:t>
      </w:r>
      <w:r w:rsidR="000D66C2" w:rsidRPr="00AE6316">
        <w:rPr>
          <w:rFonts w:ascii="Gothic720 BT" w:eastAsia="Calibri" w:hAnsi="Gothic720 BT" w:cs="Times New Roman"/>
          <w:lang w:eastAsia="es-MX"/>
        </w:rPr>
        <w:t>Martín Arango García</w:t>
      </w:r>
      <w:r w:rsidRPr="00AE6316">
        <w:rPr>
          <w:rFonts w:ascii="Gothic720 BT" w:eastAsia="Calibri" w:hAnsi="Gothic720 BT" w:cs="Times New Roman"/>
          <w:lang w:eastAsia="es-MX"/>
        </w:rPr>
        <w:t xml:space="preserve">, representante </w:t>
      </w:r>
      <w:r w:rsidR="000D66C2" w:rsidRPr="00AE6316">
        <w:rPr>
          <w:rFonts w:ascii="Gothic720 BT" w:eastAsia="Calibri" w:hAnsi="Gothic720 BT" w:cs="Times New Roman"/>
          <w:lang w:eastAsia="es-MX"/>
        </w:rPr>
        <w:t>propietario</w:t>
      </w:r>
      <w:r w:rsidRPr="00AE6316">
        <w:rPr>
          <w:rFonts w:ascii="Gothic720 BT" w:eastAsia="Calibri" w:hAnsi="Gothic720 BT" w:cs="Times New Roman"/>
          <w:lang w:eastAsia="es-MX"/>
        </w:rPr>
        <w:t xml:space="preserve"> del Partido </w:t>
      </w:r>
      <w:r w:rsidR="000D66C2" w:rsidRPr="00AE6316">
        <w:rPr>
          <w:rFonts w:ascii="Gothic720 BT" w:eastAsia="Calibri" w:hAnsi="Gothic720 BT" w:cs="Times New Roman"/>
          <w:lang w:eastAsia="es-MX"/>
        </w:rPr>
        <w:t>Acción Nacional</w:t>
      </w:r>
      <w:r w:rsidR="00604AE9" w:rsidRPr="00AE6316">
        <w:rPr>
          <w:rFonts w:ascii="Gothic720 BT" w:eastAsia="Calibri" w:hAnsi="Gothic720 BT" w:cs="Times New Roman"/>
          <w:lang w:eastAsia="es-MX"/>
        </w:rPr>
        <w:t xml:space="preserve"> </w:t>
      </w:r>
      <w:r w:rsidRPr="00AE6316">
        <w:rPr>
          <w:rFonts w:ascii="Gothic720 BT" w:eastAsia="Calibri" w:hAnsi="Gothic720 BT" w:cs="Times New Roman"/>
          <w:lang w:eastAsia="es-MX"/>
        </w:rPr>
        <w:t>ante el Consejo General, mediante el cual con relación a los artículos 295 del Reglamento de Elecciones emitido por el Instituto Nacional Electoral y 92, párrafo tercero de la Ley Electoral del Estado de Querétaro</w:t>
      </w:r>
      <w:r w:rsidR="00604AE9" w:rsidRPr="00AE6316">
        <w:rPr>
          <w:rFonts w:ascii="Gothic720 BT" w:eastAsia="Calibri" w:hAnsi="Gothic720 BT" w:cs="Times New Roman"/>
          <w:lang w:eastAsia="es-MX"/>
        </w:rPr>
        <w:t xml:space="preserve">, informó </w:t>
      </w:r>
      <w:r w:rsidR="000D66C2" w:rsidRPr="00AE6316">
        <w:rPr>
          <w:rFonts w:ascii="Gothic720 BT" w:eastAsia="Calibri" w:hAnsi="Gothic720 BT" w:cs="Times New Roman"/>
          <w:lang w:eastAsia="es-MX"/>
        </w:rPr>
        <w:t>respecto al material que se pretende usar en la precampaña electoral, así como del plan de reciclaje de la propaganda electoral</w:t>
      </w:r>
      <w:r w:rsidRPr="00AE6316">
        <w:rPr>
          <w:rFonts w:ascii="Gothic720 BT" w:eastAsia="Calibri" w:hAnsi="Gothic720 BT" w:cs="Times New Roman"/>
          <w:lang w:eastAsia="es-MX"/>
        </w:rPr>
        <w:t xml:space="preserve">; </w:t>
      </w:r>
      <w:r w:rsidRPr="00AE6316">
        <w:rPr>
          <w:rFonts w:ascii="Gothic720 BT" w:hAnsi="Gothic720 BT"/>
        </w:rPr>
        <w:t xml:space="preserve">con fundamento en lo dispuesto en el artículo 63, fracciones I, VIII y XXXI de la Ley Electoral del Estado de Querétaro, el Secretario Ejecutivo </w:t>
      </w:r>
      <w:r w:rsidRPr="00AE6316">
        <w:rPr>
          <w:rFonts w:ascii="Gothic720 BT" w:eastAsia="Calibri" w:hAnsi="Gothic720 BT" w:cs="Times New Roman"/>
          <w:b/>
          <w:color w:val="000000" w:themeColor="text1"/>
          <w:lang w:eastAsia="es-MX"/>
        </w:rPr>
        <w:t>ACUERDA:</w:t>
      </w:r>
    </w:p>
    <w:p w:rsidR="00EA69F8" w:rsidRPr="00AE6316" w:rsidRDefault="00EA69F8" w:rsidP="00EA69F8">
      <w:pPr>
        <w:pStyle w:val="Default"/>
        <w:spacing w:line="276" w:lineRule="auto"/>
        <w:ind w:left="567"/>
        <w:jc w:val="both"/>
        <w:rPr>
          <w:rFonts w:ascii="Gothic720 BT" w:hAnsi="Gothic720 BT"/>
          <w:color w:val="auto"/>
          <w:sz w:val="22"/>
          <w:szCs w:val="22"/>
          <w:lang w:val="es-MX" w:eastAsia="es-MX"/>
        </w:rPr>
      </w:pPr>
      <w:r w:rsidRPr="00AE6316">
        <w:rPr>
          <w:rFonts w:ascii="Gothic720 BT" w:hAnsi="Gothic720 BT"/>
          <w:b/>
          <w:sz w:val="22"/>
          <w:szCs w:val="22"/>
          <w:lang w:eastAsia="es-MX"/>
        </w:rPr>
        <w:t>PRIMERO.</w:t>
      </w:r>
      <w:r w:rsidRPr="00AE6316">
        <w:rPr>
          <w:rFonts w:ascii="Gothic720 BT" w:hAnsi="Gothic720 BT" w:cs="Arial"/>
          <w:b/>
          <w:sz w:val="22"/>
          <w:szCs w:val="22"/>
          <w:lang w:eastAsia="es-MX"/>
        </w:rPr>
        <w:t xml:space="preserve"> Recepción.</w:t>
      </w:r>
      <w:r w:rsidRPr="00AE6316">
        <w:rPr>
          <w:rFonts w:ascii="Gothic720 BT" w:hAnsi="Gothic720 BT" w:cs="Arial"/>
          <w:bCs/>
          <w:color w:val="auto"/>
          <w:sz w:val="22"/>
          <w:szCs w:val="22"/>
          <w:lang w:val="es-MX"/>
        </w:rPr>
        <w:t xml:space="preserve"> Se tiene por recibido el documento de cuenta que consta en </w:t>
      </w:r>
      <w:r w:rsidR="006D59B4">
        <w:rPr>
          <w:rFonts w:ascii="Gothic720 BT" w:hAnsi="Gothic720 BT" w:cs="Arial"/>
          <w:bCs/>
          <w:color w:val="auto"/>
          <w:sz w:val="22"/>
          <w:szCs w:val="22"/>
          <w:lang w:val="es-MX"/>
        </w:rPr>
        <w:t xml:space="preserve">un total de </w:t>
      </w:r>
      <w:r w:rsidR="00010A91">
        <w:rPr>
          <w:rFonts w:ascii="Gothic720 BT" w:hAnsi="Gothic720 BT" w:cs="Arial"/>
          <w:bCs/>
          <w:color w:val="auto"/>
          <w:sz w:val="22"/>
          <w:szCs w:val="22"/>
          <w:lang w:val="es-MX"/>
        </w:rPr>
        <w:t>diez</w:t>
      </w:r>
      <w:r w:rsidR="000D66C2" w:rsidRPr="00AE6316">
        <w:rPr>
          <w:rFonts w:ascii="Gothic720 BT" w:hAnsi="Gothic720 BT" w:cs="Arial"/>
          <w:bCs/>
          <w:color w:val="auto"/>
          <w:sz w:val="22"/>
          <w:szCs w:val="22"/>
          <w:lang w:val="es-MX"/>
        </w:rPr>
        <w:t xml:space="preserve"> </w:t>
      </w:r>
      <w:r w:rsidRPr="00AE6316">
        <w:rPr>
          <w:rFonts w:ascii="Gothic720 BT" w:hAnsi="Gothic720 BT" w:cs="Arial"/>
          <w:bCs/>
          <w:color w:val="auto"/>
          <w:sz w:val="22"/>
          <w:szCs w:val="22"/>
          <w:lang w:val="es-MX"/>
        </w:rPr>
        <w:t>foja</w:t>
      </w:r>
      <w:r w:rsidR="000D66C2" w:rsidRPr="00AE6316">
        <w:rPr>
          <w:rFonts w:ascii="Gothic720 BT" w:hAnsi="Gothic720 BT" w:cs="Arial"/>
          <w:bCs/>
          <w:color w:val="auto"/>
          <w:sz w:val="22"/>
          <w:szCs w:val="22"/>
          <w:lang w:val="es-MX"/>
        </w:rPr>
        <w:t>s</w:t>
      </w:r>
      <w:r w:rsidRPr="00AE6316">
        <w:rPr>
          <w:rFonts w:ascii="Gothic720 BT" w:hAnsi="Gothic720 BT" w:cs="Arial"/>
          <w:bCs/>
          <w:color w:val="auto"/>
          <w:sz w:val="22"/>
          <w:szCs w:val="22"/>
          <w:lang w:val="es-MX"/>
        </w:rPr>
        <w:t xml:space="preserve"> útil</w:t>
      </w:r>
      <w:r w:rsidR="000D66C2" w:rsidRPr="00AE6316">
        <w:rPr>
          <w:rFonts w:ascii="Gothic720 BT" w:hAnsi="Gothic720 BT" w:cs="Arial"/>
          <w:bCs/>
          <w:color w:val="auto"/>
          <w:sz w:val="22"/>
          <w:szCs w:val="22"/>
          <w:lang w:val="es-MX"/>
        </w:rPr>
        <w:t>es</w:t>
      </w:r>
      <w:r w:rsidRPr="00AE6316">
        <w:rPr>
          <w:rFonts w:ascii="Gothic720 BT" w:hAnsi="Gothic720 BT" w:cs="Arial"/>
          <w:bCs/>
          <w:color w:val="auto"/>
          <w:sz w:val="22"/>
          <w:szCs w:val="22"/>
          <w:lang w:val="es-MX"/>
        </w:rPr>
        <w:t xml:space="preserve"> con texto por un solo lado, </w:t>
      </w:r>
      <w:r w:rsidRPr="00AE6316">
        <w:rPr>
          <w:rFonts w:ascii="Gothic720 BT" w:hAnsi="Gothic720 BT"/>
          <w:sz w:val="22"/>
          <w:szCs w:val="22"/>
          <w:lang w:eastAsia="es-MX"/>
        </w:rPr>
        <w:t>mismo que se ordena agregar en autos para los efectos conducentes</w:t>
      </w:r>
      <w:r w:rsidRPr="00AE6316">
        <w:rPr>
          <w:rFonts w:ascii="Gothic720 BT" w:hAnsi="Gothic720 BT" w:cs="Arial"/>
          <w:sz w:val="22"/>
          <w:szCs w:val="22"/>
          <w:lang w:eastAsia="es-MX"/>
        </w:rPr>
        <w:t>.</w:t>
      </w:r>
      <w:r w:rsidR="004B60DD" w:rsidRPr="00AE6316">
        <w:rPr>
          <w:rStyle w:val="Refdenotaalpie"/>
          <w:rFonts w:ascii="Gothic720 BT" w:hAnsi="Gothic720 BT" w:cs="Arial"/>
          <w:sz w:val="22"/>
          <w:szCs w:val="22"/>
          <w:lang w:eastAsia="es-MX"/>
        </w:rPr>
        <w:footnoteReference w:id="1"/>
      </w:r>
    </w:p>
    <w:p w:rsidR="00EA69F8" w:rsidRPr="00AE6316" w:rsidRDefault="00EA69F8" w:rsidP="00EA69F8">
      <w:pPr>
        <w:pStyle w:val="Default"/>
        <w:ind w:left="567"/>
        <w:jc w:val="both"/>
        <w:rPr>
          <w:rFonts w:ascii="Gothic720 BT" w:hAnsi="Gothic720 BT" w:cs="Arial"/>
          <w:bCs/>
          <w:color w:val="auto"/>
          <w:sz w:val="16"/>
          <w:szCs w:val="22"/>
          <w:lang w:val="es-MX"/>
        </w:rPr>
      </w:pPr>
    </w:p>
    <w:p w:rsidR="00EA69F8" w:rsidRPr="00AE6316" w:rsidRDefault="00EA69F8" w:rsidP="00EA69F8">
      <w:pPr>
        <w:pStyle w:val="Default"/>
        <w:ind w:left="567"/>
        <w:jc w:val="both"/>
        <w:rPr>
          <w:rFonts w:ascii="Gothic720 BT" w:hAnsi="Gothic720 BT" w:cs="Arial"/>
          <w:b/>
          <w:bCs/>
          <w:color w:val="auto"/>
          <w:sz w:val="22"/>
          <w:szCs w:val="22"/>
          <w:lang w:val="es-MX"/>
        </w:rPr>
      </w:pPr>
      <w:r w:rsidRPr="00AE6316">
        <w:rPr>
          <w:rFonts w:ascii="Gothic720 BT" w:hAnsi="Gothic720 BT" w:cs="Arial"/>
          <w:b/>
          <w:bCs/>
          <w:color w:val="auto"/>
          <w:sz w:val="22"/>
          <w:szCs w:val="22"/>
          <w:lang w:val="es-MX"/>
        </w:rPr>
        <w:t xml:space="preserve">SEGUNDO. Se tiene por informado.  </w:t>
      </w:r>
    </w:p>
    <w:p w:rsidR="00EA69F8" w:rsidRPr="00AE6316" w:rsidRDefault="00EA69F8" w:rsidP="00EA69F8">
      <w:pPr>
        <w:pStyle w:val="Default"/>
        <w:ind w:left="567"/>
        <w:jc w:val="both"/>
        <w:rPr>
          <w:rFonts w:ascii="Gothic720 BT" w:hAnsi="Gothic720 BT"/>
          <w:color w:val="auto"/>
          <w:sz w:val="16"/>
          <w:szCs w:val="22"/>
          <w:lang w:val="es-MX" w:eastAsia="es-MX"/>
        </w:rPr>
      </w:pPr>
    </w:p>
    <w:p w:rsidR="00EA69F8" w:rsidRPr="00AE6316" w:rsidRDefault="00EA69F8" w:rsidP="00EA69F8">
      <w:pPr>
        <w:pStyle w:val="Default"/>
        <w:spacing w:line="276" w:lineRule="auto"/>
        <w:ind w:left="567" w:right="49"/>
        <w:jc w:val="both"/>
        <w:rPr>
          <w:rFonts w:ascii="Gothic720 BT" w:hAnsi="Gothic720 BT" w:cs="Arial"/>
          <w:bCs/>
          <w:color w:val="auto"/>
          <w:sz w:val="22"/>
          <w:szCs w:val="22"/>
          <w:lang w:val="es-MX"/>
        </w:rPr>
      </w:pPr>
      <w:r w:rsidRPr="00AE6316">
        <w:rPr>
          <w:rFonts w:ascii="Gothic720 BT" w:hAnsi="Gothic720 BT" w:cs="Arial"/>
          <w:bCs/>
          <w:color w:val="auto"/>
          <w:sz w:val="22"/>
          <w:szCs w:val="22"/>
          <w:lang w:val="es-MX"/>
        </w:rPr>
        <w:t xml:space="preserve">1. Los artículos 295 del Reglamento de Elecciones emitido por el Instituto Nacional Electoral, con relación a los artículos 209, párrafo 2 de la Ley General de Instituciones y Procedimientos Electorales, así como 92, párrafo tercero de la Ley Electoral del Estado de Querétaro establecen que: </w:t>
      </w:r>
    </w:p>
    <w:p w:rsidR="00EA69F8" w:rsidRPr="00AE6316" w:rsidRDefault="00EA69F8" w:rsidP="00EA69F8">
      <w:pPr>
        <w:pStyle w:val="Default"/>
        <w:spacing w:line="276" w:lineRule="auto"/>
        <w:ind w:left="567" w:right="49"/>
        <w:jc w:val="both"/>
        <w:rPr>
          <w:rFonts w:ascii="Gothic720 BT" w:hAnsi="Gothic720 BT" w:cs="Arial"/>
          <w:bCs/>
          <w:color w:val="auto"/>
          <w:sz w:val="16"/>
          <w:szCs w:val="22"/>
          <w:lang w:val="es-MX"/>
        </w:rPr>
      </w:pPr>
    </w:p>
    <w:p w:rsidR="00EA69F8" w:rsidRPr="00AE6316" w:rsidRDefault="00EA69F8" w:rsidP="00EA69F8">
      <w:pPr>
        <w:pStyle w:val="Default"/>
        <w:numPr>
          <w:ilvl w:val="0"/>
          <w:numId w:val="1"/>
        </w:numPr>
        <w:tabs>
          <w:tab w:val="left" w:pos="1276"/>
        </w:tabs>
        <w:spacing w:line="276" w:lineRule="auto"/>
        <w:ind w:right="49"/>
        <w:jc w:val="both"/>
        <w:rPr>
          <w:rFonts w:ascii="Gothic720 BT" w:hAnsi="Gothic720 BT" w:cs="Arial"/>
          <w:bCs/>
          <w:color w:val="auto"/>
          <w:sz w:val="22"/>
          <w:szCs w:val="22"/>
          <w:lang w:val="es-MX"/>
        </w:rPr>
      </w:pPr>
      <w:r w:rsidRPr="00AE6316">
        <w:rPr>
          <w:rFonts w:ascii="Gothic720 BT" w:hAnsi="Gothic720 BT" w:cs="Arial"/>
          <w:bCs/>
          <w:color w:val="auto"/>
          <w:sz w:val="22"/>
          <w:szCs w:val="22"/>
          <w:lang w:val="es-MX"/>
        </w:rPr>
        <w:t xml:space="preserve">Toda la propaganda electoral impresa debe ser reciclable, fabricada con materiales biodegradables que no contengan sustancias tóxicas o nocivas para la salud o el medio ambiente. </w:t>
      </w:r>
    </w:p>
    <w:p w:rsidR="00EA69F8" w:rsidRPr="00AE6316" w:rsidRDefault="00EA69F8" w:rsidP="00EA69F8">
      <w:pPr>
        <w:pStyle w:val="Default"/>
        <w:numPr>
          <w:ilvl w:val="0"/>
          <w:numId w:val="1"/>
        </w:numPr>
        <w:spacing w:line="276" w:lineRule="auto"/>
        <w:ind w:right="49"/>
        <w:jc w:val="both"/>
        <w:rPr>
          <w:rFonts w:ascii="Gothic720 BT" w:hAnsi="Gothic720 BT" w:cs="Arial"/>
          <w:bCs/>
          <w:color w:val="auto"/>
          <w:sz w:val="22"/>
          <w:szCs w:val="22"/>
          <w:lang w:val="es-MX"/>
        </w:rPr>
      </w:pPr>
      <w:r w:rsidRPr="00AE6316">
        <w:rPr>
          <w:rFonts w:ascii="Gothic720 BT" w:hAnsi="Gothic720 BT" w:cs="Arial"/>
          <w:bCs/>
          <w:color w:val="auto"/>
          <w:sz w:val="22"/>
          <w:szCs w:val="22"/>
          <w:lang w:val="es-MX"/>
        </w:rPr>
        <w:t xml:space="preserve">Los partidos políticos, coaliciones y candidaturas independientes, deben presentar un informe sobre los materiales utilizados en la producción de la propaganda electoral para las precampañas y campañas electorales, una semana antes de su inicio, según corresponda, en términos de la normativa aplicable. </w:t>
      </w:r>
    </w:p>
    <w:p w:rsidR="00EA69F8" w:rsidRPr="00AE6316" w:rsidRDefault="00EA69F8" w:rsidP="00EA69F8">
      <w:pPr>
        <w:pStyle w:val="Default"/>
        <w:numPr>
          <w:ilvl w:val="0"/>
          <w:numId w:val="1"/>
        </w:numPr>
        <w:spacing w:line="276" w:lineRule="auto"/>
        <w:ind w:right="49"/>
        <w:jc w:val="both"/>
        <w:rPr>
          <w:rFonts w:ascii="Gothic720 BT" w:hAnsi="Gothic720 BT" w:cs="Arial"/>
          <w:bCs/>
          <w:color w:val="auto"/>
          <w:sz w:val="22"/>
          <w:szCs w:val="22"/>
          <w:lang w:val="es-MX"/>
        </w:rPr>
      </w:pPr>
      <w:r w:rsidRPr="00AE6316">
        <w:rPr>
          <w:rFonts w:ascii="Gothic720 BT" w:hAnsi="Gothic720 BT" w:cs="Arial"/>
          <w:bCs/>
          <w:color w:val="auto"/>
          <w:sz w:val="22"/>
          <w:szCs w:val="22"/>
          <w:lang w:val="es-MX"/>
        </w:rPr>
        <w:t xml:space="preserve">El informe señalado en el inciso anterior debe contener: </w:t>
      </w:r>
    </w:p>
    <w:p w:rsidR="00EA69F8" w:rsidRPr="00AE6316" w:rsidRDefault="00EA69F8" w:rsidP="00EA69F8">
      <w:pPr>
        <w:pStyle w:val="Pa7"/>
        <w:numPr>
          <w:ilvl w:val="1"/>
          <w:numId w:val="2"/>
        </w:numPr>
        <w:spacing w:line="276" w:lineRule="auto"/>
        <w:ind w:left="1134" w:hanging="141"/>
        <w:jc w:val="both"/>
        <w:rPr>
          <w:rFonts w:ascii="Gothic720 BT" w:eastAsia="Calibri" w:hAnsi="Gothic720 BT" w:cs="Arial"/>
          <w:bCs/>
          <w:sz w:val="22"/>
          <w:szCs w:val="22"/>
        </w:rPr>
      </w:pPr>
      <w:r w:rsidRPr="00AE6316">
        <w:rPr>
          <w:rFonts w:ascii="Gothic720 BT" w:eastAsia="Calibri" w:hAnsi="Gothic720 BT" w:cs="Arial"/>
          <w:bCs/>
          <w:sz w:val="22"/>
          <w:szCs w:val="22"/>
        </w:rPr>
        <w:t xml:space="preserve">Los nombres de los proveedores contratados, en su caso, para la producción de la propaganda electoral impresa en papel, cartón o plástico, identificando el nombre de los mismos y los Distritos a los que se destinó </w:t>
      </w:r>
      <w:r w:rsidRPr="00AE6316">
        <w:rPr>
          <w:rFonts w:ascii="Gothic720 BT" w:eastAsia="Calibri" w:hAnsi="Gothic720 BT" w:cs="Arial"/>
          <w:bCs/>
          <w:sz w:val="22"/>
          <w:szCs w:val="22"/>
        </w:rPr>
        <w:lastRenderedPageBreak/>
        <w:t>dicha producción. En caso de ha</w:t>
      </w:r>
      <w:r w:rsidRPr="00AE6316">
        <w:rPr>
          <w:rFonts w:ascii="Gothic720 BT" w:eastAsia="Calibri" w:hAnsi="Gothic720 BT" w:cs="Arial"/>
          <w:bCs/>
          <w:sz w:val="22"/>
          <w:szCs w:val="22"/>
        </w:rPr>
        <w:softHyphen/>
        <w:t xml:space="preserve">ber una modificación sobre estos contenidos, se debe notificar inmediatamente a la Secretaría Ejecutiva. </w:t>
      </w:r>
    </w:p>
    <w:p w:rsidR="00EA69F8" w:rsidRPr="00AE6316" w:rsidRDefault="00EA69F8" w:rsidP="00EA69F8">
      <w:pPr>
        <w:pStyle w:val="Pa7"/>
        <w:numPr>
          <w:ilvl w:val="1"/>
          <w:numId w:val="2"/>
        </w:numPr>
        <w:spacing w:line="276" w:lineRule="auto"/>
        <w:ind w:left="1134" w:hanging="141"/>
        <w:jc w:val="both"/>
        <w:rPr>
          <w:rFonts w:ascii="Gothic720 BT" w:eastAsia="Calibri" w:hAnsi="Gothic720 BT" w:cs="Arial"/>
          <w:bCs/>
          <w:sz w:val="22"/>
          <w:szCs w:val="22"/>
        </w:rPr>
      </w:pPr>
      <w:r w:rsidRPr="00AE6316">
        <w:rPr>
          <w:rFonts w:ascii="Gothic720 BT" w:eastAsia="Calibri" w:hAnsi="Gothic720 BT" w:cs="Arial"/>
          <w:bCs/>
          <w:sz w:val="22"/>
          <w:szCs w:val="22"/>
        </w:rPr>
        <w:t>El plan de reciclaje de la propaganda que utilizarán durante su precampaña y cam</w:t>
      </w:r>
      <w:r w:rsidRPr="00AE6316">
        <w:rPr>
          <w:rFonts w:ascii="Gothic720 BT" w:eastAsia="Calibri" w:hAnsi="Gothic720 BT" w:cs="Arial"/>
          <w:bCs/>
          <w:sz w:val="22"/>
          <w:szCs w:val="22"/>
        </w:rPr>
        <w:softHyphen/>
        <w:t>paña. En caso de haber una modificación a este plan, se debe notificar inmedia</w:t>
      </w:r>
      <w:r w:rsidRPr="00AE6316">
        <w:rPr>
          <w:rFonts w:ascii="Gothic720 BT" w:eastAsia="Calibri" w:hAnsi="Gothic720 BT" w:cs="Arial"/>
          <w:bCs/>
          <w:sz w:val="22"/>
          <w:szCs w:val="22"/>
        </w:rPr>
        <w:softHyphen/>
        <w:t xml:space="preserve">tamente a la Secretaría Ejecutiva.  </w:t>
      </w:r>
    </w:p>
    <w:p w:rsidR="00EA69F8" w:rsidRPr="00AE6316" w:rsidRDefault="00EA69F8" w:rsidP="00EA69F8">
      <w:pPr>
        <w:pStyle w:val="Pa7"/>
        <w:numPr>
          <w:ilvl w:val="1"/>
          <w:numId w:val="2"/>
        </w:numPr>
        <w:spacing w:line="276" w:lineRule="auto"/>
        <w:ind w:left="1134" w:hanging="141"/>
        <w:jc w:val="both"/>
        <w:rPr>
          <w:rFonts w:ascii="Gothic720 BT" w:eastAsia="Calibri" w:hAnsi="Gothic720 BT" w:cs="Arial"/>
          <w:bCs/>
          <w:sz w:val="22"/>
          <w:szCs w:val="22"/>
        </w:rPr>
      </w:pPr>
      <w:r w:rsidRPr="00AE6316">
        <w:rPr>
          <w:rFonts w:ascii="Gothic720 BT" w:hAnsi="Gothic720 BT" w:cs="Arial"/>
          <w:bCs/>
          <w:sz w:val="22"/>
          <w:szCs w:val="22"/>
        </w:rPr>
        <w:t xml:space="preserve">Los certificados de calidad de la resina utilizada en la producción de su propagada electoral impresa en plástico. </w:t>
      </w:r>
    </w:p>
    <w:p w:rsidR="00EA69F8" w:rsidRPr="00AE6316" w:rsidRDefault="00EA69F8" w:rsidP="00EA69F8">
      <w:pPr>
        <w:pStyle w:val="Default"/>
        <w:spacing w:line="276" w:lineRule="auto"/>
        <w:ind w:left="567" w:right="49"/>
        <w:jc w:val="both"/>
        <w:rPr>
          <w:rFonts w:ascii="Gothic720 BT" w:hAnsi="Gothic720 BT" w:cs="Arial"/>
          <w:bCs/>
          <w:color w:val="auto"/>
          <w:sz w:val="14"/>
          <w:szCs w:val="22"/>
          <w:lang w:val="es-MX"/>
        </w:rPr>
      </w:pPr>
    </w:p>
    <w:p w:rsidR="00EA69F8" w:rsidRPr="00AE6316" w:rsidRDefault="00EA69F8" w:rsidP="00EA69F8">
      <w:pPr>
        <w:pStyle w:val="Default"/>
        <w:spacing w:line="276" w:lineRule="auto"/>
        <w:ind w:left="567" w:right="49"/>
        <w:jc w:val="both"/>
        <w:rPr>
          <w:rFonts w:ascii="Gothic720 BT" w:hAnsi="Gothic720 BT" w:cs="Arial"/>
          <w:bCs/>
          <w:color w:val="auto"/>
          <w:sz w:val="22"/>
          <w:szCs w:val="22"/>
          <w:lang w:val="es-MX"/>
        </w:rPr>
      </w:pPr>
      <w:r w:rsidRPr="00AE6316">
        <w:rPr>
          <w:rFonts w:ascii="Gothic720 BT" w:hAnsi="Gothic720 BT" w:cs="Arial"/>
          <w:bCs/>
          <w:color w:val="auto"/>
          <w:sz w:val="22"/>
          <w:szCs w:val="22"/>
          <w:lang w:val="es-MX"/>
        </w:rPr>
        <w:t>2.</w:t>
      </w:r>
      <w:r w:rsidRPr="00AE6316">
        <w:rPr>
          <w:rFonts w:ascii="Gothic720 BT" w:hAnsi="Gothic720 BT" w:cs="Arial"/>
          <w:b/>
          <w:bCs/>
          <w:color w:val="auto"/>
          <w:sz w:val="22"/>
          <w:szCs w:val="22"/>
          <w:lang w:val="es-MX"/>
        </w:rPr>
        <w:t xml:space="preserve"> </w:t>
      </w:r>
      <w:r w:rsidRPr="00AE6316">
        <w:rPr>
          <w:rFonts w:ascii="Gothic720 BT" w:hAnsi="Gothic720 BT" w:cs="Arial"/>
          <w:bCs/>
          <w:color w:val="auto"/>
          <w:sz w:val="22"/>
          <w:szCs w:val="22"/>
          <w:lang w:val="es-MX"/>
        </w:rPr>
        <w:t>Además, de lo anterior, el referido artículo, en su párrafo 3 señala que en el uso de material plástico biodegradable para la propaganda electoral, los partidos políticos, coaliciones y candidaturas independientes registradas, deben atender a la Norma Mexicana que se encuentre vigente en esa materia, en donde se establezcan y describan los símbolos de identificación que se deben colocar en los productos fabricados de plástico, con la finalidad de facilitar su identificación, recolección, separación, clasificación reciclado o reaprove</w:t>
      </w:r>
      <w:r w:rsidRPr="00AE6316">
        <w:rPr>
          <w:rFonts w:ascii="Gothic720 BT" w:hAnsi="Gothic720 BT" w:cs="Arial"/>
          <w:bCs/>
          <w:color w:val="auto"/>
          <w:sz w:val="22"/>
          <w:szCs w:val="22"/>
          <w:lang w:val="es-MX"/>
        </w:rPr>
        <w:softHyphen/>
        <w:t>chamiento.</w:t>
      </w:r>
    </w:p>
    <w:p w:rsidR="00EA69F8" w:rsidRPr="00AE6316" w:rsidRDefault="00EA69F8" w:rsidP="00EA69F8">
      <w:pPr>
        <w:pStyle w:val="Default"/>
        <w:spacing w:line="276" w:lineRule="auto"/>
        <w:ind w:left="567" w:right="49"/>
        <w:jc w:val="both"/>
        <w:rPr>
          <w:rFonts w:ascii="Gothic720 BT" w:hAnsi="Gothic720 BT" w:cs="Arial"/>
          <w:bCs/>
          <w:color w:val="auto"/>
          <w:sz w:val="14"/>
          <w:szCs w:val="22"/>
          <w:lang w:val="es-MX"/>
        </w:rPr>
      </w:pPr>
    </w:p>
    <w:p w:rsidR="00EA69F8" w:rsidRPr="00AE6316" w:rsidRDefault="00EA69F8" w:rsidP="00EA69F8">
      <w:pPr>
        <w:pStyle w:val="Default"/>
        <w:spacing w:line="276" w:lineRule="auto"/>
        <w:ind w:left="567" w:right="49"/>
        <w:jc w:val="both"/>
        <w:rPr>
          <w:rFonts w:ascii="Gothic720 BT" w:hAnsi="Gothic720 BT" w:cs="Arial"/>
          <w:bCs/>
          <w:color w:val="auto"/>
          <w:sz w:val="22"/>
          <w:szCs w:val="22"/>
          <w:lang w:val="es-MX"/>
        </w:rPr>
      </w:pPr>
      <w:r w:rsidRPr="00AE6316">
        <w:rPr>
          <w:rFonts w:ascii="Gothic720 BT" w:hAnsi="Gothic720 BT" w:cs="Arial"/>
          <w:bCs/>
          <w:color w:val="auto"/>
          <w:sz w:val="22"/>
          <w:szCs w:val="22"/>
          <w:lang w:val="es-MX"/>
        </w:rPr>
        <w:t xml:space="preserve">3. Por su parte, los párrafos 4 y 5 del artículo 295 del Reglamento de Elecciones refieren que: </w:t>
      </w:r>
    </w:p>
    <w:p w:rsidR="00EA69F8" w:rsidRPr="00AE6316" w:rsidRDefault="00EA69F8" w:rsidP="00EA69F8">
      <w:pPr>
        <w:pStyle w:val="Default"/>
        <w:spacing w:line="276" w:lineRule="auto"/>
        <w:ind w:left="567" w:right="49"/>
        <w:jc w:val="both"/>
        <w:rPr>
          <w:rFonts w:ascii="Gothic720 BT" w:hAnsi="Gothic720 BT" w:cs="Arial"/>
          <w:bCs/>
          <w:color w:val="auto"/>
          <w:sz w:val="14"/>
          <w:szCs w:val="16"/>
          <w:lang w:val="es-MX"/>
        </w:rPr>
      </w:pPr>
    </w:p>
    <w:p w:rsidR="00EA69F8" w:rsidRPr="00AE6316" w:rsidRDefault="00EA69F8" w:rsidP="00EA69F8">
      <w:pPr>
        <w:pStyle w:val="Default"/>
        <w:numPr>
          <w:ilvl w:val="0"/>
          <w:numId w:val="3"/>
        </w:numPr>
        <w:spacing w:line="276" w:lineRule="auto"/>
        <w:ind w:right="49"/>
        <w:jc w:val="both"/>
        <w:rPr>
          <w:rFonts w:ascii="Gothic720 BT" w:hAnsi="Gothic720 BT" w:cs="Arial"/>
          <w:b/>
          <w:bCs/>
          <w:color w:val="auto"/>
          <w:sz w:val="22"/>
          <w:szCs w:val="22"/>
          <w:lang w:val="es-MX"/>
        </w:rPr>
      </w:pPr>
      <w:r w:rsidRPr="00AE6316">
        <w:rPr>
          <w:rFonts w:ascii="Gothic720 BT" w:hAnsi="Gothic720 BT" w:cs="Arial"/>
          <w:bCs/>
          <w:color w:val="auto"/>
          <w:sz w:val="22"/>
          <w:szCs w:val="22"/>
          <w:lang w:val="es-MX"/>
        </w:rPr>
        <w:t>Los consejos distritales o municipales deben dar puntual seguimiento a las actividades que realicen con respecto a este tema los partidos políticos, las coaliciones y candidaturas independientes, e informar lo conducente a los consejos locales quienes, a su vez lo deben hacer del conocimiento del órgano superior de dirección del organismo público local que corresponda.</w:t>
      </w:r>
      <w:r w:rsidRPr="00AE6316">
        <w:rPr>
          <w:rFonts w:ascii="Gothic720 BT" w:hAnsi="Gothic720 BT" w:cs="Arial"/>
          <w:b/>
          <w:bCs/>
          <w:color w:val="auto"/>
          <w:sz w:val="22"/>
          <w:szCs w:val="22"/>
          <w:lang w:val="es-MX"/>
        </w:rPr>
        <w:t xml:space="preserve"> </w:t>
      </w:r>
    </w:p>
    <w:p w:rsidR="00EA69F8" w:rsidRPr="00AE6316" w:rsidRDefault="00EA69F8" w:rsidP="00EA69F8">
      <w:pPr>
        <w:pStyle w:val="Default"/>
        <w:ind w:left="927" w:right="49"/>
        <w:jc w:val="both"/>
        <w:rPr>
          <w:rFonts w:ascii="Gothic720 BT" w:hAnsi="Gothic720 BT" w:cs="Arial"/>
          <w:b/>
          <w:bCs/>
          <w:color w:val="auto"/>
          <w:sz w:val="14"/>
          <w:szCs w:val="22"/>
          <w:lang w:val="es-MX"/>
        </w:rPr>
      </w:pPr>
    </w:p>
    <w:p w:rsidR="00EA69F8" w:rsidRPr="00AE6316" w:rsidRDefault="00EA69F8" w:rsidP="00EA69F8">
      <w:pPr>
        <w:pStyle w:val="Default"/>
        <w:numPr>
          <w:ilvl w:val="0"/>
          <w:numId w:val="3"/>
        </w:numPr>
        <w:spacing w:line="276" w:lineRule="auto"/>
        <w:ind w:right="49"/>
        <w:jc w:val="both"/>
        <w:rPr>
          <w:rFonts w:ascii="Gothic720 BT" w:hAnsi="Gothic720 BT" w:cs="Arial"/>
          <w:b/>
          <w:bCs/>
          <w:color w:val="auto"/>
          <w:sz w:val="22"/>
          <w:szCs w:val="22"/>
          <w:lang w:val="es-MX"/>
        </w:rPr>
      </w:pPr>
      <w:r w:rsidRPr="00AE6316">
        <w:rPr>
          <w:rFonts w:ascii="Gothic720 BT" w:hAnsi="Gothic720 BT" w:cs="Arial"/>
          <w:bCs/>
          <w:color w:val="auto"/>
          <w:sz w:val="22"/>
          <w:szCs w:val="22"/>
          <w:lang w:val="es-MX"/>
        </w:rPr>
        <w:t xml:space="preserve">La Secretaría Ejecutiva debe presentar un informe final ante la Comisión de Capacitación y Organización Electoral, o su equivalente al interior del organismo público local, tanto de precampañas como de campañas, sobre la información que reciba de los partidos políticos, coaliciones y candidaturas independientes. </w:t>
      </w:r>
    </w:p>
    <w:p w:rsidR="00EA69F8" w:rsidRPr="00AE6316" w:rsidRDefault="00EA69F8" w:rsidP="00EA69F8">
      <w:pPr>
        <w:pStyle w:val="Prrafodelista"/>
        <w:spacing w:after="0" w:line="240" w:lineRule="auto"/>
        <w:rPr>
          <w:rFonts w:ascii="Gothic720 BT" w:hAnsi="Gothic720 BT" w:cs="Arial"/>
          <w:bCs/>
          <w:sz w:val="14"/>
        </w:rPr>
      </w:pPr>
    </w:p>
    <w:p w:rsidR="00EA69F8" w:rsidRPr="00AE6316" w:rsidRDefault="00EA69F8" w:rsidP="00EA69F8">
      <w:pPr>
        <w:pStyle w:val="Default"/>
        <w:numPr>
          <w:ilvl w:val="0"/>
          <w:numId w:val="3"/>
        </w:numPr>
        <w:spacing w:line="276" w:lineRule="auto"/>
        <w:ind w:right="49"/>
        <w:jc w:val="both"/>
        <w:rPr>
          <w:rFonts w:ascii="Gothic720 BT" w:hAnsi="Gothic720 BT" w:cs="Arial"/>
          <w:b/>
          <w:bCs/>
          <w:color w:val="auto"/>
          <w:sz w:val="22"/>
          <w:szCs w:val="22"/>
          <w:lang w:val="es-MX"/>
        </w:rPr>
      </w:pPr>
      <w:r w:rsidRPr="00AE6316">
        <w:rPr>
          <w:rFonts w:ascii="Gothic720 BT" w:hAnsi="Gothic720 BT" w:cs="Arial"/>
          <w:bCs/>
          <w:color w:val="auto"/>
          <w:sz w:val="22"/>
          <w:szCs w:val="22"/>
          <w:lang w:val="es-MX"/>
        </w:rPr>
        <w:t>De manera adicional, la Secretaría Ejecutiva debe integrar la información que reciba de los consejos distritales y municipales del Instituto, respecto del seguimiento que dieron sobre el debido cumplimiento en la materia.</w:t>
      </w:r>
    </w:p>
    <w:p w:rsidR="00EA69F8" w:rsidRPr="00AE6316" w:rsidRDefault="00EA69F8" w:rsidP="00EA69F8">
      <w:pPr>
        <w:pStyle w:val="Default"/>
        <w:spacing w:line="276" w:lineRule="auto"/>
        <w:ind w:right="49"/>
        <w:jc w:val="both"/>
        <w:rPr>
          <w:rFonts w:ascii="Gothic720 BT" w:hAnsi="Gothic720 BT" w:cs="Arial"/>
          <w:bCs/>
          <w:color w:val="auto"/>
          <w:sz w:val="14"/>
          <w:szCs w:val="22"/>
          <w:lang w:val="es-MX"/>
        </w:rPr>
      </w:pPr>
    </w:p>
    <w:p w:rsidR="00EA69F8" w:rsidRPr="00AE6316" w:rsidRDefault="00EA69F8" w:rsidP="00EA69F8">
      <w:pPr>
        <w:pStyle w:val="Default"/>
        <w:spacing w:line="276" w:lineRule="auto"/>
        <w:ind w:left="567" w:right="49"/>
        <w:jc w:val="both"/>
        <w:rPr>
          <w:rFonts w:ascii="Gothic720 BT" w:hAnsi="Gothic720 BT" w:cs="Arial"/>
          <w:bCs/>
          <w:color w:val="auto"/>
          <w:sz w:val="22"/>
          <w:szCs w:val="22"/>
          <w:lang w:val="es-MX"/>
        </w:rPr>
      </w:pPr>
      <w:r w:rsidRPr="00AE6316">
        <w:rPr>
          <w:rFonts w:ascii="Gothic720 BT" w:hAnsi="Gothic720 BT" w:cs="Arial"/>
          <w:bCs/>
          <w:color w:val="auto"/>
          <w:sz w:val="22"/>
          <w:szCs w:val="22"/>
          <w:lang w:val="es-MX"/>
        </w:rPr>
        <w:t>4. Ahora bien, de conformidad con el calendario electoral local 2020-2021, el periodo de precampañas electorales se llevará a cabo del catorce de enero al doce de febrero del presente año, el periodo de campañas electorales al cargo de la gubernatura será del cuatro de abril al dos de junio, y el periodo de campañas electorales a los cargos de los ayuntamientos municipales y diputaciones locales se establecerá del diecinueve de abril al dos de junio, todos del año en curso.</w:t>
      </w:r>
    </w:p>
    <w:p w:rsidR="00EA69F8" w:rsidRPr="00AE6316" w:rsidRDefault="00EA69F8" w:rsidP="00EA69F8">
      <w:pPr>
        <w:pStyle w:val="Default"/>
        <w:spacing w:line="276" w:lineRule="auto"/>
        <w:ind w:right="49"/>
        <w:jc w:val="both"/>
        <w:rPr>
          <w:rFonts w:ascii="Gothic720 BT" w:hAnsi="Gothic720 BT" w:cs="Arial"/>
          <w:bCs/>
          <w:color w:val="auto"/>
          <w:sz w:val="22"/>
          <w:szCs w:val="22"/>
          <w:lang w:val="es-MX"/>
        </w:rPr>
      </w:pPr>
    </w:p>
    <w:p w:rsidR="00C529F1" w:rsidRPr="00AE6316" w:rsidRDefault="00EA69F8" w:rsidP="00C529F1">
      <w:pPr>
        <w:pStyle w:val="Default"/>
        <w:spacing w:line="276" w:lineRule="auto"/>
        <w:ind w:left="567" w:right="49"/>
        <w:jc w:val="both"/>
        <w:rPr>
          <w:rFonts w:ascii="Gothic720 BT" w:hAnsi="Gothic720 BT" w:cs="Arial"/>
          <w:bCs/>
          <w:color w:val="auto"/>
          <w:sz w:val="22"/>
          <w:szCs w:val="22"/>
          <w:lang w:val="es-MX"/>
        </w:rPr>
      </w:pPr>
      <w:r w:rsidRPr="00AE6316">
        <w:rPr>
          <w:rFonts w:ascii="Gothic720 BT" w:hAnsi="Gothic720 BT" w:cs="Arial"/>
          <w:bCs/>
          <w:color w:val="auto"/>
          <w:sz w:val="22"/>
          <w:szCs w:val="22"/>
          <w:lang w:val="es-MX"/>
        </w:rPr>
        <w:lastRenderedPageBreak/>
        <w:t xml:space="preserve">5. </w:t>
      </w:r>
      <w:r w:rsidR="00C529F1" w:rsidRPr="00AE6316">
        <w:rPr>
          <w:rFonts w:ascii="Gothic720 BT" w:hAnsi="Gothic720 BT" w:cs="Arial"/>
          <w:bCs/>
          <w:color w:val="auto"/>
          <w:sz w:val="22"/>
          <w:szCs w:val="22"/>
          <w:lang w:val="es-MX"/>
        </w:rPr>
        <w:t xml:space="preserve">Por su parte, el informe debe contener los elementos previstos en el artículo 295, numeral 2 del Reglamento de Elecciones, cuyo cumplimiento se analiza en este apartado en los términos siguientes: </w:t>
      </w:r>
    </w:p>
    <w:p w:rsidR="00C529F1" w:rsidRPr="00AE6316" w:rsidRDefault="00C529F1" w:rsidP="00C529F1">
      <w:pPr>
        <w:pStyle w:val="Default"/>
        <w:spacing w:line="276" w:lineRule="auto"/>
        <w:ind w:left="567" w:right="49"/>
        <w:rPr>
          <w:rFonts w:ascii="Gothic720 BT" w:hAnsi="Gothic720 BT" w:cs="Arial"/>
          <w:bCs/>
          <w:color w:val="auto"/>
          <w:sz w:val="22"/>
          <w:szCs w:val="22"/>
          <w:lang w:val="es-MX"/>
        </w:rPr>
      </w:pPr>
    </w:p>
    <w:tbl>
      <w:tblPr>
        <w:tblStyle w:val="Tablaconcuadrcula"/>
        <w:tblW w:w="7513" w:type="dxa"/>
        <w:tblInd w:w="704" w:type="dxa"/>
        <w:tblLook w:val="04A0" w:firstRow="1" w:lastRow="0" w:firstColumn="1" w:lastColumn="0" w:noHBand="0" w:noVBand="1"/>
      </w:tblPr>
      <w:tblGrid>
        <w:gridCol w:w="529"/>
        <w:gridCol w:w="4044"/>
        <w:gridCol w:w="2940"/>
      </w:tblGrid>
      <w:tr w:rsidR="00C529F1" w:rsidRPr="00AE6316" w:rsidTr="006D59B4">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529F1" w:rsidRPr="00AE6316" w:rsidRDefault="00C529F1" w:rsidP="00CA573D">
            <w:pPr>
              <w:pStyle w:val="Default"/>
              <w:spacing w:line="276" w:lineRule="auto"/>
              <w:ind w:right="49"/>
              <w:jc w:val="center"/>
              <w:rPr>
                <w:rFonts w:ascii="Gothic720 BT" w:hAnsi="Gothic720 BT" w:cs="Arial"/>
                <w:b/>
                <w:bCs/>
                <w:color w:val="auto"/>
                <w:sz w:val="16"/>
                <w:szCs w:val="16"/>
                <w:lang w:val="es-MX"/>
              </w:rPr>
            </w:pPr>
            <w:r w:rsidRPr="00AE6316">
              <w:rPr>
                <w:rFonts w:ascii="Gothic720 BT" w:hAnsi="Gothic720 BT" w:cs="Arial"/>
                <w:b/>
                <w:bCs/>
                <w:color w:val="auto"/>
                <w:sz w:val="16"/>
                <w:szCs w:val="16"/>
                <w:lang w:val="es-MX"/>
              </w:rPr>
              <w:t>No.</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29F1" w:rsidRPr="00AE6316" w:rsidRDefault="00C529F1" w:rsidP="00CA573D">
            <w:pPr>
              <w:pStyle w:val="Default"/>
              <w:spacing w:line="276" w:lineRule="auto"/>
              <w:ind w:right="49"/>
              <w:jc w:val="center"/>
              <w:rPr>
                <w:rFonts w:ascii="Gothic720 BT" w:hAnsi="Gothic720 BT" w:cs="Arial"/>
                <w:b/>
                <w:bCs/>
                <w:color w:val="auto"/>
                <w:sz w:val="16"/>
                <w:szCs w:val="16"/>
                <w:lang w:val="es-MX"/>
              </w:rPr>
            </w:pPr>
            <w:r w:rsidRPr="00AE6316">
              <w:rPr>
                <w:rFonts w:ascii="Gothic720 BT" w:hAnsi="Gothic720 BT" w:cs="Arial"/>
                <w:b/>
                <w:bCs/>
                <w:color w:val="auto"/>
                <w:sz w:val="16"/>
                <w:szCs w:val="16"/>
                <w:lang w:val="es-MX"/>
              </w:rPr>
              <w:t>Requisito del informe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29F1" w:rsidRPr="00AE6316" w:rsidRDefault="00C529F1" w:rsidP="00CA573D">
            <w:pPr>
              <w:pStyle w:val="Default"/>
              <w:spacing w:line="276" w:lineRule="auto"/>
              <w:ind w:right="49"/>
              <w:jc w:val="center"/>
              <w:rPr>
                <w:rFonts w:ascii="Gothic720 BT" w:hAnsi="Gothic720 BT" w:cs="Arial"/>
                <w:b/>
                <w:bCs/>
                <w:color w:val="auto"/>
                <w:sz w:val="16"/>
                <w:szCs w:val="16"/>
                <w:lang w:val="es-MX"/>
              </w:rPr>
            </w:pPr>
            <w:r w:rsidRPr="00AE6316">
              <w:rPr>
                <w:rFonts w:ascii="Gothic720 BT" w:hAnsi="Gothic720 BT" w:cs="Arial"/>
                <w:b/>
                <w:bCs/>
                <w:color w:val="auto"/>
                <w:sz w:val="16"/>
                <w:szCs w:val="16"/>
                <w:lang w:val="es-MX"/>
              </w:rPr>
              <w:t>Determinación</w:t>
            </w:r>
          </w:p>
        </w:tc>
      </w:tr>
      <w:tr w:rsidR="00C529F1" w:rsidRPr="00AE6316" w:rsidTr="006D59B4">
        <w:tc>
          <w:tcPr>
            <w:tcW w:w="425" w:type="dxa"/>
            <w:tcBorders>
              <w:top w:val="single" w:sz="4" w:space="0" w:color="auto"/>
              <w:left w:val="single" w:sz="4" w:space="0" w:color="auto"/>
              <w:bottom w:val="single" w:sz="4" w:space="0" w:color="auto"/>
              <w:right w:val="single" w:sz="4" w:space="0" w:color="auto"/>
            </w:tcBorders>
            <w:vAlign w:val="center"/>
            <w:hideMark/>
          </w:tcPr>
          <w:p w:rsidR="00C529F1" w:rsidRPr="00AE6316" w:rsidRDefault="00C529F1" w:rsidP="006D59B4">
            <w:pPr>
              <w:pStyle w:val="Default"/>
              <w:spacing w:line="276" w:lineRule="auto"/>
              <w:ind w:right="49"/>
              <w:jc w:val="center"/>
              <w:rPr>
                <w:rFonts w:ascii="Gothic720 BT" w:hAnsi="Gothic720 BT" w:cs="Arial"/>
                <w:bCs/>
                <w:color w:val="auto"/>
                <w:sz w:val="16"/>
                <w:szCs w:val="22"/>
              </w:rPr>
            </w:pPr>
            <w:r w:rsidRPr="00AE6316">
              <w:rPr>
                <w:rFonts w:ascii="Gothic720 BT" w:hAnsi="Gothic720 BT" w:cs="Arial"/>
                <w:bCs/>
                <w:color w:val="auto"/>
                <w:sz w:val="16"/>
                <w:szCs w:val="22"/>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C529F1" w:rsidRPr="00AE6316" w:rsidRDefault="00C529F1" w:rsidP="00CA573D">
            <w:pPr>
              <w:pStyle w:val="Default"/>
              <w:spacing w:line="276" w:lineRule="auto"/>
              <w:ind w:right="49"/>
              <w:jc w:val="both"/>
              <w:rPr>
                <w:rFonts w:ascii="Gothic720 BT" w:hAnsi="Gothic720 BT" w:cs="Arial"/>
                <w:bCs/>
                <w:color w:val="auto"/>
                <w:sz w:val="16"/>
                <w:szCs w:val="16"/>
                <w:lang w:val="es-MX"/>
              </w:rPr>
            </w:pPr>
            <w:r w:rsidRPr="00AE6316">
              <w:rPr>
                <w:rFonts w:ascii="Gothic720 BT" w:hAnsi="Gothic720 BT" w:cs="Arial"/>
                <w:bCs/>
                <w:color w:val="auto"/>
                <w:sz w:val="16"/>
                <w:szCs w:val="22"/>
              </w:rPr>
              <w:t>Contener los nombres de los proveedores contratados, en su caso, para la producción de la propaganda electoral impresa en papel, cartón o plástico, identificando el nombre de los mismos y los Distritos a los que se destinó dicha producción. En caso de ha</w:t>
            </w:r>
            <w:r w:rsidRPr="00AE6316">
              <w:rPr>
                <w:rFonts w:ascii="Gothic720 BT" w:hAnsi="Gothic720 BT" w:cs="Arial"/>
                <w:bCs/>
                <w:color w:val="auto"/>
                <w:sz w:val="16"/>
                <w:szCs w:val="22"/>
              </w:rPr>
              <w:softHyphen/>
              <w:t>ber una modificación sobre estos contenidos, se debe notificar inmediatamente a</w:t>
            </w:r>
            <w:r w:rsidRPr="00AE6316">
              <w:rPr>
                <w:rFonts w:ascii="Gothic720 BT" w:hAnsi="Gothic720 BT" w:cs="Arial"/>
                <w:bCs/>
                <w:sz w:val="16"/>
                <w:szCs w:val="22"/>
              </w:rPr>
              <w:t xml:space="preserve"> </w:t>
            </w:r>
            <w:r w:rsidRPr="00AE6316">
              <w:rPr>
                <w:rFonts w:ascii="Gothic720 BT" w:hAnsi="Gothic720 BT" w:cs="Arial"/>
                <w:bCs/>
                <w:color w:val="auto"/>
                <w:sz w:val="16"/>
                <w:szCs w:val="22"/>
              </w:rPr>
              <w:t>l</w:t>
            </w:r>
            <w:r w:rsidRPr="00AE6316">
              <w:rPr>
                <w:rFonts w:ascii="Gothic720 BT" w:hAnsi="Gothic720 BT" w:cs="Arial"/>
                <w:bCs/>
                <w:sz w:val="16"/>
                <w:szCs w:val="22"/>
              </w:rPr>
              <w:t>a</w:t>
            </w:r>
            <w:r w:rsidRPr="00AE6316">
              <w:rPr>
                <w:rFonts w:ascii="Gothic720 BT" w:hAnsi="Gothic720 BT" w:cs="Arial"/>
                <w:bCs/>
                <w:color w:val="auto"/>
                <w:sz w:val="16"/>
                <w:szCs w:val="22"/>
              </w:rPr>
              <w:t xml:space="preserve"> Secretar</w:t>
            </w:r>
            <w:r w:rsidRPr="00AE6316">
              <w:rPr>
                <w:rFonts w:ascii="Gothic720 BT" w:hAnsi="Gothic720 BT" w:cs="Arial"/>
                <w:bCs/>
                <w:sz w:val="16"/>
                <w:szCs w:val="22"/>
              </w:rPr>
              <w:t>ía Ejecutiva.</w:t>
            </w:r>
          </w:p>
        </w:tc>
        <w:tc>
          <w:tcPr>
            <w:tcW w:w="2977" w:type="dxa"/>
            <w:tcBorders>
              <w:top w:val="single" w:sz="4" w:space="0" w:color="auto"/>
              <w:left w:val="single" w:sz="4" w:space="0" w:color="auto"/>
              <w:bottom w:val="single" w:sz="4" w:space="0" w:color="auto"/>
              <w:right w:val="single" w:sz="4" w:space="0" w:color="auto"/>
            </w:tcBorders>
            <w:vAlign w:val="center"/>
            <w:hideMark/>
          </w:tcPr>
          <w:p w:rsidR="00C529F1" w:rsidRPr="00AE6316" w:rsidRDefault="00C529F1" w:rsidP="006D59B4">
            <w:pPr>
              <w:pStyle w:val="Default"/>
              <w:spacing w:line="276" w:lineRule="auto"/>
              <w:ind w:right="49"/>
              <w:jc w:val="both"/>
              <w:rPr>
                <w:rFonts w:ascii="Gothic720 BT" w:hAnsi="Gothic720 BT" w:cs="Arial"/>
                <w:bCs/>
                <w:color w:val="auto"/>
                <w:sz w:val="16"/>
                <w:szCs w:val="16"/>
                <w:lang w:val="es-MX"/>
              </w:rPr>
            </w:pPr>
            <w:r w:rsidRPr="00AE6316">
              <w:rPr>
                <w:rFonts w:ascii="Gothic720 BT" w:hAnsi="Gothic720 BT" w:cs="Arial"/>
                <w:bCs/>
                <w:color w:val="auto"/>
                <w:sz w:val="16"/>
                <w:szCs w:val="16"/>
                <w:lang w:val="es-MX"/>
              </w:rPr>
              <w:t xml:space="preserve">De los documentos de cuenta se advierte que el Partido Acción Nacional </w:t>
            </w:r>
            <w:r w:rsidRPr="00AE6316">
              <w:rPr>
                <w:rFonts w:ascii="Gothic720 BT" w:hAnsi="Gothic720 BT" w:cs="Arial"/>
                <w:b/>
                <w:bCs/>
                <w:i/>
                <w:color w:val="auto"/>
                <w:sz w:val="16"/>
                <w:szCs w:val="16"/>
                <w:lang w:val="es-MX"/>
              </w:rPr>
              <w:t xml:space="preserve">cumplió </w:t>
            </w:r>
            <w:r w:rsidRPr="00AE6316">
              <w:rPr>
                <w:rFonts w:ascii="Gothic720 BT" w:hAnsi="Gothic720 BT" w:cs="Arial"/>
                <w:bCs/>
                <w:color w:val="auto"/>
                <w:sz w:val="16"/>
                <w:szCs w:val="16"/>
                <w:lang w:val="es-MX"/>
              </w:rPr>
              <w:t xml:space="preserve">con </w:t>
            </w:r>
            <w:r w:rsidR="006D59B4">
              <w:rPr>
                <w:rFonts w:ascii="Gothic720 BT" w:hAnsi="Gothic720 BT" w:cs="Arial"/>
                <w:bCs/>
                <w:color w:val="auto"/>
                <w:sz w:val="16"/>
                <w:szCs w:val="16"/>
                <w:lang w:val="es-MX"/>
              </w:rPr>
              <w:t>señalar la denominación</w:t>
            </w:r>
            <w:r w:rsidR="00C07854" w:rsidRPr="00AE6316">
              <w:rPr>
                <w:rFonts w:ascii="Gothic720 BT" w:hAnsi="Gothic720 BT" w:cs="Arial"/>
                <w:bCs/>
                <w:color w:val="auto"/>
                <w:sz w:val="16"/>
                <w:szCs w:val="16"/>
                <w:lang w:val="es-MX"/>
              </w:rPr>
              <w:t xml:space="preserve"> </w:t>
            </w:r>
            <w:r w:rsidR="006D59B4">
              <w:rPr>
                <w:rFonts w:ascii="Gothic720 BT" w:hAnsi="Gothic720 BT" w:cs="Arial"/>
                <w:bCs/>
                <w:color w:val="auto"/>
                <w:sz w:val="16"/>
                <w:szCs w:val="16"/>
                <w:lang w:val="es-MX"/>
              </w:rPr>
              <w:t>de los proveedores responsables de</w:t>
            </w:r>
            <w:r w:rsidR="00C07854" w:rsidRPr="00AE6316">
              <w:rPr>
                <w:rFonts w:ascii="Gothic720 BT" w:hAnsi="Gothic720 BT" w:cs="Arial"/>
                <w:bCs/>
                <w:color w:val="auto"/>
                <w:sz w:val="16"/>
                <w:szCs w:val="16"/>
                <w:lang w:val="es-MX"/>
              </w:rPr>
              <w:t xml:space="preserve"> la producción de</w:t>
            </w:r>
            <w:r w:rsidR="006D59B4">
              <w:rPr>
                <w:rFonts w:ascii="Gothic720 BT" w:hAnsi="Gothic720 BT" w:cs="Arial"/>
                <w:bCs/>
                <w:color w:val="auto"/>
                <w:sz w:val="16"/>
                <w:szCs w:val="16"/>
                <w:lang w:val="es-MX"/>
              </w:rPr>
              <w:t xml:space="preserve"> la propaganda en la entidad</w:t>
            </w:r>
            <w:r w:rsidRPr="00AE6316">
              <w:rPr>
                <w:rFonts w:ascii="Gothic720 BT" w:hAnsi="Gothic720 BT" w:cs="Arial"/>
                <w:bCs/>
                <w:color w:val="auto"/>
                <w:sz w:val="16"/>
                <w:szCs w:val="16"/>
                <w:lang w:val="es-MX"/>
              </w:rPr>
              <w:t>.</w:t>
            </w:r>
          </w:p>
        </w:tc>
      </w:tr>
      <w:tr w:rsidR="00C529F1" w:rsidRPr="00AE6316" w:rsidTr="006D59B4">
        <w:tc>
          <w:tcPr>
            <w:tcW w:w="425" w:type="dxa"/>
            <w:tcBorders>
              <w:top w:val="single" w:sz="4" w:space="0" w:color="auto"/>
              <w:left w:val="single" w:sz="4" w:space="0" w:color="auto"/>
              <w:bottom w:val="single" w:sz="4" w:space="0" w:color="auto"/>
              <w:right w:val="single" w:sz="4" w:space="0" w:color="auto"/>
            </w:tcBorders>
            <w:vAlign w:val="center"/>
            <w:hideMark/>
          </w:tcPr>
          <w:p w:rsidR="00C529F1" w:rsidRPr="00AE6316" w:rsidRDefault="00C529F1" w:rsidP="006D59B4">
            <w:pPr>
              <w:pStyle w:val="Pa7"/>
              <w:spacing w:line="276" w:lineRule="auto"/>
              <w:jc w:val="center"/>
              <w:rPr>
                <w:rFonts w:ascii="Gothic720 BT" w:eastAsia="Calibri" w:hAnsi="Gothic720 BT" w:cs="Arial"/>
                <w:bCs/>
                <w:sz w:val="16"/>
                <w:szCs w:val="22"/>
              </w:rPr>
            </w:pPr>
            <w:r w:rsidRPr="00AE6316">
              <w:rPr>
                <w:rFonts w:ascii="Gothic720 BT" w:eastAsia="Calibri" w:hAnsi="Gothic720 BT" w:cs="Arial"/>
                <w:bCs/>
                <w:sz w:val="16"/>
                <w:szCs w:val="22"/>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C529F1" w:rsidRPr="00AE6316" w:rsidRDefault="00C529F1" w:rsidP="00CA573D">
            <w:pPr>
              <w:pStyle w:val="Pa7"/>
              <w:spacing w:line="276" w:lineRule="auto"/>
              <w:jc w:val="both"/>
              <w:rPr>
                <w:rFonts w:ascii="Gothic720 BT" w:eastAsia="Calibri" w:hAnsi="Gothic720 BT" w:cs="Arial"/>
                <w:bCs/>
                <w:sz w:val="16"/>
                <w:szCs w:val="22"/>
              </w:rPr>
            </w:pPr>
            <w:r w:rsidRPr="00AE6316">
              <w:rPr>
                <w:rFonts w:ascii="Gothic720 BT" w:eastAsia="Calibri" w:hAnsi="Gothic720 BT" w:cs="Arial"/>
                <w:bCs/>
                <w:sz w:val="16"/>
                <w:szCs w:val="22"/>
              </w:rPr>
              <w:t>El plan de reciclaje de la propaganda que utilizarán durante su precampaña y cam</w:t>
            </w:r>
            <w:r w:rsidRPr="00AE6316">
              <w:rPr>
                <w:rFonts w:ascii="Gothic720 BT" w:eastAsia="Calibri" w:hAnsi="Gothic720 BT" w:cs="Arial"/>
                <w:bCs/>
                <w:sz w:val="16"/>
                <w:szCs w:val="22"/>
              </w:rPr>
              <w:softHyphen/>
              <w:t>paña. En caso de haber una modificación a este plan, se debe notificar inmedia</w:t>
            </w:r>
            <w:r w:rsidRPr="00AE6316">
              <w:rPr>
                <w:rFonts w:ascii="Gothic720 BT" w:eastAsia="Calibri" w:hAnsi="Gothic720 BT" w:cs="Arial"/>
                <w:bCs/>
                <w:sz w:val="16"/>
                <w:szCs w:val="22"/>
              </w:rPr>
              <w:softHyphen/>
              <w:t xml:space="preserve">tamente a la Secretaría Ejecutiva.  </w:t>
            </w:r>
          </w:p>
        </w:tc>
        <w:tc>
          <w:tcPr>
            <w:tcW w:w="2977" w:type="dxa"/>
            <w:tcBorders>
              <w:top w:val="single" w:sz="4" w:space="0" w:color="auto"/>
              <w:left w:val="single" w:sz="4" w:space="0" w:color="auto"/>
              <w:bottom w:val="single" w:sz="4" w:space="0" w:color="auto"/>
              <w:right w:val="single" w:sz="4" w:space="0" w:color="auto"/>
            </w:tcBorders>
            <w:vAlign w:val="center"/>
            <w:hideMark/>
          </w:tcPr>
          <w:p w:rsidR="00C529F1" w:rsidRPr="00AE6316" w:rsidRDefault="00C529F1" w:rsidP="00C07854">
            <w:pPr>
              <w:pStyle w:val="Default"/>
              <w:spacing w:line="276" w:lineRule="auto"/>
              <w:ind w:right="49"/>
              <w:jc w:val="both"/>
              <w:rPr>
                <w:rFonts w:ascii="Gothic720 BT" w:hAnsi="Gothic720 BT" w:cs="Arial"/>
                <w:bCs/>
                <w:color w:val="auto"/>
                <w:sz w:val="16"/>
                <w:szCs w:val="16"/>
                <w:lang w:val="es-MX"/>
              </w:rPr>
            </w:pPr>
            <w:r w:rsidRPr="00AE6316">
              <w:rPr>
                <w:rFonts w:ascii="Gothic720 BT" w:hAnsi="Gothic720 BT" w:cs="Arial"/>
                <w:bCs/>
                <w:color w:val="auto"/>
                <w:sz w:val="16"/>
                <w:szCs w:val="16"/>
                <w:lang w:val="es-MX"/>
              </w:rPr>
              <w:t xml:space="preserve">Del documento presentado de manera adjunta al oficio de cuenta se advierte que </w:t>
            </w:r>
            <w:r w:rsidR="00C07854" w:rsidRPr="00AE6316">
              <w:rPr>
                <w:rFonts w:ascii="Gothic720 BT" w:hAnsi="Gothic720 BT" w:cs="Arial"/>
                <w:bCs/>
                <w:color w:val="auto"/>
                <w:sz w:val="16"/>
                <w:szCs w:val="16"/>
                <w:lang w:val="es-MX"/>
              </w:rPr>
              <w:t>el Partido Acción Nacional</w:t>
            </w:r>
            <w:r w:rsidRPr="00AE6316">
              <w:rPr>
                <w:rFonts w:ascii="Gothic720 BT" w:hAnsi="Gothic720 BT" w:cs="Arial"/>
                <w:bCs/>
                <w:color w:val="auto"/>
                <w:sz w:val="16"/>
                <w:szCs w:val="16"/>
                <w:lang w:val="es-MX"/>
              </w:rPr>
              <w:t xml:space="preserve"> </w:t>
            </w:r>
            <w:r w:rsidRPr="00AE6316">
              <w:rPr>
                <w:rFonts w:ascii="Gothic720 BT" w:hAnsi="Gothic720 BT" w:cs="Arial"/>
                <w:b/>
                <w:bCs/>
                <w:i/>
                <w:color w:val="auto"/>
                <w:sz w:val="16"/>
                <w:szCs w:val="16"/>
                <w:lang w:val="es-MX"/>
              </w:rPr>
              <w:t>cumplió</w:t>
            </w:r>
            <w:r w:rsidRPr="00AE6316">
              <w:rPr>
                <w:rFonts w:ascii="Gothic720 BT" w:hAnsi="Gothic720 BT" w:cs="Arial"/>
                <w:bCs/>
                <w:color w:val="auto"/>
                <w:sz w:val="16"/>
                <w:szCs w:val="16"/>
                <w:lang w:val="es-MX"/>
              </w:rPr>
              <w:t xml:space="preserve"> con la presentación del plan de reciclaje.     </w:t>
            </w:r>
          </w:p>
        </w:tc>
      </w:tr>
      <w:tr w:rsidR="00C529F1" w:rsidRPr="00AE6316" w:rsidTr="006D59B4">
        <w:tc>
          <w:tcPr>
            <w:tcW w:w="425" w:type="dxa"/>
            <w:tcBorders>
              <w:top w:val="single" w:sz="4" w:space="0" w:color="auto"/>
              <w:left w:val="single" w:sz="4" w:space="0" w:color="auto"/>
              <w:bottom w:val="single" w:sz="4" w:space="0" w:color="auto"/>
              <w:right w:val="single" w:sz="4" w:space="0" w:color="auto"/>
            </w:tcBorders>
            <w:vAlign w:val="center"/>
            <w:hideMark/>
          </w:tcPr>
          <w:p w:rsidR="00C529F1" w:rsidRPr="00AE6316" w:rsidRDefault="00C529F1" w:rsidP="006D59B4">
            <w:pPr>
              <w:pStyle w:val="Pa7"/>
              <w:spacing w:line="276" w:lineRule="auto"/>
              <w:jc w:val="center"/>
              <w:rPr>
                <w:rFonts w:ascii="Gothic720 BT" w:hAnsi="Gothic720 BT" w:cs="Arial"/>
                <w:bCs/>
                <w:sz w:val="16"/>
                <w:szCs w:val="22"/>
              </w:rPr>
            </w:pPr>
            <w:r w:rsidRPr="00AE6316">
              <w:rPr>
                <w:rFonts w:ascii="Gothic720 BT" w:hAnsi="Gothic720 BT" w:cs="Arial"/>
                <w:bCs/>
                <w:sz w:val="16"/>
                <w:szCs w:val="22"/>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C529F1" w:rsidRPr="00AE6316" w:rsidRDefault="00C529F1" w:rsidP="00CA573D">
            <w:pPr>
              <w:pStyle w:val="Pa7"/>
              <w:spacing w:line="276" w:lineRule="auto"/>
              <w:jc w:val="both"/>
              <w:rPr>
                <w:rFonts w:ascii="Gothic720 BT" w:eastAsia="Calibri" w:hAnsi="Gothic720 BT" w:cs="Arial"/>
                <w:bCs/>
                <w:sz w:val="16"/>
                <w:szCs w:val="22"/>
              </w:rPr>
            </w:pPr>
            <w:r w:rsidRPr="00AE6316">
              <w:rPr>
                <w:rFonts w:ascii="Gothic720 BT" w:hAnsi="Gothic720 BT" w:cs="Arial"/>
                <w:bCs/>
                <w:sz w:val="16"/>
                <w:szCs w:val="22"/>
              </w:rPr>
              <w:t xml:space="preserve">Los certificados de calidad de la resina utilizada en la producción de su propagada electoral impresa en plástico. </w:t>
            </w:r>
          </w:p>
        </w:tc>
        <w:tc>
          <w:tcPr>
            <w:tcW w:w="2977" w:type="dxa"/>
            <w:tcBorders>
              <w:top w:val="single" w:sz="4" w:space="0" w:color="auto"/>
              <w:left w:val="single" w:sz="4" w:space="0" w:color="auto"/>
              <w:bottom w:val="single" w:sz="4" w:space="0" w:color="auto"/>
              <w:right w:val="single" w:sz="4" w:space="0" w:color="auto"/>
            </w:tcBorders>
            <w:vAlign w:val="center"/>
            <w:hideMark/>
          </w:tcPr>
          <w:p w:rsidR="00C529F1" w:rsidRPr="00AE6316" w:rsidRDefault="00C529F1" w:rsidP="00EC74E8">
            <w:pPr>
              <w:pStyle w:val="Default"/>
              <w:spacing w:line="276" w:lineRule="auto"/>
              <w:ind w:right="49"/>
              <w:jc w:val="both"/>
              <w:rPr>
                <w:rFonts w:ascii="Gothic720 BT" w:hAnsi="Gothic720 BT" w:cs="Arial"/>
                <w:bCs/>
                <w:color w:val="auto"/>
                <w:sz w:val="16"/>
                <w:szCs w:val="16"/>
                <w:lang w:val="es-MX"/>
              </w:rPr>
            </w:pPr>
            <w:r w:rsidRPr="00AE6316">
              <w:rPr>
                <w:rFonts w:ascii="Gothic720 BT" w:hAnsi="Gothic720 BT" w:cs="Arial"/>
                <w:bCs/>
                <w:color w:val="auto"/>
                <w:sz w:val="16"/>
                <w:szCs w:val="16"/>
                <w:lang w:val="es-MX"/>
              </w:rPr>
              <w:t>De los docume</w:t>
            </w:r>
            <w:r w:rsidR="00C62ED3">
              <w:rPr>
                <w:rFonts w:ascii="Gothic720 BT" w:hAnsi="Gothic720 BT" w:cs="Arial"/>
                <w:bCs/>
                <w:color w:val="auto"/>
                <w:sz w:val="16"/>
                <w:szCs w:val="16"/>
                <w:lang w:val="es-MX"/>
              </w:rPr>
              <w:t xml:space="preserve">ntos de cuenta se advierte la documentación emitida por los proveedores referidos en el informe correspondiente, </w:t>
            </w:r>
            <w:r w:rsidRPr="00AE6316">
              <w:rPr>
                <w:rFonts w:ascii="Gothic720 BT" w:hAnsi="Gothic720 BT" w:cs="Arial"/>
                <w:bCs/>
                <w:color w:val="auto"/>
                <w:sz w:val="16"/>
                <w:szCs w:val="16"/>
                <w:lang w:val="es-MX"/>
              </w:rPr>
              <w:t>por lo cual</w:t>
            </w:r>
            <w:r w:rsidR="00C07854" w:rsidRPr="00AE6316">
              <w:rPr>
                <w:rFonts w:ascii="Gothic720 BT" w:hAnsi="Gothic720 BT" w:cs="Arial"/>
                <w:bCs/>
                <w:color w:val="auto"/>
                <w:sz w:val="16"/>
                <w:szCs w:val="16"/>
                <w:lang w:val="es-MX"/>
              </w:rPr>
              <w:t>,</w:t>
            </w:r>
            <w:r w:rsidRPr="00AE6316">
              <w:rPr>
                <w:rFonts w:ascii="Gothic720 BT" w:hAnsi="Gothic720 BT" w:cs="Arial"/>
                <w:bCs/>
                <w:color w:val="auto"/>
                <w:sz w:val="16"/>
                <w:szCs w:val="16"/>
                <w:lang w:val="es-MX"/>
              </w:rPr>
              <w:t xml:space="preserve"> </w:t>
            </w:r>
            <w:r w:rsidR="00C07854" w:rsidRPr="00AE6316">
              <w:rPr>
                <w:rFonts w:ascii="Gothic720 BT" w:hAnsi="Gothic720 BT" w:cs="Arial"/>
                <w:bCs/>
                <w:color w:val="auto"/>
                <w:sz w:val="16"/>
                <w:szCs w:val="16"/>
                <w:lang w:val="es-MX"/>
              </w:rPr>
              <w:t>el Partido Acción Nacional</w:t>
            </w:r>
            <w:r w:rsidRPr="00AE6316">
              <w:rPr>
                <w:rFonts w:ascii="Gothic720 BT" w:hAnsi="Gothic720 BT" w:cs="Arial"/>
                <w:bCs/>
                <w:color w:val="auto"/>
                <w:sz w:val="16"/>
                <w:szCs w:val="16"/>
                <w:lang w:val="es-MX"/>
              </w:rPr>
              <w:t xml:space="preserve"> </w:t>
            </w:r>
            <w:r w:rsidRPr="00AE6316">
              <w:rPr>
                <w:rFonts w:ascii="Gothic720 BT" w:hAnsi="Gothic720 BT" w:cs="Arial"/>
                <w:b/>
                <w:bCs/>
                <w:i/>
                <w:color w:val="auto"/>
                <w:sz w:val="16"/>
                <w:szCs w:val="16"/>
                <w:lang w:val="es-MX"/>
              </w:rPr>
              <w:t xml:space="preserve">cumplió </w:t>
            </w:r>
            <w:r w:rsidRPr="00AE6316">
              <w:rPr>
                <w:rFonts w:ascii="Gothic720 BT" w:hAnsi="Gothic720 BT" w:cs="Arial"/>
                <w:bCs/>
                <w:color w:val="auto"/>
                <w:sz w:val="16"/>
                <w:szCs w:val="16"/>
                <w:lang w:val="es-MX"/>
              </w:rPr>
              <w:t>con este requisito.</w:t>
            </w:r>
          </w:p>
        </w:tc>
      </w:tr>
    </w:tbl>
    <w:p w:rsidR="00EA69F8" w:rsidRPr="00AE6316" w:rsidRDefault="00EA69F8" w:rsidP="00C07854">
      <w:pPr>
        <w:pStyle w:val="Default"/>
        <w:spacing w:line="276" w:lineRule="auto"/>
        <w:ind w:left="567" w:right="49"/>
        <w:jc w:val="both"/>
        <w:rPr>
          <w:rFonts w:ascii="Gothic720 BT" w:hAnsi="Gothic720 BT" w:cs="Arial"/>
          <w:bCs/>
          <w:color w:val="auto"/>
          <w:sz w:val="22"/>
          <w:szCs w:val="22"/>
          <w:lang w:val="es-MX"/>
        </w:rPr>
      </w:pPr>
      <w:r w:rsidRPr="00AE6316">
        <w:rPr>
          <w:rFonts w:ascii="Gothic720 BT" w:hAnsi="Gothic720 BT" w:cs="Arial"/>
          <w:bCs/>
          <w:color w:val="auto"/>
          <w:sz w:val="22"/>
          <w:szCs w:val="22"/>
          <w:lang w:val="es-MX"/>
        </w:rPr>
        <w:t xml:space="preserve">  </w:t>
      </w:r>
    </w:p>
    <w:p w:rsidR="00EA69F8" w:rsidRPr="00AE6316" w:rsidRDefault="00EA69F8" w:rsidP="00EA69F8">
      <w:pPr>
        <w:pStyle w:val="Default"/>
        <w:spacing w:line="276" w:lineRule="auto"/>
        <w:ind w:left="567" w:right="49"/>
        <w:jc w:val="both"/>
        <w:rPr>
          <w:rFonts w:ascii="Gothic720 BT" w:hAnsi="Gothic720 BT" w:cs="Arial"/>
          <w:bCs/>
          <w:color w:val="auto"/>
          <w:sz w:val="22"/>
          <w:szCs w:val="22"/>
          <w:lang w:val="es-MX"/>
        </w:rPr>
      </w:pPr>
      <w:r w:rsidRPr="00AE6316">
        <w:rPr>
          <w:rFonts w:ascii="Gothic720 BT" w:hAnsi="Gothic720 BT" w:cs="Arial"/>
          <w:bCs/>
          <w:color w:val="auto"/>
          <w:sz w:val="22"/>
          <w:szCs w:val="22"/>
          <w:lang w:val="es-MX"/>
        </w:rPr>
        <w:t xml:space="preserve">6. En ese sentido, se tiene al Partido </w:t>
      </w:r>
      <w:r w:rsidR="00C529F1" w:rsidRPr="00AE6316">
        <w:rPr>
          <w:rFonts w:ascii="Gothic720 BT" w:hAnsi="Gothic720 BT" w:cs="Arial"/>
          <w:bCs/>
          <w:color w:val="auto"/>
          <w:sz w:val="22"/>
          <w:szCs w:val="22"/>
          <w:lang w:val="es-MX"/>
        </w:rPr>
        <w:t>Acción Nacional</w:t>
      </w:r>
      <w:r w:rsidR="00A326F1" w:rsidRPr="00AE6316">
        <w:rPr>
          <w:rFonts w:ascii="Gothic720 BT" w:hAnsi="Gothic720 BT" w:cs="Arial"/>
          <w:bCs/>
          <w:color w:val="auto"/>
          <w:sz w:val="22"/>
          <w:szCs w:val="22"/>
          <w:lang w:val="es-MX"/>
        </w:rPr>
        <w:t xml:space="preserve"> realizando las manifestaciones que han quedado precisadas,</w:t>
      </w:r>
      <w:r w:rsidRPr="00AE6316">
        <w:rPr>
          <w:rFonts w:ascii="Gothic720 BT" w:hAnsi="Gothic720 BT" w:cs="Arial"/>
          <w:bCs/>
          <w:color w:val="auto"/>
          <w:sz w:val="22"/>
          <w:szCs w:val="22"/>
          <w:lang w:val="es-MX"/>
        </w:rPr>
        <w:t xml:space="preserve"> lo anterior para los efectos que corresponda; es necesario </w:t>
      </w:r>
      <w:r w:rsidR="00A326F1" w:rsidRPr="00AE6316">
        <w:rPr>
          <w:rFonts w:ascii="Gothic720 BT" w:hAnsi="Gothic720 BT" w:cs="Arial"/>
          <w:bCs/>
          <w:color w:val="auto"/>
          <w:sz w:val="22"/>
          <w:szCs w:val="22"/>
          <w:lang w:val="es-MX"/>
        </w:rPr>
        <w:t>señalar</w:t>
      </w:r>
      <w:r w:rsidRPr="00AE6316">
        <w:rPr>
          <w:rFonts w:ascii="Gothic720 BT" w:hAnsi="Gothic720 BT" w:cs="Arial"/>
          <w:bCs/>
          <w:color w:val="auto"/>
          <w:sz w:val="22"/>
          <w:szCs w:val="22"/>
          <w:lang w:val="es-MX"/>
        </w:rPr>
        <w:t xml:space="preserve"> que, en su caso, el referido partido deberá observar la normatividad en materia de propaganda, entre otros rubros, lo establecido en el artículo 103 de la Ley Electoral del Estado de Querétaro.   </w:t>
      </w:r>
    </w:p>
    <w:p w:rsidR="00EA69F8" w:rsidRPr="00AE6316" w:rsidRDefault="00EA69F8" w:rsidP="00EA69F8">
      <w:pPr>
        <w:pStyle w:val="Default"/>
        <w:spacing w:line="276" w:lineRule="auto"/>
        <w:ind w:left="567" w:right="49"/>
        <w:jc w:val="both"/>
        <w:rPr>
          <w:rFonts w:ascii="Gothic720 BT" w:hAnsi="Gothic720 BT" w:cs="Arial"/>
          <w:b/>
          <w:bCs/>
          <w:caps/>
          <w:color w:val="auto"/>
          <w:sz w:val="22"/>
          <w:szCs w:val="22"/>
          <w:lang w:val="es-MX"/>
        </w:rPr>
      </w:pPr>
      <w:r w:rsidRPr="00AE6316">
        <w:rPr>
          <w:rFonts w:ascii="Gothic720 BT" w:hAnsi="Gothic720 BT" w:cs="Arial"/>
          <w:bCs/>
          <w:color w:val="auto"/>
          <w:sz w:val="22"/>
          <w:szCs w:val="22"/>
          <w:lang w:val="es-MX"/>
        </w:rPr>
        <w:t xml:space="preserve">  </w:t>
      </w:r>
    </w:p>
    <w:p w:rsidR="00EA69F8" w:rsidRPr="00AE6316" w:rsidRDefault="00EA69F8" w:rsidP="00EA69F8">
      <w:pPr>
        <w:pStyle w:val="Default"/>
        <w:spacing w:line="276" w:lineRule="auto"/>
        <w:ind w:left="567"/>
        <w:jc w:val="both"/>
        <w:rPr>
          <w:rFonts w:ascii="Gothic720 BT" w:eastAsiaTheme="minorHAnsi" w:hAnsi="Gothic720 BT" w:cstheme="minorBidi"/>
          <w:color w:val="auto"/>
          <w:sz w:val="22"/>
          <w:szCs w:val="22"/>
          <w:lang w:val="es-MX"/>
        </w:rPr>
      </w:pPr>
      <w:r w:rsidRPr="00AE6316">
        <w:rPr>
          <w:rFonts w:ascii="Gothic720 BT" w:hAnsi="Gothic720 BT" w:cs="Arial"/>
          <w:b/>
          <w:bCs/>
          <w:caps/>
          <w:color w:val="auto"/>
          <w:sz w:val="22"/>
          <w:szCs w:val="22"/>
          <w:lang w:val="es-MX"/>
        </w:rPr>
        <w:t xml:space="preserve">Tercero. </w:t>
      </w:r>
      <w:r w:rsidRPr="00AE6316">
        <w:rPr>
          <w:rFonts w:ascii="Gothic720 BT" w:eastAsiaTheme="minorHAnsi" w:hAnsi="Gothic720 BT" w:cstheme="minorBidi"/>
          <w:b/>
          <w:color w:val="auto"/>
          <w:sz w:val="22"/>
          <w:szCs w:val="22"/>
          <w:lang w:val="es-MX"/>
        </w:rPr>
        <w:t>Remisión.</w:t>
      </w:r>
      <w:r w:rsidRPr="00AE6316">
        <w:rPr>
          <w:rFonts w:ascii="Gothic720 BT" w:eastAsiaTheme="minorHAnsi" w:hAnsi="Gothic720 BT" w:cstheme="minorBidi"/>
          <w:color w:val="auto"/>
          <w:sz w:val="22"/>
          <w:szCs w:val="22"/>
          <w:lang w:val="es-MX"/>
        </w:rPr>
        <w:t xml:space="preserve"> Remítase copia simple de la presente determinación y de los documentos de cuenta a la Dirección Ejecutiva de Organización Electoral, Prerrogativas y Partidos Políticos de este Instituto, para los efectos conducentes, entre ellos, los relacionados con el seguimiento de las acciones previstas en los numerales 4 y 5 del artículo 295 del Reglamento de Elecciones.</w:t>
      </w:r>
    </w:p>
    <w:p w:rsidR="00EA69F8" w:rsidRPr="00AE6316" w:rsidRDefault="00EA69F8" w:rsidP="00EA69F8">
      <w:pPr>
        <w:pStyle w:val="Default"/>
        <w:spacing w:line="276" w:lineRule="auto"/>
        <w:ind w:left="567"/>
        <w:jc w:val="both"/>
        <w:rPr>
          <w:rFonts w:ascii="Gothic720 BT" w:hAnsi="Gothic720 BT" w:cs="Arial"/>
          <w:b/>
          <w:sz w:val="22"/>
          <w:szCs w:val="22"/>
        </w:rPr>
      </w:pPr>
    </w:p>
    <w:p w:rsidR="00EA69F8" w:rsidRPr="00AE6316" w:rsidRDefault="00EA69F8" w:rsidP="00EA69F8">
      <w:pPr>
        <w:pStyle w:val="Default"/>
        <w:spacing w:line="276" w:lineRule="auto"/>
        <w:ind w:left="567"/>
        <w:jc w:val="both"/>
        <w:rPr>
          <w:rFonts w:ascii="Gothic720 BT" w:hAnsi="Gothic720 BT" w:cs="Arial"/>
          <w:b/>
          <w:sz w:val="22"/>
          <w:szCs w:val="22"/>
          <w:lang w:val="es-MX"/>
        </w:rPr>
      </w:pPr>
      <w:r w:rsidRPr="00AE6316">
        <w:rPr>
          <w:rFonts w:ascii="Gothic720 BT" w:hAnsi="Gothic720 BT" w:cs="Arial"/>
          <w:b/>
          <w:sz w:val="22"/>
          <w:szCs w:val="22"/>
          <w:lang w:val="es-MX"/>
        </w:rPr>
        <w:t>Notifíquese por en los estrados del Consejo General del Instituto, de conformidad con lo establecido por los artículos 50, fracción II, 52 y 56, fracción II de la Ley de Medios de Impugnación en Materia Electoral del Estado de Querétaro.</w:t>
      </w:r>
    </w:p>
    <w:p w:rsidR="00EA69F8" w:rsidRPr="00AE6316" w:rsidRDefault="00EA69F8" w:rsidP="00EA69F8">
      <w:pPr>
        <w:pStyle w:val="Default"/>
        <w:spacing w:line="276" w:lineRule="auto"/>
        <w:ind w:left="567"/>
        <w:jc w:val="both"/>
        <w:rPr>
          <w:rFonts w:ascii="Gothic720 BT" w:hAnsi="Gothic720 BT" w:cs="Arial"/>
          <w:b/>
          <w:sz w:val="22"/>
          <w:szCs w:val="22"/>
        </w:rPr>
      </w:pPr>
    </w:p>
    <w:p w:rsidR="00EA69F8" w:rsidRPr="00AE6316" w:rsidRDefault="00EA69F8" w:rsidP="00EA69F8">
      <w:pPr>
        <w:pStyle w:val="Default"/>
        <w:spacing w:line="276" w:lineRule="auto"/>
        <w:ind w:left="567"/>
        <w:jc w:val="both"/>
        <w:rPr>
          <w:rFonts w:ascii="Gothic720 BT" w:eastAsiaTheme="minorHAnsi" w:hAnsi="Gothic720 BT" w:cstheme="minorBidi"/>
          <w:color w:val="auto"/>
          <w:sz w:val="22"/>
          <w:szCs w:val="22"/>
          <w:lang w:val="es-MX"/>
        </w:rPr>
      </w:pPr>
      <w:r w:rsidRPr="00AE6316">
        <w:rPr>
          <w:rFonts w:ascii="Gothic720 BT" w:hAnsi="Gothic720 BT"/>
          <w:sz w:val="22"/>
          <w:szCs w:val="22"/>
          <w:lang w:eastAsia="es-MX"/>
        </w:rPr>
        <w:t xml:space="preserve">Así lo proveyó y firmó el Secretario Ejecutivo del Instituto Electoral del Estado de Querétaro, quien autoriza. </w:t>
      </w:r>
      <w:r w:rsidRPr="00AE6316">
        <w:rPr>
          <w:rFonts w:ascii="Gothic720 BT" w:hAnsi="Gothic720 BT"/>
          <w:b/>
          <w:sz w:val="22"/>
          <w:szCs w:val="22"/>
          <w:lang w:eastAsia="es-MX"/>
        </w:rPr>
        <w:t>DOY FE.</w:t>
      </w:r>
    </w:p>
    <w:p w:rsidR="00EA69F8" w:rsidRPr="00AE6316" w:rsidRDefault="00EA69F8" w:rsidP="00EA69F8">
      <w:pPr>
        <w:spacing w:after="0" w:line="276" w:lineRule="auto"/>
        <w:rPr>
          <w:rFonts w:ascii="Gothic720 BT" w:eastAsia="Calibri" w:hAnsi="Gothic720 BT" w:cs="Arial"/>
          <w:b/>
          <w:lang w:eastAsia="es-MX"/>
        </w:rPr>
      </w:pPr>
    </w:p>
    <w:p w:rsidR="00EA69F8" w:rsidRPr="00AE6316" w:rsidRDefault="00EA69F8" w:rsidP="00EA69F8">
      <w:pPr>
        <w:spacing w:after="0" w:line="276" w:lineRule="auto"/>
        <w:rPr>
          <w:rFonts w:ascii="Gothic720 BT" w:eastAsia="Calibri" w:hAnsi="Gothic720 BT" w:cs="Arial"/>
          <w:b/>
          <w:lang w:eastAsia="es-MX"/>
        </w:rPr>
      </w:pPr>
    </w:p>
    <w:p w:rsidR="00EA69F8" w:rsidRPr="00AE6316" w:rsidRDefault="00EA69F8" w:rsidP="00EA69F8">
      <w:pPr>
        <w:spacing w:after="0" w:line="276" w:lineRule="auto"/>
        <w:ind w:left="426"/>
        <w:jc w:val="center"/>
        <w:rPr>
          <w:rFonts w:ascii="Gothic720 BT" w:eastAsia="Calibri" w:hAnsi="Gothic720 BT" w:cs="Times New Roman"/>
          <w:b/>
          <w:lang w:eastAsia="es-MX"/>
        </w:rPr>
      </w:pPr>
      <w:r w:rsidRPr="00AE6316">
        <w:rPr>
          <w:rFonts w:ascii="Gothic720 BT" w:eastAsia="Calibri" w:hAnsi="Gothic720 BT" w:cs="Times New Roman"/>
          <w:b/>
          <w:lang w:eastAsia="es-MX"/>
        </w:rPr>
        <w:t>Mtro. Carlos Alejandro Pérez Espíndola</w:t>
      </w:r>
    </w:p>
    <w:p w:rsidR="00EA69F8" w:rsidRPr="00AE6316" w:rsidRDefault="001C54D4" w:rsidP="001C54D4">
      <w:pPr>
        <w:spacing w:after="0" w:line="276" w:lineRule="auto"/>
        <w:ind w:left="426"/>
        <w:jc w:val="center"/>
        <w:rPr>
          <w:rFonts w:ascii="Gothic720 BT" w:eastAsia="Calibri" w:hAnsi="Gothic720 BT" w:cs="Times New Roman"/>
          <w:b/>
          <w:lang w:eastAsia="es-MX"/>
        </w:rPr>
      </w:pPr>
      <w:r w:rsidRPr="00AE6316">
        <w:rPr>
          <w:rFonts w:ascii="Gothic720 BT" w:eastAsia="Calibri" w:hAnsi="Gothic720 BT" w:cs="Times New Roman"/>
          <w:lang w:eastAsia="es-MX"/>
        </w:rPr>
        <w:t>Secretario Ejecutivo</w:t>
      </w:r>
    </w:p>
    <w:p w:rsidR="00EA69F8" w:rsidRPr="00AE6316" w:rsidRDefault="00EA69F8" w:rsidP="00EA69F8">
      <w:pPr>
        <w:rPr>
          <w:rFonts w:ascii="Gothic720 BT" w:hAnsi="Gothic720 BT"/>
        </w:rPr>
      </w:pPr>
    </w:p>
    <w:p w:rsidR="00A473CA" w:rsidRPr="00AE6316" w:rsidRDefault="00A473CA" w:rsidP="00A473CA">
      <w:pPr>
        <w:spacing w:after="200" w:line="276" w:lineRule="auto"/>
        <w:ind w:left="3969"/>
        <w:jc w:val="both"/>
        <w:rPr>
          <w:rFonts w:ascii="Gothic720 BT" w:hAnsi="Gothic720 BT"/>
        </w:rPr>
      </w:pPr>
      <w:r w:rsidRPr="00AE6316">
        <w:rPr>
          <w:rFonts w:ascii="Gothic720 BT" w:hAnsi="Gothic720 BT"/>
          <w:b/>
        </w:rPr>
        <w:lastRenderedPageBreak/>
        <w:t>EXPEDIENTE:</w:t>
      </w:r>
      <w:r w:rsidRPr="00AE6316">
        <w:rPr>
          <w:rFonts w:ascii="Gothic720 BT" w:hAnsi="Gothic720 BT"/>
        </w:rPr>
        <w:t xml:space="preserve"> </w:t>
      </w:r>
      <w:r w:rsidR="001C54D4" w:rsidRPr="00AE6316">
        <w:rPr>
          <w:rFonts w:ascii="Gothic720 BT" w:eastAsia="Calibri" w:hAnsi="Gothic720 BT" w:cs="Arial"/>
          <w:lang w:eastAsia="es-MX"/>
        </w:rPr>
        <w:t>014/1999</w:t>
      </w:r>
      <w:r w:rsidRPr="00AE6316">
        <w:rPr>
          <w:rFonts w:ascii="Gothic720 BT" w:eastAsia="Calibri" w:hAnsi="Gothic720 BT" w:cs="Arial"/>
          <w:lang w:eastAsia="es-MX"/>
        </w:rPr>
        <w:t>.</w:t>
      </w:r>
    </w:p>
    <w:p w:rsidR="00A473CA" w:rsidRPr="00AE6316" w:rsidRDefault="00A473CA" w:rsidP="00A473CA">
      <w:pPr>
        <w:spacing w:after="200" w:line="276" w:lineRule="auto"/>
        <w:ind w:left="3969"/>
        <w:jc w:val="both"/>
        <w:rPr>
          <w:rFonts w:ascii="Gothic720 BT" w:hAnsi="Gothic720 BT"/>
          <w:b/>
        </w:rPr>
      </w:pPr>
      <w:r w:rsidRPr="00AE6316">
        <w:rPr>
          <w:rFonts w:ascii="Gothic720 BT" w:eastAsia="Calibri" w:hAnsi="Gothic720 BT" w:cs="Arial"/>
          <w:b/>
          <w:lang w:eastAsia="es-MX"/>
        </w:rPr>
        <w:t>PROMOVENTE</w:t>
      </w:r>
      <w:r w:rsidRPr="00AE6316">
        <w:rPr>
          <w:rFonts w:ascii="Gothic720 BT" w:eastAsia="Calibri" w:hAnsi="Gothic720 BT" w:cs="Arial"/>
          <w:lang w:eastAsia="es-MX"/>
        </w:rPr>
        <w:t xml:space="preserve">: </w:t>
      </w:r>
      <w:r w:rsidR="001C54D4" w:rsidRPr="00AE6316">
        <w:rPr>
          <w:rFonts w:ascii="Gothic720 BT" w:eastAsia="Calibri" w:hAnsi="Gothic720 BT" w:cs="Arial"/>
          <w:lang w:eastAsia="es-MX"/>
        </w:rPr>
        <w:t>PARTIDO ACCIÓN NACIONAL</w:t>
      </w:r>
      <w:r w:rsidRPr="00AE6316">
        <w:rPr>
          <w:rFonts w:ascii="Gothic720 BT" w:eastAsia="Calibri" w:hAnsi="Gothic720 BT" w:cs="Arial"/>
          <w:lang w:eastAsia="es-MX"/>
        </w:rPr>
        <w:t>.</w:t>
      </w:r>
    </w:p>
    <w:p w:rsidR="00A473CA" w:rsidRPr="00AE6316" w:rsidRDefault="00A473CA" w:rsidP="00A473CA">
      <w:pPr>
        <w:spacing w:after="200" w:line="276" w:lineRule="auto"/>
        <w:ind w:left="3969"/>
        <w:jc w:val="both"/>
        <w:rPr>
          <w:rFonts w:ascii="Gothic720 BT" w:hAnsi="Gothic720 BT"/>
        </w:rPr>
      </w:pPr>
      <w:r w:rsidRPr="00AE6316">
        <w:rPr>
          <w:rFonts w:ascii="Gothic720 BT" w:hAnsi="Gothic720 BT"/>
          <w:b/>
        </w:rPr>
        <w:t>ASUNTO:</w:t>
      </w:r>
      <w:r w:rsidRPr="00AE6316">
        <w:rPr>
          <w:rFonts w:ascii="Gothic720 BT" w:hAnsi="Gothic720 BT"/>
        </w:rPr>
        <w:t xml:space="preserve"> RECEPCIÓN, SE TIENE POR INFORMADO Y REMISIÓN.</w:t>
      </w:r>
    </w:p>
    <w:p w:rsidR="00EA69F8" w:rsidRPr="00AE6316" w:rsidRDefault="00EA69F8" w:rsidP="00EA69F8">
      <w:pPr>
        <w:pStyle w:val="Default"/>
        <w:spacing w:line="276" w:lineRule="auto"/>
        <w:ind w:left="567"/>
        <w:jc w:val="both"/>
        <w:rPr>
          <w:rFonts w:ascii="Gothic720 BT" w:hAnsi="Gothic720 BT" w:cs="Arial"/>
          <w:bCs/>
          <w:color w:val="auto"/>
          <w:sz w:val="22"/>
          <w:szCs w:val="22"/>
          <w:lang w:val="es-MX"/>
        </w:rPr>
      </w:pPr>
      <w:r w:rsidRPr="00AE6316">
        <w:rPr>
          <w:rFonts w:ascii="Gothic720 BT" w:hAnsi="Gothic720 BT" w:cs="Arial"/>
          <w:bCs/>
          <w:color w:val="auto"/>
          <w:sz w:val="22"/>
          <w:szCs w:val="22"/>
          <w:lang w:val="es-MX"/>
        </w:rPr>
        <w:t xml:space="preserve">En la ciudad de Santiago de Querétaro, Querétaro, </w:t>
      </w:r>
      <w:r w:rsidR="00401D45">
        <w:rPr>
          <w:rFonts w:ascii="Gothic720 BT" w:hAnsi="Gothic720 BT" w:cs="Arial"/>
          <w:bCs/>
          <w:color w:val="auto"/>
          <w:sz w:val="22"/>
          <w:szCs w:val="22"/>
          <w:lang w:val="es-MX"/>
        </w:rPr>
        <w:t>dieciocho</w:t>
      </w:r>
      <w:r w:rsidRPr="00AE6316">
        <w:rPr>
          <w:rFonts w:ascii="Gothic720 BT" w:hAnsi="Gothic720 BT" w:cs="Arial"/>
          <w:bCs/>
          <w:color w:val="auto"/>
          <w:sz w:val="22"/>
          <w:szCs w:val="22"/>
          <w:lang w:val="es-MX"/>
        </w:rPr>
        <w:t xml:space="preserve"> de enero de dos mil veintiuno, en cumplimiento a lo ordenado en el proveído dictado en la fecha en que se actúa en el expediente al rubro indicado, con fundamento en lo dispuesto por los artículos </w:t>
      </w:r>
      <w:r w:rsidRPr="00AE6316">
        <w:rPr>
          <w:rFonts w:ascii="Gothic720 BT" w:hAnsi="Gothic720 BT" w:cs="Arial"/>
          <w:sz w:val="22"/>
          <w:szCs w:val="22"/>
        </w:rPr>
        <w:t>50, fracción II, 52 y 56, fracción II de la Ley de Medios de Impugnación en Materia Electoral del Estado de Querétaro</w:t>
      </w:r>
      <w:r w:rsidRPr="00AE6316">
        <w:rPr>
          <w:rFonts w:ascii="Gothic720 BT" w:hAnsi="Gothic720 BT" w:cs="Arial"/>
          <w:bCs/>
          <w:color w:val="auto"/>
          <w:sz w:val="22"/>
          <w:szCs w:val="22"/>
          <w:lang w:val="es-MX"/>
        </w:rPr>
        <w:t xml:space="preserve">, se </w:t>
      </w:r>
      <w:r w:rsidRPr="00AE6316">
        <w:rPr>
          <w:rFonts w:ascii="Gothic720 BT" w:hAnsi="Gothic720 BT" w:cs="Arial"/>
          <w:b/>
          <w:bCs/>
          <w:color w:val="auto"/>
          <w:sz w:val="22"/>
          <w:szCs w:val="22"/>
          <w:lang w:val="es-MX"/>
        </w:rPr>
        <w:t>NOTIFICA</w:t>
      </w:r>
      <w:r w:rsidRPr="00AE6316">
        <w:rPr>
          <w:rFonts w:ascii="Gothic720 BT" w:hAnsi="Gothic720 BT" w:cs="Arial"/>
          <w:bCs/>
          <w:color w:val="auto"/>
          <w:sz w:val="22"/>
          <w:szCs w:val="22"/>
          <w:lang w:val="es-MX"/>
        </w:rPr>
        <w:t xml:space="preserve"> mediante cédula que se fija en los </w:t>
      </w:r>
      <w:r w:rsidRPr="00AE6316">
        <w:rPr>
          <w:rFonts w:ascii="Gothic720 BT" w:hAnsi="Gothic720 BT" w:cs="Arial"/>
          <w:b/>
          <w:bCs/>
          <w:color w:val="auto"/>
          <w:sz w:val="22"/>
          <w:szCs w:val="22"/>
          <w:lang w:val="es-MX"/>
        </w:rPr>
        <w:t>ESTRADOS</w:t>
      </w:r>
      <w:r w:rsidRPr="00AE6316">
        <w:rPr>
          <w:rFonts w:ascii="Gothic720 BT" w:hAnsi="Gothic720 BT" w:cs="Arial"/>
          <w:bCs/>
          <w:color w:val="auto"/>
          <w:sz w:val="22"/>
          <w:szCs w:val="22"/>
          <w:lang w:val="es-MX"/>
        </w:rPr>
        <w:t xml:space="preserve"> del Consejo General el contenido del proveído de mérito, mismo que consta de tres fojas útiles, anexando copia de dicha determinación. </w:t>
      </w:r>
      <w:r w:rsidRPr="00AE6316">
        <w:rPr>
          <w:rFonts w:ascii="Gothic720 BT" w:hAnsi="Gothic720 BT" w:cs="Arial"/>
          <w:b/>
          <w:bCs/>
          <w:color w:val="auto"/>
          <w:sz w:val="22"/>
          <w:szCs w:val="22"/>
          <w:lang w:val="es-MX"/>
        </w:rPr>
        <w:t>DOY FE</w:t>
      </w:r>
      <w:r w:rsidRPr="00AE6316">
        <w:rPr>
          <w:rFonts w:ascii="Gothic720 BT" w:hAnsi="Gothic720 BT" w:cs="Arial"/>
          <w:bCs/>
          <w:color w:val="auto"/>
          <w:sz w:val="22"/>
          <w:szCs w:val="22"/>
          <w:lang w:val="es-MX"/>
        </w:rPr>
        <w:t xml:space="preserve">. </w:t>
      </w:r>
      <w:r w:rsidR="00401D45">
        <w:rPr>
          <w:rFonts w:ascii="Gothic720 BT" w:hAnsi="Gothic720 BT" w:cs="Arial"/>
          <w:bCs/>
          <w:color w:val="auto"/>
          <w:sz w:val="22"/>
          <w:szCs w:val="22"/>
          <w:lang w:val="es-MX"/>
        </w:rPr>
        <w:t>---------------------------------------------</w:t>
      </w:r>
    </w:p>
    <w:p w:rsidR="00EA69F8" w:rsidRPr="00AE6316" w:rsidRDefault="00EA69F8" w:rsidP="00EA69F8">
      <w:pPr>
        <w:spacing w:after="0" w:line="240" w:lineRule="auto"/>
        <w:ind w:left="567"/>
        <w:jc w:val="center"/>
        <w:rPr>
          <w:rFonts w:ascii="Gothic720 BT" w:hAnsi="Gothic720 BT" w:cs="Arial"/>
          <w:b/>
          <w:lang w:val="es-ES" w:eastAsia="es-ES"/>
        </w:rPr>
      </w:pPr>
    </w:p>
    <w:p w:rsidR="00EA69F8" w:rsidRPr="00AE6316" w:rsidRDefault="00EA69F8" w:rsidP="00EA69F8">
      <w:pPr>
        <w:spacing w:after="0" w:line="240" w:lineRule="auto"/>
        <w:ind w:left="284"/>
        <w:jc w:val="center"/>
        <w:rPr>
          <w:rFonts w:ascii="Gothic720 BT" w:hAnsi="Gothic720 BT" w:cs="Arial"/>
          <w:b/>
          <w:lang w:val="es-ES" w:eastAsia="es-ES"/>
        </w:rPr>
      </w:pPr>
    </w:p>
    <w:p w:rsidR="00EA69F8" w:rsidRPr="00AE6316" w:rsidRDefault="00EA69F8" w:rsidP="00EA69F8">
      <w:pPr>
        <w:spacing w:after="0" w:line="240" w:lineRule="auto"/>
        <w:ind w:left="284"/>
        <w:jc w:val="center"/>
        <w:rPr>
          <w:rFonts w:ascii="Gothic720 BT" w:hAnsi="Gothic720 BT" w:cs="Arial"/>
          <w:b/>
          <w:lang w:val="es-ES" w:eastAsia="es-ES"/>
        </w:rPr>
      </w:pPr>
    </w:p>
    <w:p w:rsidR="00EA69F8" w:rsidRPr="00AE6316" w:rsidRDefault="00EA69F8" w:rsidP="00EA69F8">
      <w:pPr>
        <w:spacing w:after="0" w:line="240" w:lineRule="auto"/>
        <w:ind w:left="284"/>
        <w:jc w:val="center"/>
        <w:rPr>
          <w:rFonts w:ascii="Gothic720 BT" w:hAnsi="Gothic720 BT" w:cs="Arial"/>
          <w:b/>
          <w:lang w:val="es-ES" w:eastAsia="es-ES"/>
        </w:rPr>
      </w:pPr>
    </w:p>
    <w:p w:rsidR="00EA69F8" w:rsidRPr="00AE6316" w:rsidRDefault="00EA69F8" w:rsidP="00EA69F8">
      <w:pPr>
        <w:spacing w:after="0" w:line="240" w:lineRule="auto"/>
        <w:ind w:left="567" w:hanging="283"/>
        <w:jc w:val="center"/>
        <w:rPr>
          <w:rFonts w:ascii="Gothic720 BT" w:hAnsi="Gothic720 BT" w:cs="Arial"/>
          <w:b/>
          <w:lang w:val="es-ES" w:eastAsia="es-ES"/>
        </w:rPr>
      </w:pPr>
    </w:p>
    <w:p w:rsidR="00EA69F8" w:rsidRPr="00AE6316" w:rsidRDefault="00EA69F8" w:rsidP="00EA69F8">
      <w:pPr>
        <w:spacing w:after="0" w:line="240" w:lineRule="auto"/>
        <w:ind w:left="284"/>
        <w:jc w:val="center"/>
        <w:rPr>
          <w:rFonts w:ascii="Gothic720 BT" w:hAnsi="Gothic720 BT" w:cs="Arial"/>
          <w:b/>
          <w:lang w:val="es-ES" w:eastAsia="es-ES"/>
        </w:rPr>
      </w:pPr>
    </w:p>
    <w:p w:rsidR="00EA69F8" w:rsidRPr="00AE6316" w:rsidRDefault="00EA69F8" w:rsidP="00EA69F8">
      <w:pPr>
        <w:tabs>
          <w:tab w:val="left" w:pos="7539"/>
        </w:tabs>
        <w:spacing w:after="0" w:line="240" w:lineRule="auto"/>
        <w:ind w:left="284"/>
        <w:rPr>
          <w:rFonts w:ascii="Gothic720 BT" w:hAnsi="Gothic720 BT" w:cs="Arial"/>
          <w:b/>
          <w:lang w:val="es-ES" w:eastAsia="es-ES"/>
        </w:rPr>
      </w:pPr>
      <w:r w:rsidRPr="00AE6316">
        <w:rPr>
          <w:rFonts w:ascii="Gothic720 BT" w:hAnsi="Gothic720 BT" w:cs="Arial"/>
          <w:b/>
          <w:lang w:val="es-ES" w:eastAsia="es-ES"/>
        </w:rPr>
        <w:tab/>
      </w:r>
    </w:p>
    <w:p w:rsidR="00EA69F8" w:rsidRPr="00AE6316" w:rsidRDefault="00EA69F8" w:rsidP="00EA69F8">
      <w:pPr>
        <w:spacing w:after="0" w:line="240" w:lineRule="auto"/>
        <w:ind w:left="284"/>
        <w:rPr>
          <w:rFonts w:ascii="Gothic720 BT" w:hAnsi="Gothic720 BT" w:cs="Arial"/>
          <w:b/>
          <w:lang w:val="es-ES" w:eastAsia="es-ES"/>
        </w:rPr>
      </w:pPr>
    </w:p>
    <w:p w:rsidR="00EA69F8" w:rsidRPr="00AE6316" w:rsidRDefault="00EA69F8" w:rsidP="00EA69F8">
      <w:pPr>
        <w:spacing w:after="0" w:line="240" w:lineRule="auto"/>
        <w:ind w:left="426"/>
        <w:jc w:val="center"/>
        <w:rPr>
          <w:rFonts w:ascii="Gothic720 BT" w:eastAsia="Calibri" w:hAnsi="Gothic720 BT" w:cs="Times New Roman"/>
          <w:b/>
          <w:lang w:eastAsia="es-MX"/>
        </w:rPr>
      </w:pPr>
      <w:r w:rsidRPr="00AE6316">
        <w:rPr>
          <w:rFonts w:ascii="Gothic720 BT" w:eastAsia="Calibri" w:hAnsi="Gothic720 BT" w:cs="Times New Roman"/>
          <w:b/>
          <w:lang w:eastAsia="es-MX"/>
        </w:rPr>
        <w:t>Mtro. Carlos Alejandro Pérez Espíndola</w:t>
      </w:r>
    </w:p>
    <w:p w:rsidR="00EA69F8" w:rsidRPr="00AE6316" w:rsidRDefault="00EA69F8" w:rsidP="00EA69F8">
      <w:pPr>
        <w:spacing w:after="0" w:line="240" w:lineRule="auto"/>
        <w:ind w:left="426"/>
        <w:jc w:val="center"/>
        <w:rPr>
          <w:rFonts w:ascii="Gothic720 BT" w:eastAsia="Calibri" w:hAnsi="Gothic720 BT" w:cs="Times New Roman"/>
          <w:b/>
          <w:lang w:eastAsia="es-MX"/>
        </w:rPr>
      </w:pPr>
      <w:r w:rsidRPr="00AE6316">
        <w:rPr>
          <w:rFonts w:ascii="Gothic720 BT" w:eastAsia="Calibri" w:hAnsi="Gothic720 BT" w:cs="Times New Roman"/>
          <w:lang w:eastAsia="es-MX"/>
        </w:rPr>
        <w:t>Secretario Ejecutivo</w:t>
      </w:r>
    </w:p>
    <w:p w:rsidR="00EA69F8" w:rsidRPr="00AE6316" w:rsidRDefault="00EA69F8" w:rsidP="00EA69F8">
      <w:pPr>
        <w:tabs>
          <w:tab w:val="left" w:pos="4569"/>
          <w:tab w:val="left" w:pos="9214"/>
        </w:tabs>
        <w:spacing w:after="0" w:line="240" w:lineRule="auto"/>
        <w:ind w:left="284"/>
        <w:jc w:val="center"/>
        <w:rPr>
          <w:rFonts w:ascii="Gothic720 BT" w:hAnsi="Gothic720 BT" w:cs="Arial"/>
          <w:lang w:val="es-ES" w:eastAsia="es-ES"/>
        </w:rPr>
      </w:pPr>
    </w:p>
    <w:p w:rsidR="00EA69F8" w:rsidRPr="00AE6316" w:rsidRDefault="00EA69F8" w:rsidP="00EA69F8">
      <w:pPr>
        <w:tabs>
          <w:tab w:val="left" w:pos="4569"/>
          <w:tab w:val="left" w:pos="9214"/>
        </w:tabs>
        <w:spacing w:after="0" w:line="240" w:lineRule="auto"/>
        <w:ind w:left="284"/>
        <w:jc w:val="center"/>
        <w:rPr>
          <w:rFonts w:ascii="Gothic720 BT" w:hAnsi="Gothic720 BT" w:cs="Arial"/>
          <w:lang w:val="es-ES" w:eastAsia="es-ES"/>
        </w:rPr>
      </w:pPr>
    </w:p>
    <w:p w:rsidR="00EA69F8" w:rsidRPr="00AE6316" w:rsidRDefault="00EA69F8" w:rsidP="00EA69F8">
      <w:pPr>
        <w:tabs>
          <w:tab w:val="left" w:pos="4569"/>
          <w:tab w:val="left" w:pos="9214"/>
        </w:tabs>
        <w:spacing w:after="0" w:line="240" w:lineRule="auto"/>
        <w:ind w:left="1416" w:right="51"/>
        <w:jc w:val="center"/>
        <w:rPr>
          <w:rFonts w:ascii="Gothic720 BT" w:hAnsi="Gothic720 BT" w:cs="Arial"/>
          <w:lang w:val="es-ES" w:eastAsia="es-ES"/>
        </w:rPr>
      </w:pPr>
    </w:p>
    <w:p w:rsidR="00EA69F8" w:rsidRPr="00AE6316" w:rsidRDefault="00EA69F8" w:rsidP="00EA69F8">
      <w:pPr>
        <w:tabs>
          <w:tab w:val="left" w:pos="4569"/>
          <w:tab w:val="left" w:pos="9214"/>
        </w:tabs>
        <w:spacing w:after="0" w:line="240" w:lineRule="auto"/>
        <w:ind w:left="1416" w:right="51"/>
        <w:jc w:val="center"/>
        <w:rPr>
          <w:rFonts w:ascii="Gothic720 BT" w:hAnsi="Gothic720 BT" w:cs="Arial"/>
          <w:lang w:eastAsia="es-ES"/>
        </w:rPr>
      </w:pPr>
    </w:p>
    <w:p w:rsidR="00EA69F8" w:rsidRPr="00AE6316" w:rsidRDefault="00EA69F8" w:rsidP="00EA69F8">
      <w:pPr>
        <w:tabs>
          <w:tab w:val="left" w:pos="4569"/>
          <w:tab w:val="left" w:pos="9214"/>
        </w:tabs>
        <w:spacing w:after="0" w:line="240" w:lineRule="auto"/>
        <w:ind w:left="1416" w:right="51"/>
        <w:jc w:val="center"/>
        <w:rPr>
          <w:rFonts w:ascii="Gothic720 BT" w:hAnsi="Gothic720 BT" w:cs="Arial"/>
          <w:lang w:val="es-ES" w:eastAsia="es-ES"/>
        </w:rPr>
      </w:pPr>
    </w:p>
    <w:p w:rsidR="00EA69F8" w:rsidRPr="00AE6316" w:rsidRDefault="00EA69F8" w:rsidP="00EA69F8">
      <w:pPr>
        <w:rPr>
          <w:rFonts w:ascii="Gothic720 BT" w:hAnsi="Gothic720 BT"/>
        </w:rPr>
      </w:pPr>
    </w:p>
    <w:p w:rsidR="00EA69F8" w:rsidRPr="00AE6316" w:rsidRDefault="00EA69F8" w:rsidP="00EA69F8">
      <w:pPr>
        <w:rPr>
          <w:rFonts w:ascii="Gothic720 BT" w:hAnsi="Gothic720 BT"/>
        </w:rPr>
      </w:pPr>
    </w:p>
    <w:p w:rsidR="00EA69F8" w:rsidRPr="00AE6316" w:rsidRDefault="00EA69F8" w:rsidP="00EA69F8">
      <w:pPr>
        <w:rPr>
          <w:rFonts w:ascii="Gothic720 BT" w:hAnsi="Gothic720 BT"/>
        </w:rPr>
      </w:pPr>
    </w:p>
    <w:p w:rsidR="001C54D4" w:rsidRPr="00AE6316" w:rsidRDefault="001C54D4" w:rsidP="00EA69F8">
      <w:pPr>
        <w:rPr>
          <w:rFonts w:ascii="Gothic720 BT" w:hAnsi="Gothic720 BT"/>
        </w:rPr>
      </w:pPr>
    </w:p>
    <w:p w:rsidR="001C54D4" w:rsidRPr="00AE6316" w:rsidRDefault="001C54D4" w:rsidP="00EA69F8">
      <w:pPr>
        <w:rPr>
          <w:rFonts w:ascii="Gothic720 BT" w:hAnsi="Gothic720 BT"/>
        </w:rPr>
      </w:pPr>
    </w:p>
    <w:p w:rsidR="00EA69F8" w:rsidRPr="00AE6316" w:rsidRDefault="00EA69F8" w:rsidP="00EA69F8">
      <w:pPr>
        <w:rPr>
          <w:rFonts w:ascii="Gothic720 BT" w:hAnsi="Gothic720 BT"/>
        </w:rPr>
      </w:pPr>
    </w:p>
    <w:p w:rsidR="00EA69F8" w:rsidRPr="00AE6316" w:rsidRDefault="00EA69F8" w:rsidP="00EA69F8">
      <w:pPr>
        <w:rPr>
          <w:rFonts w:ascii="Gothic720 BT" w:hAnsi="Gothic720 BT"/>
        </w:rPr>
      </w:pPr>
    </w:p>
    <w:p w:rsidR="00EA69F8" w:rsidRPr="00AE6316" w:rsidRDefault="00EA69F8" w:rsidP="00EA69F8">
      <w:pPr>
        <w:rPr>
          <w:rFonts w:ascii="Gothic720 BT" w:hAnsi="Gothic720 BT"/>
        </w:rPr>
      </w:pPr>
    </w:p>
    <w:p w:rsidR="00EA69F8" w:rsidRPr="00AE6316" w:rsidRDefault="00EA69F8" w:rsidP="00EA69F8">
      <w:pPr>
        <w:rPr>
          <w:rFonts w:ascii="Gothic720 BT" w:hAnsi="Gothic720 BT"/>
        </w:rPr>
      </w:pPr>
    </w:p>
    <w:p w:rsidR="00EA69F8" w:rsidRPr="00AE6316" w:rsidRDefault="00EA69F8" w:rsidP="00EA69F8">
      <w:pPr>
        <w:rPr>
          <w:rFonts w:ascii="Gothic720 BT" w:hAnsi="Gothic720 BT"/>
        </w:rPr>
      </w:pPr>
    </w:p>
    <w:p w:rsidR="00EA69F8" w:rsidRPr="00AE6316" w:rsidRDefault="00EA69F8" w:rsidP="00EA69F8">
      <w:pPr>
        <w:rPr>
          <w:rFonts w:ascii="Gothic720 BT" w:hAnsi="Gothic720 BT"/>
        </w:rPr>
      </w:pPr>
    </w:p>
    <w:p w:rsidR="00A473CA" w:rsidRPr="00AE6316" w:rsidRDefault="00A473CA" w:rsidP="00A473CA">
      <w:pPr>
        <w:spacing w:after="200" w:line="276" w:lineRule="auto"/>
        <w:ind w:left="3969"/>
        <w:jc w:val="both"/>
        <w:rPr>
          <w:rFonts w:ascii="Gothic720 BT" w:hAnsi="Gothic720 BT"/>
        </w:rPr>
      </w:pPr>
      <w:r w:rsidRPr="00AE6316">
        <w:rPr>
          <w:rFonts w:ascii="Gothic720 BT" w:hAnsi="Gothic720 BT"/>
          <w:b/>
        </w:rPr>
        <w:lastRenderedPageBreak/>
        <w:t>EXPEDIENTE:</w:t>
      </w:r>
      <w:r w:rsidRPr="00AE6316">
        <w:rPr>
          <w:rFonts w:ascii="Gothic720 BT" w:hAnsi="Gothic720 BT"/>
        </w:rPr>
        <w:t xml:space="preserve"> </w:t>
      </w:r>
      <w:r w:rsidR="001C54D4" w:rsidRPr="00AE6316">
        <w:rPr>
          <w:rFonts w:ascii="Gothic720 BT" w:eastAsia="Calibri" w:hAnsi="Gothic720 BT" w:cs="Arial"/>
          <w:lang w:eastAsia="es-MX"/>
        </w:rPr>
        <w:t>014/1999</w:t>
      </w:r>
      <w:r w:rsidRPr="00AE6316">
        <w:rPr>
          <w:rFonts w:ascii="Gothic720 BT" w:eastAsia="Calibri" w:hAnsi="Gothic720 BT" w:cs="Arial"/>
          <w:lang w:eastAsia="es-MX"/>
        </w:rPr>
        <w:t>.</w:t>
      </w:r>
    </w:p>
    <w:p w:rsidR="00A473CA" w:rsidRPr="00AE6316" w:rsidRDefault="00A473CA" w:rsidP="00A473CA">
      <w:pPr>
        <w:spacing w:after="200" w:line="276" w:lineRule="auto"/>
        <w:ind w:left="3969"/>
        <w:jc w:val="both"/>
        <w:rPr>
          <w:rFonts w:ascii="Gothic720 BT" w:hAnsi="Gothic720 BT"/>
          <w:b/>
        </w:rPr>
      </w:pPr>
      <w:r w:rsidRPr="00AE6316">
        <w:rPr>
          <w:rFonts w:ascii="Gothic720 BT" w:eastAsia="Calibri" w:hAnsi="Gothic720 BT" w:cs="Arial"/>
          <w:b/>
          <w:lang w:eastAsia="es-MX"/>
        </w:rPr>
        <w:t>PROMOVENTE</w:t>
      </w:r>
      <w:r w:rsidRPr="00AE6316">
        <w:rPr>
          <w:rFonts w:ascii="Gothic720 BT" w:eastAsia="Calibri" w:hAnsi="Gothic720 BT" w:cs="Arial"/>
          <w:lang w:eastAsia="es-MX"/>
        </w:rPr>
        <w:t xml:space="preserve">: </w:t>
      </w:r>
      <w:r w:rsidR="001C54D4" w:rsidRPr="00AE6316">
        <w:rPr>
          <w:rFonts w:ascii="Gothic720 BT" w:eastAsia="Calibri" w:hAnsi="Gothic720 BT" w:cs="Arial"/>
          <w:lang w:eastAsia="es-MX"/>
        </w:rPr>
        <w:t>PARTIDO ACCIÓN NACIONAL</w:t>
      </w:r>
      <w:r w:rsidRPr="00AE6316">
        <w:rPr>
          <w:rFonts w:ascii="Gothic720 BT" w:eastAsia="Calibri" w:hAnsi="Gothic720 BT" w:cs="Arial"/>
          <w:lang w:eastAsia="es-MX"/>
        </w:rPr>
        <w:t>.</w:t>
      </w:r>
    </w:p>
    <w:p w:rsidR="00A473CA" w:rsidRPr="00AE6316" w:rsidRDefault="00A473CA" w:rsidP="00A473CA">
      <w:pPr>
        <w:spacing w:after="200" w:line="276" w:lineRule="auto"/>
        <w:ind w:left="3969"/>
        <w:jc w:val="both"/>
        <w:rPr>
          <w:rFonts w:ascii="Gothic720 BT" w:hAnsi="Gothic720 BT"/>
        </w:rPr>
      </w:pPr>
      <w:r w:rsidRPr="00AE6316">
        <w:rPr>
          <w:rFonts w:ascii="Gothic720 BT" w:hAnsi="Gothic720 BT"/>
          <w:b/>
        </w:rPr>
        <w:t>ASUNTO:</w:t>
      </w:r>
      <w:r w:rsidRPr="00AE6316">
        <w:rPr>
          <w:rFonts w:ascii="Gothic720 BT" w:hAnsi="Gothic720 BT"/>
        </w:rPr>
        <w:t xml:space="preserve"> RECEPCIÓN, SE TIENE POR INFORMADO Y REMISIÓN.</w:t>
      </w:r>
    </w:p>
    <w:p w:rsidR="00EA69F8" w:rsidRPr="00AE6316" w:rsidRDefault="00EA69F8" w:rsidP="00EA69F8">
      <w:pPr>
        <w:tabs>
          <w:tab w:val="left" w:pos="4487"/>
        </w:tabs>
        <w:spacing w:after="0" w:line="240" w:lineRule="auto"/>
        <w:ind w:left="567"/>
        <w:jc w:val="center"/>
        <w:rPr>
          <w:rFonts w:ascii="Gothic720 BT" w:hAnsi="Gothic720 BT" w:cs="Arial"/>
          <w:b/>
          <w:lang w:val="es-ES" w:eastAsia="es-ES"/>
        </w:rPr>
      </w:pPr>
    </w:p>
    <w:p w:rsidR="00EA69F8" w:rsidRPr="00AE6316" w:rsidRDefault="00EA69F8" w:rsidP="00EA69F8">
      <w:pPr>
        <w:tabs>
          <w:tab w:val="left" w:pos="4487"/>
        </w:tabs>
        <w:spacing w:after="0" w:line="240" w:lineRule="auto"/>
        <w:ind w:left="567"/>
        <w:jc w:val="center"/>
        <w:rPr>
          <w:rFonts w:ascii="Gothic720 BT" w:hAnsi="Gothic720 BT" w:cs="Arial"/>
          <w:b/>
          <w:lang w:val="es-ES" w:eastAsia="es-ES"/>
        </w:rPr>
      </w:pPr>
      <w:r w:rsidRPr="00AE6316">
        <w:rPr>
          <w:rFonts w:ascii="Gothic720 BT" w:hAnsi="Gothic720 BT" w:cs="Arial"/>
          <w:b/>
          <w:lang w:val="es-ES" w:eastAsia="es-ES"/>
        </w:rPr>
        <w:t>CONSTANCIA DE FIJACION EN ESTRADOS</w:t>
      </w:r>
    </w:p>
    <w:p w:rsidR="00EA69F8" w:rsidRPr="00AE6316" w:rsidRDefault="00EA69F8" w:rsidP="00EA69F8">
      <w:pPr>
        <w:tabs>
          <w:tab w:val="left" w:pos="4487"/>
        </w:tabs>
        <w:spacing w:after="0" w:line="240" w:lineRule="auto"/>
        <w:ind w:left="567"/>
        <w:jc w:val="center"/>
        <w:rPr>
          <w:rFonts w:ascii="Gothic720 BT" w:hAnsi="Gothic720 BT" w:cs="Arial"/>
          <w:b/>
          <w:lang w:val="es-ES" w:eastAsia="es-ES"/>
        </w:rPr>
      </w:pPr>
    </w:p>
    <w:p w:rsidR="00EA69F8" w:rsidRPr="00AE6316" w:rsidRDefault="00EA69F8" w:rsidP="00EA69F8">
      <w:pPr>
        <w:tabs>
          <w:tab w:val="left" w:pos="-567"/>
          <w:tab w:val="left" w:pos="851"/>
        </w:tabs>
        <w:spacing w:after="0"/>
        <w:ind w:left="567" w:right="49"/>
        <w:jc w:val="both"/>
        <w:rPr>
          <w:rFonts w:ascii="Gothic720 BT" w:eastAsia="Times New Roman" w:hAnsi="Gothic720 BT" w:cs="Arial"/>
          <w:lang w:val="es-ES" w:eastAsia="es-ES"/>
        </w:rPr>
      </w:pPr>
      <w:r w:rsidRPr="00AE6316">
        <w:rPr>
          <w:rFonts w:ascii="Gothic720 BT" w:eastAsia="Times New Roman" w:hAnsi="Gothic720 BT" w:cs="Arial"/>
          <w:lang w:val="es-ES" w:eastAsia="es-ES"/>
        </w:rPr>
        <w:t xml:space="preserve">En Santiago de Querétaro, Querétaro, el </w:t>
      </w:r>
      <w:r w:rsidR="00401D45">
        <w:rPr>
          <w:rFonts w:ascii="Gothic720 BT" w:eastAsia="Times New Roman" w:hAnsi="Gothic720 BT" w:cs="Arial"/>
          <w:lang w:val="es-ES" w:eastAsia="es-ES"/>
        </w:rPr>
        <w:t>dieciocho</w:t>
      </w:r>
      <w:r w:rsidRPr="00AE6316">
        <w:rPr>
          <w:rFonts w:ascii="Gothic720 BT" w:eastAsia="Times New Roman" w:hAnsi="Gothic720 BT" w:cs="Arial"/>
          <w:lang w:val="es-ES" w:eastAsia="es-ES"/>
        </w:rPr>
        <w:t xml:space="preserve"> de enero de </w:t>
      </w:r>
      <w:proofErr w:type="gramStart"/>
      <w:r w:rsidRPr="00AE6316">
        <w:rPr>
          <w:rFonts w:ascii="Gothic720 BT" w:eastAsia="Times New Roman" w:hAnsi="Gothic720 BT" w:cs="Arial"/>
          <w:lang w:val="es-ES" w:eastAsia="es-ES"/>
        </w:rPr>
        <w:t>dos mil veintiuno</w:t>
      </w:r>
      <w:proofErr w:type="gramEnd"/>
      <w:r w:rsidRPr="00AE6316">
        <w:rPr>
          <w:rFonts w:ascii="Gothic720 BT" w:eastAsia="Times New Roman" w:hAnsi="Gothic720 BT" w:cs="Arial"/>
          <w:lang w:val="es-ES" w:eastAsia="es-ES"/>
        </w:rPr>
        <w:t xml:space="preserve">, el Secretario Ejecutivo del Instituto Electoral del Estado de Querétaro </w:t>
      </w:r>
      <w:r w:rsidRPr="00AE6316">
        <w:rPr>
          <w:rFonts w:ascii="Gothic720 BT" w:eastAsia="Times New Roman" w:hAnsi="Gothic720 BT" w:cs="Arial"/>
          <w:b/>
          <w:lang w:val="es-ES" w:eastAsia="es-ES"/>
        </w:rPr>
        <w:t>HACE CONSTAR</w:t>
      </w:r>
      <w:r w:rsidRPr="00AE6316">
        <w:rPr>
          <w:rFonts w:ascii="Gothic720 BT" w:eastAsia="Times New Roman" w:hAnsi="Gothic720 BT" w:cs="Arial"/>
          <w:lang w:val="es-ES" w:eastAsia="es-ES"/>
        </w:rPr>
        <w:t xml:space="preserve"> que el día de la fecha, se fijó en los estrados del Consejo General el proveído emitido el día en que se actúa en el expediente indicado al rubro, así como la respectiva cédula de notificación. Dichos documentos constan en un total de cuatro fojas</w:t>
      </w:r>
      <w:r w:rsidR="004B65BD">
        <w:rPr>
          <w:rFonts w:ascii="Gothic720 BT" w:eastAsia="Times New Roman" w:hAnsi="Gothic720 BT" w:cs="Arial"/>
          <w:lang w:val="es-ES" w:eastAsia="es-ES"/>
        </w:rPr>
        <w:t xml:space="preserve"> útiles</w:t>
      </w:r>
      <w:r w:rsidRPr="00AE6316">
        <w:rPr>
          <w:rFonts w:ascii="Gothic720 BT" w:eastAsia="Times New Roman" w:hAnsi="Gothic720 BT" w:cs="Arial"/>
          <w:lang w:val="es-ES" w:eastAsia="es-ES"/>
        </w:rPr>
        <w:t xml:space="preserve">; lo anterior para los fines y efectos legales a que haya lugar. </w:t>
      </w:r>
      <w:r w:rsidRPr="00AE6316">
        <w:rPr>
          <w:rFonts w:ascii="Gothic720 BT" w:eastAsia="Times New Roman" w:hAnsi="Gothic720 BT" w:cs="Arial"/>
          <w:b/>
          <w:lang w:val="es-ES" w:eastAsia="es-ES"/>
        </w:rPr>
        <w:t>DOY FE.</w:t>
      </w:r>
      <w:r w:rsidRPr="00AE6316">
        <w:rPr>
          <w:rFonts w:ascii="Gothic720 BT" w:eastAsia="Times New Roman" w:hAnsi="Gothic720 BT" w:cs="Arial"/>
          <w:lang w:val="es-ES" w:eastAsia="es-ES"/>
        </w:rPr>
        <w:t xml:space="preserve"> ------------</w:t>
      </w:r>
      <w:r w:rsidR="004B65BD">
        <w:rPr>
          <w:rFonts w:ascii="Gothic720 BT" w:eastAsia="Times New Roman" w:hAnsi="Gothic720 BT" w:cs="Arial"/>
          <w:lang w:val="es-ES" w:eastAsia="es-ES"/>
        </w:rPr>
        <w:t>---------------------------------------------</w:t>
      </w:r>
      <w:r w:rsidRPr="00AE6316">
        <w:rPr>
          <w:rFonts w:ascii="Gothic720 BT" w:eastAsia="Times New Roman" w:hAnsi="Gothic720 BT" w:cs="Arial"/>
          <w:lang w:val="es-ES" w:eastAsia="es-ES"/>
        </w:rPr>
        <w:t>------------</w:t>
      </w:r>
    </w:p>
    <w:p w:rsidR="00EA69F8" w:rsidRPr="00AE6316" w:rsidRDefault="00EA69F8" w:rsidP="00EA69F8">
      <w:pPr>
        <w:spacing w:after="0" w:line="240" w:lineRule="auto"/>
        <w:ind w:left="567"/>
        <w:jc w:val="center"/>
        <w:rPr>
          <w:rFonts w:ascii="Gothic720 BT" w:hAnsi="Gothic720 BT" w:cs="Arial"/>
          <w:b/>
          <w:lang w:val="es-ES" w:eastAsia="es-ES"/>
        </w:rPr>
      </w:pPr>
    </w:p>
    <w:p w:rsidR="00EA69F8" w:rsidRPr="00AE6316" w:rsidRDefault="00EA69F8" w:rsidP="00EA69F8">
      <w:pPr>
        <w:spacing w:after="0" w:line="240" w:lineRule="auto"/>
        <w:rPr>
          <w:rFonts w:ascii="Gothic720 BT" w:hAnsi="Gothic720 BT" w:cs="Arial"/>
          <w:b/>
          <w:lang w:val="es-ES" w:eastAsia="es-ES"/>
        </w:rPr>
      </w:pPr>
    </w:p>
    <w:p w:rsidR="00EA69F8" w:rsidRPr="00AE6316" w:rsidRDefault="00EA69F8" w:rsidP="00EA69F8">
      <w:pPr>
        <w:spacing w:after="0" w:line="240" w:lineRule="auto"/>
        <w:rPr>
          <w:rFonts w:ascii="Gothic720 BT" w:hAnsi="Gothic720 BT" w:cs="Arial"/>
          <w:b/>
          <w:lang w:val="es-ES" w:eastAsia="es-ES"/>
        </w:rPr>
      </w:pPr>
    </w:p>
    <w:p w:rsidR="00EA69F8" w:rsidRPr="00AE6316" w:rsidRDefault="00EA69F8" w:rsidP="00EA69F8">
      <w:pPr>
        <w:spacing w:after="0" w:line="240" w:lineRule="auto"/>
        <w:rPr>
          <w:rFonts w:ascii="Gothic720 BT" w:hAnsi="Gothic720 BT" w:cs="Arial"/>
          <w:b/>
          <w:lang w:val="es-ES" w:eastAsia="es-ES"/>
        </w:rPr>
      </w:pPr>
    </w:p>
    <w:p w:rsidR="00EA69F8" w:rsidRPr="00AE6316" w:rsidRDefault="00EA69F8" w:rsidP="00EA69F8">
      <w:pPr>
        <w:spacing w:after="0" w:line="240" w:lineRule="auto"/>
        <w:jc w:val="center"/>
        <w:rPr>
          <w:rFonts w:ascii="Gothic720 BT" w:hAnsi="Gothic720 BT" w:cs="Arial"/>
          <w:b/>
          <w:lang w:val="es-ES" w:eastAsia="es-ES"/>
        </w:rPr>
      </w:pPr>
    </w:p>
    <w:p w:rsidR="00EA69F8" w:rsidRPr="00AE6316" w:rsidRDefault="00EA69F8" w:rsidP="00EA69F8">
      <w:pPr>
        <w:spacing w:after="0" w:line="240" w:lineRule="auto"/>
        <w:ind w:left="426"/>
        <w:jc w:val="center"/>
        <w:rPr>
          <w:rFonts w:ascii="Gothic720 BT" w:eastAsia="Calibri" w:hAnsi="Gothic720 BT" w:cs="Times New Roman"/>
          <w:b/>
          <w:lang w:eastAsia="es-MX"/>
        </w:rPr>
      </w:pPr>
      <w:r w:rsidRPr="00AE6316">
        <w:rPr>
          <w:rFonts w:ascii="Gothic720 BT" w:eastAsia="Calibri" w:hAnsi="Gothic720 BT" w:cs="Times New Roman"/>
          <w:b/>
          <w:lang w:eastAsia="es-MX"/>
        </w:rPr>
        <w:t>Mtro. Carlos Alejandro Pérez Espíndola</w:t>
      </w:r>
    </w:p>
    <w:p w:rsidR="00EA69F8" w:rsidRPr="00AE6316" w:rsidRDefault="00EA69F8" w:rsidP="00EA69F8">
      <w:pPr>
        <w:spacing w:after="0" w:line="240" w:lineRule="auto"/>
        <w:ind w:left="426"/>
        <w:jc w:val="center"/>
        <w:rPr>
          <w:rFonts w:ascii="Gothic720 BT" w:eastAsia="Calibri" w:hAnsi="Gothic720 BT" w:cs="Times New Roman"/>
          <w:b/>
          <w:lang w:eastAsia="es-MX"/>
        </w:rPr>
      </w:pPr>
      <w:r w:rsidRPr="00AE6316">
        <w:rPr>
          <w:rFonts w:ascii="Gothic720 BT" w:eastAsia="Calibri" w:hAnsi="Gothic720 BT" w:cs="Times New Roman"/>
          <w:lang w:eastAsia="es-MX"/>
        </w:rPr>
        <w:t>Secre</w:t>
      </w:r>
      <w:bookmarkStart w:id="0" w:name="_GoBack"/>
      <w:bookmarkEnd w:id="0"/>
      <w:r w:rsidRPr="00AE6316">
        <w:rPr>
          <w:rFonts w:ascii="Gothic720 BT" w:eastAsia="Calibri" w:hAnsi="Gothic720 BT" w:cs="Times New Roman"/>
          <w:lang w:eastAsia="es-MX"/>
        </w:rPr>
        <w:t>tario Ejecutivo</w:t>
      </w:r>
    </w:p>
    <w:p w:rsidR="00EA69F8" w:rsidRPr="00AE6316" w:rsidRDefault="00EA69F8" w:rsidP="00EA69F8">
      <w:pPr>
        <w:tabs>
          <w:tab w:val="left" w:pos="4569"/>
          <w:tab w:val="left" w:pos="9214"/>
        </w:tabs>
        <w:spacing w:after="0" w:line="240" w:lineRule="auto"/>
        <w:ind w:left="284"/>
        <w:jc w:val="center"/>
        <w:rPr>
          <w:rFonts w:ascii="Gothic720 BT" w:hAnsi="Gothic720 BT" w:cs="Arial"/>
          <w:lang w:val="es-ES" w:eastAsia="es-ES"/>
        </w:rPr>
      </w:pPr>
    </w:p>
    <w:p w:rsidR="00EA69F8" w:rsidRPr="00AE6316" w:rsidRDefault="00EA69F8" w:rsidP="00EA69F8">
      <w:pPr>
        <w:spacing w:after="200" w:line="276" w:lineRule="auto"/>
        <w:ind w:left="3402"/>
        <w:jc w:val="both"/>
        <w:rPr>
          <w:rFonts w:ascii="Gothic720 BT" w:hAnsi="Gothic720 BT"/>
        </w:rPr>
      </w:pPr>
    </w:p>
    <w:p w:rsidR="00EA69F8" w:rsidRPr="00AE6316" w:rsidRDefault="00EA69F8" w:rsidP="00EA69F8">
      <w:pPr>
        <w:spacing w:after="200" w:line="276" w:lineRule="auto"/>
        <w:ind w:left="3402"/>
        <w:jc w:val="both"/>
        <w:rPr>
          <w:rFonts w:ascii="Gothic720 BT" w:hAnsi="Gothic720 BT"/>
        </w:rPr>
      </w:pPr>
    </w:p>
    <w:p w:rsidR="00EA69F8" w:rsidRPr="00AE6316" w:rsidRDefault="00EA69F8" w:rsidP="00EA69F8">
      <w:pPr>
        <w:spacing w:after="200" w:line="276" w:lineRule="auto"/>
        <w:ind w:left="3402"/>
        <w:jc w:val="both"/>
        <w:rPr>
          <w:rFonts w:ascii="Gothic720 BT" w:hAnsi="Gothic720 BT"/>
        </w:rPr>
      </w:pPr>
    </w:p>
    <w:p w:rsidR="00EA69F8" w:rsidRPr="00AE6316" w:rsidRDefault="00EA69F8" w:rsidP="00EA69F8">
      <w:pPr>
        <w:spacing w:after="200" w:line="276" w:lineRule="auto"/>
        <w:ind w:left="3402"/>
        <w:jc w:val="both"/>
        <w:rPr>
          <w:rFonts w:ascii="Gothic720 BT" w:hAnsi="Gothic720 BT"/>
        </w:rPr>
      </w:pPr>
    </w:p>
    <w:p w:rsidR="00EA69F8" w:rsidRPr="00AE6316" w:rsidRDefault="00EA69F8" w:rsidP="00EA69F8">
      <w:pPr>
        <w:spacing w:after="200" w:line="276" w:lineRule="auto"/>
        <w:ind w:left="3402"/>
        <w:jc w:val="both"/>
        <w:rPr>
          <w:rFonts w:ascii="Gothic720 BT" w:hAnsi="Gothic720 BT"/>
        </w:rPr>
      </w:pPr>
    </w:p>
    <w:p w:rsidR="00EA69F8" w:rsidRPr="00AE6316" w:rsidRDefault="00EA69F8" w:rsidP="00EA69F8">
      <w:pPr>
        <w:spacing w:after="200" w:line="276" w:lineRule="auto"/>
        <w:ind w:left="3402"/>
        <w:jc w:val="both"/>
        <w:rPr>
          <w:rFonts w:ascii="Gothic720 BT" w:hAnsi="Gothic720 BT"/>
        </w:rPr>
      </w:pPr>
    </w:p>
    <w:p w:rsidR="00EA69F8" w:rsidRPr="00AE6316" w:rsidRDefault="00EA69F8" w:rsidP="00EA69F8">
      <w:pPr>
        <w:spacing w:after="200" w:line="276" w:lineRule="auto"/>
        <w:ind w:left="3402"/>
        <w:jc w:val="both"/>
        <w:rPr>
          <w:rFonts w:ascii="Gothic720 BT" w:hAnsi="Gothic720 BT"/>
        </w:rPr>
      </w:pPr>
    </w:p>
    <w:p w:rsidR="00EA69F8" w:rsidRPr="00AE6316" w:rsidRDefault="00EA69F8" w:rsidP="00EA69F8">
      <w:pPr>
        <w:spacing w:after="200" w:line="276" w:lineRule="auto"/>
        <w:ind w:left="3402"/>
        <w:jc w:val="both"/>
        <w:rPr>
          <w:rFonts w:ascii="Gothic720 BT" w:hAnsi="Gothic720 BT"/>
        </w:rPr>
      </w:pPr>
    </w:p>
    <w:p w:rsidR="00EA69F8" w:rsidRPr="00AE6316" w:rsidRDefault="00EA69F8" w:rsidP="00EA69F8">
      <w:pPr>
        <w:spacing w:after="200" w:line="276" w:lineRule="auto"/>
        <w:ind w:left="3402"/>
        <w:jc w:val="both"/>
        <w:rPr>
          <w:rFonts w:ascii="Gothic720 BT" w:hAnsi="Gothic720 BT"/>
        </w:rPr>
      </w:pPr>
    </w:p>
    <w:p w:rsidR="00EA69F8" w:rsidRPr="00AE6316" w:rsidRDefault="00EA69F8" w:rsidP="00EA69F8">
      <w:pPr>
        <w:spacing w:after="200" w:line="276" w:lineRule="auto"/>
        <w:ind w:left="3402"/>
        <w:jc w:val="both"/>
        <w:rPr>
          <w:rFonts w:ascii="Gothic720 BT" w:hAnsi="Gothic720 BT"/>
        </w:rPr>
      </w:pPr>
    </w:p>
    <w:p w:rsidR="00EA69F8" w:rsidRDefault="00EA69F8" w:rsidP="00EA69F8">
      <w:pPr>
        <w:spacing w:after="200" w:line="276" w:lineRule="auto"/>
        <w:ind w:left="3402"/>
        <w:jc w:val="both"/>
        <w:rPr>
          <w:rFonts w:ascii="Gothic720 BT" w:hAnsi="Gothic720 BT"/>
        </w:rPr>
      </w:pPr>
    </w:p>
    <w:p w:rsidR="004B65BD" w:rsidRDefault="004B65BD" w:rsidP="00EA69F8">
      <w:pPr>
        <w:spacing w:after="200" w:line="276" w:lineRule="auto"/>
        <w:ind w:left="3402"/>
        <w:jc w:val="both"/>
        <w:rPr>
          <w:rFonts w:ascii="Gothic720 BT" w:hAnsi="Gothic720 BT"/>
        </w:rPr>
      </w:pPr>
    </w:p>
    <w:p w:rsidR="004B65BD" w:rsidRPr="00AE6316" w:rsidRDefault="004B65BD" w:rsidP="00EA69F8">
      <w:pPr>
        <w:spacing w:after="200" w:line="276" w:lineRule="auto"/>
        <w:ind w:left="3402"/>
        <w:jc w:val="both"/>
        <w:rPr>
          <w:rFonts w:ascii="Gothic720 BT" w:hAnsi="Gothic720 BT"/>
        </w:rPr>
      </w:pPr>
    </w:p>
    <w:p w:rsidR="00EA69F8" w:rsidRPr="00AE6316" w:rsidRDefault="00EA69F8" w:rsidP="00EA69F8">
      <w:pPr>
        <w:spacing w:after="0" w:line="240" w:lineRule="auto"/>
        <w:ind w:left="851"/>
        <w:jc w:val="right"/>
        <w:rPr>
          <w:rFonts w:ascii="Gothic720 BT" w:hAnsi="Gothic720 BT"/>
          <w:b/>
          <w:bCs/>
          <w:lang w:eastAsia="es-ES"/>
        </w:rPr>
      </w:pPr>
    </w:p>
    <w:p w:rsidR="00EA69F8" w:rsidRPr="00AE6316" w:rsidRDefault="00EA69F8" w:rsidP="00EA69F8">
      <w:pPr>
        <w:spacing w:after="0" w:line="240" w:lineRule="auto"/>
        <w:ind w:left="851"/>
        <w:jc w:val="right"/>
        <w:rPr>
          <w:rFonts w:ascii="Gothic720 BT" w:hAnsi="Gothic720 BT"/>
          <w:b/>
          <w:bCs/>
          <w:lang w:eastAsia="es-ES"/>
        </w:rPr>
      </w:pPr>
      <w:r w:rsidRPr="00AE6316">
        <w:rPr>
          <w:rFonts w:ascii="Gothic720 BT" w:hAnsi="Gothic720 BT"/>
          <w:b/>
          <w:bCs/>
          <w:lang w:eastAsia="es-ES"/>
        </w:rPr>
        <w:t xml:space="preserve">CONSEJO GENERAL </w:t>
      </w:r>
    </w:p>
    <w:p w:rsidR="00EA69F8" w:rsidRPr="00AE6316" w:rsidRDefault="00EA69F8" w:rsidP="00EA69F8">
      <w:pPr>
        <w:spacing w:after="0" w:line="240" w:lineRule="auto"/>
        <w:ind w:left="851"/>
        <w:jc w:val="right"/>
        <w:rPr>
          <w:rFonts w:ascii="Gothic720 BT" w:hAnsi="Gothic720 BT"/>
          <w:b/>
          <w:bCs/>
          <w:lang w:eastAsia="es-ES"/>
        </w:rPr>
      </w:pPr>
    </w:p>
    <w:p w:rsidR="00EA69F8" w:rsidRPr="00AE6316" w:rsidRDefault="00EA69F8" w:rsidP="00EA69F8">
      <w:pPr>
        <w:spacing w:after="0" w:line="240" w:lineRule="auto"/>
        <w:ind w:left="851"/>
        <w:jc w:val="right"/>
        <w:rPr>
          <w:rFonts w:ascii="Gothic720 BT" w:hAnsi="Gothic720 BT"/>
          <w:b/>
          <w:bCs/>
          <w:lang w:eastAsia="es-ES"/>
        </w:rPr>
      </w:pPr>
      <w:r w:rsidRPr="00AE6316">
        <w:rPr>
          <w:rFonts w:ascii="Gothic720 BT" w:hAnsi="Gothic720 BT"/>
          <w:b/>
          <w:bCs/>
          <w:lang w:eastAsia="es-ES"/>
        </w:rPr>
        <w:t xml:space="preserve">SECRETARÍA EJECUTIVA </w:t>
      </w:r>
    </w:p>
    <w:p w:rsidR="00EA69F8" w:rsidRPr="00AE6316" w:rsidRDefault="00EA69F8" w:rsidP="00EA69F8">
      <w:pPr>
        <w:tabs>
          <w:tab w:val="left" w:pos="5305"/>
        </w:tabs>
        <w:spacing w:after="0" w:line="240" w:lineRule="auto"/>
        <w:jc w:val="right"/>
        <w:rPr>
          <w:rFonts w:ascii="Gothic720 BT" w:hAnsi="Gothic720 BT"/>
          <w:b/>
          <w:bCs/>
          <w:lang w:eastAsia="es-ES"/>
        </w:rPr>
      </w:pPr>
    </w:p>
    <w:p w:rsidR="00EA69F8" w:rsidRPr="00AE6316" w:rsidRDefault="00EA69F8" w:rsidP="00EA69F8">
      <w:pPr>
        <w:spacing w:after="0" w:line="240" w:lineRule="auto"/>
        <w:ind w:left="851"/>
        <w:jc w:val="right"/>
        <w:rPr>
          <w:rFonts w:ascii="Gothic720 BT" w:hAnsi="Gothic720 BT"/>
          <w:b/>
          <w:bCs/>
          <w:lang w:eastAsia="es-ES"/>
        </w:rPr>
      </w:pPr>
      <w:r w:rsidRPr="00AE6316">
        <w:rPr>
          <w:rFonts w:ascii="Gothic720 BT" w:hAnsi="Gothic720 BT"/>
          <w:b/>
          <w:bCs/>
          <w:lang w:eastAsia="es-ES"/>
        </w:rPr>
        <w:t>OFICIO NO. SE/</w:t>
      </w:r>
      <w:r w:rsidR="004B65BD">
        <w:rPr>
          <w:rFonts w:ascii="Gothic720 BT" w:hAnsi="Gothic720 BT"/>
          <w:b/>
          <w:bCs/>
          <w:lang w:eastAsia="es-ES"/>
        </w:rPr>
        <w:t>249/21</w:t>
      </w:r>
      <w:r w:rsidRPr="00AE6316">
        <w:rPr>
          <w:rFonts w:ascii="Gothic720 BT" w:hAnsi="Gothic720 BT"/>
          <w:b/>
          <w:bCs/>
          <w:lang w:eastAsia="es-ES"/>
        </w:rPr>
        <w:t xml:space="preserve"> </w:t>
      </w:r>
    </w:p>
    <w:p w:rsidR="00EA69F8" w:rsidRPr="00AE6316" w:rsidRDefault="00EA69F8" w:rsidP="00EA69F8">
      <w:pPr>
        <w:spacing w:after="0" w:line="240" w:lineRule="auto"/>
        <w:jc w:val="right"/>
        <w:rPr>
          <w:rFonts w:ascii="Gothic720 BT" w:hAnsi="Gothic720 BT"/>
          <w:b/>
          <w:bCs/>
          <w:lang w:eastAsia="es-ES"/>
        </w:rPr>
      </w:pPr>
    </w:p>
    <w:p w:rsidR="00EA69F8" w:rsidRPr="00AE6316" w:rsidRDefault="00EA69F8" w:rsidP="00EA69F8">
      <w:pPr>
        <w:spacing w:after="0" w:line="240" w:lineRule="auto"/>
        <w:ind w:left="2268"/>
        <w:jc w:val="right"/>
        <w:rPr>
          <w:rFonts w:ascii="Gothic720 BT" w:hAnsi="Gothic720 BT"/>
          <w:bCs/>
          <w:lang w:eastAsia="es-ES"/>
        </w:rPr>
      </w:pPr>
      <w:r w:rsidRPr="00AE6316">
        <w:rPr>
          <w:rFonts w:ascii="Gothic720 BT" w:hAnsi="Gothic720 BT"/>
          <w:b/>
          <w:bCs/>
          <w:lang w:eastAsia="es-ES"/>
        </w:rPr>
        <w:t xml:space="preserve">ASUNTO: </w:t>
      </w:r>
      <w:r w:rsidRPr="00AE6316">
        <w:rPr>
          <w:rFonts w:ascii="Gothic720 BT" w:hAnsi="Gothic720 BT"/>
          <w:bCs/>
          <w:lang w:eastAsia="es-ES"/>
        </w:rPr>
        <w:t>Se remite proveído.</w:t>
      </w:r>
    </w:p>
    <w:p w:rsidR="00EA69F8" w:rsidRPr="00AE6316" w:rsidRDefault="00EA69F8" w:rsidP="00EA69F8">
      <w:pPr>
        <w:spacing w:after="0" w:line="240" w:lineRule="auto"/>
        <w:jc w:val="right"/>
        <w:rPr>
          <w:rFonts w:ascii="Gothic720 BT" w:hAnsi="Gothic720 BT"/>
          <w:bCs/>
          <w:lang w:eastAsia="es-ES"/>
        </w:rPr>
      </w:pPr>
    </w:p>
    <w:p w:rsidR="00EA69F8" w:rsidRPr="00AE6316" w:rsidRDefault="00EA69F8" w:rsidP="00EA69F8">
      <w:pPr>
        <w:ind w:left="851"/>
        <w:jc w:val="right"/>
        <w:rPr>
          <w:rFonts w:ascii="Gothic720 BT" w:hAnsi="Gothic720 BT"/>
        </w:rPr>
      </w:pPr>
      <w:r w:rsidRPr="00AE6316">
        <w:rPr>
          <w:rFonts w:ascii="Gothic720 BT" w:hAnsi="Gothic720 BT"/>
        </w:rPr>
        <w:t>Sant</w:t>
      </w:r>
      <w:r w:rsidR="001C54D4" w:rsidRPr="00AE6316">
        <w:rPr>
          <w:rFonts w:ascii="Gothic720 BT" w:hAnsi="Gothic720 BT"/>
        </w:rPr>
        <w:t>iago de Querétaro, Querétaro, 1</w:t>
      </w:r>
      <w:r w:rsidR="004B65BD">
        <w:rPr>
          <w:rFonts w:ascii="Gothic720 BT" w:hAnsi="Gothic720 BT"/>
        </w:rPr>
        <w:t>8</w:t>
      </w:r>
      <w:r w:rsidRPr="00AE6316">
        <w:rPr>
          <w:rFonts w:ascii="Gothic720 BT" w:hAnsi="Gothic720 BT"/>
        </w:rPr>
        <w:t xml:space="preserve"> de enero de 2021</w:t>
      </w:r>
    </w:p>
    <w:p w:rsidR="00EA69F8" w:rsidRPr="00AE6316" w:rsidRDefault="00EA69F8" w:rsidP="00EA69F8">
      <w:pPr>
        <w:spacing w:after="0"/>
        <w:rPr>
          <w:rFonts w:ascii="Gothic720 BT" w:hAnsi="Gothic720 BT"/>
          <w:b/>
        </w:rPr>
      </w:pPr>
    </w:p>
    <w:p w:rsidR="00EA69F8" w:rsidRPr="00AE6316" w:rsidRDefault="00EA69F8" w:rsidP="00EA69F8">
      <w:pPr>
        <w:spacing w:after="0"/>
        <w:rPr>
          <w:rFonts w:ascii="Gothic720 BT" w:hAnsi="Gothic720 BT"/>
          <w:b/>
        </w:rPr>
      </w:pPr>
      <w:r w:rsidRPr="00AE6316">
        <w:rPr>
          <w:rFonts w:ascii="Gothic720 BT" w:hAnsi="Gothic720 BT"/>
          <w:b/>
        </w:rPr>
        <w:t>ING. RAÚL ISLAS MATADAMAS</w:t>
      </w:r>
    </w:p>
    <w:p w:rsidR="00EA69F8" w:rsidRPr="00AE6316" w:rsidRDefault="00EA69F8" w:rsidP="00EA69F8">
      <w:pPr>
        <w:spacing w:after="0"/>
        <w:rPr>
          <w:rFonts w:ascii="Gothic720 BT" w:hAnsi="Gothic720 BT"/>
        </w:rPr>
      </w:pPr>
      <w:r w:rsidRPr="00AE6316">
        <w:rPr>
          <w:rFonts w:ascii="Gothic720 BT" w:hAnsi="Gothic720 BT"/>
        </w:rPr>
        <w:t>Director Ejecutivo de Organización Electoral,</w:t>
      </w:r>
    </w:p>
    <w:p w:rsidR="00EA69F8" w:rsidRPr="00AE6316" w:rsidRDefault="00EA69F8" w:rsidP="00EA69F8">
      <w:pPr>
        <w:spacing w:after="0"/>
        <w:rPr>
          <w:rFonts w:ascii="Gothic720 BT" w:hAnsi="Gothic720 BT"/>
        </w:rPr>
      </w:pPr>
      <w:r w:rsidRPr="00AE6316">
        <w:rPr>
          <w:rFonts w:ascii="Gothic720 BT" w:hAnsi="Gothic720 BT"/>
        </w:rPr>
        <w:t xml:space="preserve">Prerrogativas y Partidos Políticos </w:t>
      </w:r>
    </w:p>
    <w:p w:rsidR="00EA69F8" w:rsidRPr="00AE6316" w:rsidRDefault="00EA69F8" w:rsidP="00EA69F8">
      <w:pPr>
        <w:spacing w:after="0"/>
        <w:rPr>
          <w:rFonts w:ascii="Gothic720 BT" w:hAnsi="Gothic720 BT"/>
          <w:b/>
        </w:rPr>
      </w:pPr>
      <w:r w:rsidRPr="00AE6316">
        <w:rPr>
          <w:rFonts w:ascii="Gothic720 BT" w:hAnsi="Gothic720 BT"/>
          <w:b/>
        </w:rPr>
        <w:t>PRESENTE</w:t>
      </w:r>
    </w:p>
    <w:p w:rsidR="00EA69F8" w:rsidRPr="00AE6316" w:rsidRDefault="00EA69F8" w:rsidP="00EA69F8">
      <w:pPr>
        <w:spacing w:after="0"/>
        <w:rPr>
          <w:rFonts w:ascii="Gothic720 BT" w:hAnsi="Gothic720 BT"/>
          <w:b/>
        </w:rPr>
      </w:pPr>
    </w:p>
    <w:p w:rsidR="00EA69F8" w:rsidRPr="00AE6316" w:rsidRDefault="00EA69F8" w:rsidP="00EA69F8">
      <w:pPr>
        <w:spacing w:after="0"/>
        <w:jc w:val="both"/>
        <w:rPr>
          <w:rFonts w:ascii="Gothic720 BT" w:hAnsi="Gothic720 BT"/>
        </w:rPr>
      </w:pPr>
      <w:r w:rsidRPr="00AE6316">
        <w:rPr>
          <w:rFonts w:ascii="Gothic720 BT" w:hAnsi="Gothic720 BT"/>
        </w:rPr>
        <w:t xml:space="preserve">En atención al punto de acuerdo tercero del proveído emitido el día en que se actúa en el expediente </w:t>
      </w:r>
      <w:r w:rsidR="001C54D4" w:rsidRPr="00AE6316">
        <w:rPr>
          <w:rFonts w:ascii="Gothic720 BT" w:eastAsia="Calibri" w:hAnsi="Gothic720 BT" w:cs="Arial"/>
          <w:lang w:eastAsia="es-MX"/>
        </w:rPr>
        <w:t xml:space="preserve">014/1999 </w:t>
      </w:r>
      <w:r w:rsidRPr="00AE6316">
        <w:rPr>
          <w:rFonts w:ascii="Gothic720 BT" w:hAnsi="Gothic720 BT"/>
        </w:rPr>
        <w:t xml:space="preserve">relativo al Partido </w:t>
      </w:r>
      <w:r w:rsidR="001C54D4" w:rsidRPr="00AE6316">
        <w:rPr>
          <w:rFonts w:ascii="Gothic720 BT" w:hAnsi="Gothic720 BT"/>
        </w:rPr>
        <w:t>Acción Nacional</w:t>
      </w:r>
      <w:r w:rsidRPr="00AE6316">
        <w:rPr>
          <w:rFonts w:ascii="Gothic720 BT" w:hAnsi="Gothic720 BT"/>
        </w:rPr>
        <w:t>, remito copia de dicha determinación, para los efectos conducentes.</w:t>
      </w:r>
    </w:p>
    <w:p w:rsidR="00EA69F8" w:rsidRPr="00AE6316" w:rsidRDefault="00EA69F8" w:rsidP="00EA69F8">
      <w:pPr>
        <w:spacing w:after="0"/>
        <w:jc w:val="both"/>
        <w:rPr>
          <w:rFonts w:ascii="Gothic720 BT" w:hAnsi="Gothic720 BT"/>
        </w:rPr>
      </w:pPr>
    </w:p>
    <w:p w:rsidR="00EA69F8" w:rsidRPr="00AE6316" w:rsidRDefault="00EA69F8" w:rsidP="00EA69F8">
      <w:pPr>
        <w:spacing w:after="0"/>
        <w:jc w:val="both"/>
        <w:rPr>
          <w:rFonts w:ascii="Gothic720 BT" w:hAnsi="Gothic720 BT"/>
        </w:rPr>
      </w:pPr>
      <w:r w:rsidRPr="00AE6316">
        <w:rPr>
          <w:rFonts w:ascii="Gothic720 BT" w:hAnsi="Gothic720 BT"/>
        </w:rPr>
        <w:t xml:space="preserve">Sin otro particular, reciba un cordial saludo. </w:t>
      </w:r>
    </w:p>
    <w:p w:rsidR="00EA69F8" w:rsidRPr="00AE6316" w:rsidRDefault="00EA69F8" w:rsidP="00EA69F8">
      <w:pPr>
        <w:spacing w:after="0"/>
        <w:jc w:val="both"/>
        <w:rPr>
          <w:rFonts w:ascii="Gothic720 BT" w:hAnsi="Gothic720 BT"/>
        </w:rPr>
      </w:pPr>
    </w:p>
    <w:p w:rsidR="00EA69F8" w:rsidRPr="00AE6316" w:rsidRDefault="00EA69F8" w:rsidP="00EA69F8">
      <w:pPr>
        <w:spacing w:after="0"/>
        <w:jc w:val="center"/>
        <w:rPr>
          <w:rFonts w:ascii="Gothic720 BT" w:hAnsi="Gothic720 BT"/>
          <w:b/>
          <w:bCs/>
        </w:rPr>
      </w:pPr>
      <w:r w:rsidRPr="00AE6316">
        <w:rPr>
          <w:rFonts w:ascii="Gothic720 BT" w:hAnsi="Gothic720 BT"/>
          <w:b/>
          <w:bCs/>
        </w:rPr>
        <w:t>ATENTAMENTE</w:t>
      </w:r>
    </w:p>
    <w:p w:rsidR="00EA69F8" w:rsidRPr="00AE6316" w:rsidRDefault="00EA69F8" w:rsidP="00EA69F8">
      <w:pPr>
        <w:spacing w:after="0"/>
        <w:jc w:val="center"/>
        <w:rPr>
          <w:rFonts w:ascii="Gothic720 BT" w:hAnsi="Gothic720 BT"/>
          <w:i/>
          <w:iCs/>
        </w:rPr>
      </w:pPr>
      <w:r w:rsidRPr="00AE6316">
        <w:rPr>
          <w:rFonts w:ascii="Gothic720 BT" w:hAnsi="Gothic720 BT"/>
          <w:i/>
          <w:iCs/>
        </w:rPr>
        <w:t xml:space="preserve">Tu participación hace la democracia </w:t>
      </w:r>
    </w:p>
    <w:p w:rsidR="00EA69F8" w:rsidRPr="00AE6316" w:rsidRDefault="00EA69F8" w:rsidP="00EA69F8">
      <w:pPr>
        <w:spacing w:after="0"/>
        <w:jc w:val="center"/>
        <w:rPr>
          <w:rFonts w:ascii="Gothic720 BT" w:hAnsi="Gothic720 BT"/>
          <w:b/>
          <w:bCs/>
          <w:lang w:eastAsia="es-ES"/>
        </w:rPr>
      </w:pPr>
    </w:p>
    <w:p w:rsidR="00EA69F8" w:rsidRPr="00AE6316" w:rsidRDefault="00EA69F8" w:rsidP="00EA69F8">
      <w:pPr>
        <w:spacing w:after="0"/>
        <w:jc w:val="center"/>
        <w:rPr>
          <w:rFonts w:ascii="Gothic720 BT" w:hAnsi="Gothic720 BT"/>
          <w:b/>
          <w:bCs/>
          <w:lang w:eastAsia="es-ES"/>
        </w:rPr>
      </w:pPr>
    </w:p>
    <w:p w:rsidR="00EA69F8" w:rsidRPr="00AE6316" w:rsidRDefault="00EA69F8" w:rsidP="00EA69F8">
      <w:pPr>
        <w:spacing w:after="0"/>
        <w:jc w:val="center"/>
        <w:rPr>
          <w:rFonts w:ascii="Gothic720 BT" w:hAnsi="Gothic720 BT"/>
          <w:b/>
          <w:bCs/>
          <w:lang w:eastAsia="es-ES"/>
        </w:rPr>
      </w:pPr>
    </w:p>
    <w:p w:rsidR="00EA69F8" w:rsidRPr="00AE6316" w:rsidRDefault="00EA69F8" w:rsidP="00EA69F8">
      <w:pPr>
        <w:spacing w:after="0"/>
        <w:jc w:val="both"/>
        <w:rPr>
          <w:rFonts w:ascii="Gothic720 BT" w:hAnsi="Gothic720 BT"/>
          <w:b/>
        </w:rPr>
      </w:pPr>
    </w:p>
    <w:p w:rsidR="00EA69F8" w:rsidRPr="00AE6316" w:rsidRDefault="00EA69F8" w:rsidP="00EA69F8">
      <w:pPr>
        <w:spacing w:after="0"/>
        <w:jc w:val="center"/>
        <w:rPr>
          <w:rFonts w:ascii="Gothic720 BT" w:hAnsi="Gothic720 BT"/>
          <w:b/>
        </w:rPr>
      </w:pPr>
      <w:r w:rsidRPr="00AE6316">
        <w:rPr>
          <w:rFonts w:ascii="Gothic720 BT" w:hAnsi="Gothic720 BT"/>
          <w:b/>
        </w:rPr>
        <w:t>Mtro. Carlos Alejandro Pérez Espíndola</w:t>
      </w:r>
    </w:p>
    <w:p w:rsidR="00EA69F8" w:rsidRPr="00AE6316" w:rsidRDefault="00EA69F8" w:rsidP="00EA69F8">
      <w:pPr>
        <w:spacing w:after="0"/>
        <w:jc w:val="center"/>
        <w:rPr>
          <w:rFonts w:ascii="Gothic720 BT" w:hAnsi="Gothic720 BT"/>
          <w:b/>
        </w:rPr>
      </w:pPr>
      <w:r w:rsidRPr="00AE6316">
        <w:rPr>
          <w:rFonts w:ascii="Gothic720 BT" w:hAnsi="Gothic720 BT"/>
        </w:rPr>
        <w:t>Secretario Ejecutivo</w:t>
      </w:r>
      <w:r w:rsidRPr="00AE6316">
        <w:rPr>
          <w:rFonts w:ascii="Gothic720 BT" w:hAnsi="Gothic720 BT"/>
          <w:b/>
        </w:rPr>
        <w:t xml:space="preserve"> </w:t>
      </w:r>
    </w:p>
    <w:p w:rsidR="00EA69F8" w:rsidRPr="00AE6316" w:rsidRDefault="00EA69F8" w:rsidP="00EA69F8">
      <w:pPr>
        <w:tabs>
          <w:tab w:val="left" w:pos="851"/>
        </w:tabs>
        <w:spacing w:after="0"/>
        <w:jc w:val="center"/>
        <w:rPr>
          <w:rFonts w:ascii="Gothic720 BT" w:hAnsi="Gothic720 BT"/>
          <w:b/>
        </w:rPr>
      </w:pPr>
    </w:p>
    <w:p w:rsidR="00EA69F8" w:rsidRPr="00AE6316" w:rsidRDefault="00EA69F8" w:rsidP="00EA69F8">
      <w:pPr>
        <w:pStyle w:val="Default"/>
        <w:jc w:val="center"/>
        <w:rPr>
          <w:rFonts w:ascii="Gothic720 BT" w:hAnsi="Gothic720 BT"/>
          <w:i/>
          <w:iCs/>
          <w:sz w:val="22"/>
          <w:szCs w:val="22"/>
        </w:rPr>
      </w:pPr>
    </w:p>
    <w:p w:rsidR="00EA69F8" w:rsidRPr="00AE6316" w:rsidRDefault="00EA69F8" w:rsidP="00EA69F8">
      <w:pPr>
        <w:pStyle w:val="Default"/>
        <w:rPr>
          <w:rFonts w:ascii="Gothic720 BT" w:hAnsi="Gothic720 BT"/>
          <w:color w:val="auto"/>
          <w:sz w:val="22"/>
          <w:szCs w:val="22"/>
        </w:rPr>
      </w:pPr>
    </w:p>
    <w:p w:rsidR="00EA69F8" w:rsidRPr="00AE6316" w:rsidRDefault="00EA69F8" w:rsidP="00EA69F8">
      <w:pPr>
        <w:pStyle w:val="Default"/>
        <w:rPr>
          <w:rFonts w:ascii="Gothic720 BT" w:hAnsi="Gothic720 BT"/>
          <w:sz w:val="14"/>
          <w:szCs w:val="22"/>
        </w:rPr>
      </w:pPr>
      <w:r w:rsidRPr="00AE6316">
        <w:rPr>
          <w:rFonts w:ascii="Gothic720 BT" w:hAnsi="Gothic720 BT"/>
          <w:color w:val="auto"/>
          <w:sz w:val="14"/>
          <w:szCs w:val="22"/>
        </w:rPr>
        <w:t>C.c.p. Archivo.</w:t>
      </w:r>
    </w:p>
    <w:p w:rsidR="0087522E" w:rsidRPr="00AE6316" w:rsidRDefault="0087522E">
      <w:pPr>
        <w:rPr>
          <w:rFonts w:ascii="Gothic720 BT" w:hAnsi="Gothic720 BT"/>
        </w:rPr>
      </w:pPr>
    </w:p>
    <w:sectPr w:rsidR="0087522E" w:rsidRPr="00AE6316" w:rsidSect="00AE6316">
      <w:footerReference w:type="default" r:id="rId8"/>
      <w:pgSz w:w="12240" w:h="15840"/>
      <w:pgMar w:top="1276" w:right="1134" w:bottom="1276" w:left="266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20E" w:rsidRDefault="00F0320E" w:rsidP="004B60DD">
      <w:pPr>
        <w:spacing w:after="0" w:line="240" w:lineRule="auto"/>
      </w:pPr>
      <w:r>
        <w:separator/>
      </w:r>
    </w:p>
  </w:endnote>
  <w:endnote w:type="continuationSeparator" w:id="0">
    <w:p w:rsidR="00F0320E" w:rsidRDefault="00F0320E" w:rsidP="004B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DBB" w:rsidRDefault="00F0320E">
    <w:pPr>
      <w:pStyle w:val="Piedepgina"/>
      <w:jc w:val="right"/>
    </w:pPr>
  </w:p>
  <w:p w:rsidR="00896B13" w:rsidRDefault="00F032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20E" w:rsidRDefault="00F0320E" w:rsidP="004B60DD">
      <w:pPr>
        <w:spacing w:after="0" w:line="240" w:lineRule="auto"/>
      </w:pPr>
      <w:r>
        <w:separator/>
      </w:r>
    </w:p>
  </w:footnote>
  <w:footnote w:type="continuationSeparator" w:id="0">
    <w:p w:rsidR="00F0320E" w:rsidRDefault="00F0320E" w:rsidP="004B60DD">
      <w:pPr>
        <w:spacing w:after="0" w:line="240" w:lineRule="auto"/>
      </w:pPr>
      <w:r>
        <w:continuationSeparator/>
      </w:r>
    </w:p>
  </w:footnote>
  <w:footnote w:id="1">
    <w:p w:rsidR="004B60DD" w:rsidRPr="004B60DD" w:rsidRDefault="004B60DD" w:rsidP="004B60DD">
      <w:pPr>
        <w:pStyle w:val="Textonotapie"/>
        <w:jc w:val="both"/>
        <w:rPr>
          <w:rFonts w:ascii="Gothic720 BT" w:hAnsi="Gothic720 BT"/>
          <w:sz w:val="14"/>
        </w:rPr>
      </w:pPr>
      <w:r w:rsidRPr="004B60DD">
        <w:rPr>
          <w:rStyle w:val="Refdenotaalpie"/>
          <w:rFonts w:ascii="Gothic720 BT" w:hAnsi="Gothic720 BT"/>
          <w:sz w:val="14"/>
        </w:rPr>
        <w:footnoteRef/>
      </w:r>
      <w:r w:rsidRPr="004B60DD">
        <w:rPr>
          <w:rFonts w:ascii="Gothic720 BT" w:hAnsi="Gothic720 BT"/>
          <w:sz w:val="14"/>
        </w:rPr>
        <w:t xml:space="preserve"> Se precisa que el acuse de recibo de la Oficialía de Partes del Instituto consta impreso en una foja útil con texto por un solo lado.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1625E"/>
    <w:multiLevelType w:val="hybridMultilevel"/>
    <w:tmpl w:val="D034EF54"/>
    <w:lvl w:ilvl="0" w:tplc="F74A861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3D8B3EAD"/>
    <w:multiLevelType w:val="hybridMultilevel"/>
    <w:tmpl w:val="79C4DB4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A248F8"/>
    <w:multiLevelType w:val="hybridMultilevel"/>
    <w:tmpl w:val="6988F24C"/>
    <w:lvl w:ilvl="0" w:tplc="90CC45C0">
      <w:start w:val="1"/>
      <w:numFmt w:val="low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F8"/>
    <w:rsid w:val="00010A91"/>
    <w:rsid w:val="000D66C2"/>
    <w:rsid w:val="001443D8"/>
    <w:rsid w:val="001C2095"/>
    <w:rsid w:val="001C54D4"/>
    <w:rsid w:val="003252F0"/>
    <w:rsid w:val="00392742"/>
    <w:rsid w:val="00401D45"/>
    <w:rsid w:val="00486BFF"/>
    <w:rsid w:val="004B60DD"/>
    <w:rsid w:val="004B65BD"/>
    <w:rsid w:val="00604AE9"/>
    <w:rsid w:val="00671BA9"/>
    <w:rsid w:val="006D59B4"/>
    <w:rsid w:val="00810033"/>
    <w:rsid w:val="0087522E"/>
    <w:rsid w:val="00A326F1"/>
    <w:rsid w:val="00A473CA"/>
    <w:rsid w:val="00AE2091"/>
    <w:rsid w:val="00AE6316"/>
    <w:rsid w:val="00B07B5F"/>
    <w:rsid w:val="00C07854"/>
    <w:rsid w:val="00C325BC"/>
    <w:rsid w:val="00C529F1"/>
    <w:rsid w:val="00C56BAA"/>
    <w:rsid w:val="00C62ED3"/>
    <w:rsid w:val="00EA69F8"/>
    <w:rsid w:val="00EC74E8"/>
    <w:rsid w:val="00EE269A"/>
    <w:rsid w:val="00F0320E"/>
    <w:rsid w:val="00F62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BCA1"/>
  <w15:chartTrackingRefBased/>
  <w15:docId w15:val="{94274CE0-D753-4789-A2A5-DE632B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9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A69F8"/>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Piedepgina">
    <w:name w:val="footer"/>
    <w:basedOn w:val="Normal"/>
    <w:link w:val="PiedepginaCar"/>
    <w:uiPriority w:val="99"/>
    <w:unhideWhenUsed/>
    <w:rsid w:val="00EA69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9F8"/>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EA69F8"/>
    <w:rPr>
      <w:vertAlign w:val="superscript"/>
    </w:rPr>
  </w:style>
  <w:style w:type="paragraph" w:styleId="Prrafodelista">
    <w:name w:val="List Paragraph"/>
    <w:basedOn w:val="Normal"/>
    <w:uiPriority w:val="34"/>
    <w:qFormat/>
    <w:rsid w:val="00EA69F8"/>
    <w:pPr>
      <w:ind w:left="720"/>
      <w:contextualSpacing/>
    </w:pPr>
  </w:style>
  <w:style w:type="paragraph" w:customStyle="1" w:styleId="Pa7">
    <w:name w:val="Pa7"/>
    <w:basedOn w:val="Default"/>
    <w:next w:val="Default"/>
    <w:uiPriority w:val="99"/>
    <w:rsid w:val="00EA69F8"/>
    <w:pPr>
      <w:spacing w:line="201" w:lineRule="atLeast"/>
    </w:pPr>
    <w:rPr>
      <w:rFonts w:ascii="Calibri" w:eastAsiaTheme="minorHAnsi" w:hAnsi="Calibri" w:cs="Calibri"/>
      <w:color w:val="auto"/>
      <w:lang w:val="es-MX"/>
    </w:rPr>
  </w:style>
  <w:style w:type="paragraph" w:styleId="Textonotapie">
    <w:name w:val="footnote text"/>
    <w:basedOn w:val="Normal"/>
    <w:link w:val="TextonotapieCar"/>
    <w:uiPriority w:val="99"/>
    <w:semiHidden/>
    <w:unhideWhenUsed/>
    <w:rsid w:val="004B60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0DD"/>
    <w:rPr>
      <w:sz w:val="20"/>
      <w:szCs w:val="20"/>
    </w:rPr>
  </w:style>
  <w:style w:type="table" w:styleId="Tablaconcuadrcula">
    <w:name w:val="Table Grid"/>
    <w:basedOn w:val="Tablanormal"/>
    <w:uiPriority w:val="39"/>
    <w:rsid w:val="00C52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B65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C39BA-2F0A-4011-B51B-1C6EFF29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1497</Words>
  <Characters>8237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Secretaría Ejecutiva</cp:lastModifiedBy>
  <cp:revision>8</cp:revision>
  <cp:lastPrinted>2021-01-18T16:02:00Z</cp:lastPrinted>
  <dcterms:created xsi:type="dcterms:W3CDTF">2021-01-13T16:58:00Z</dcterms:created>
  <dcterms:modified xsi:type="dcterms:W3CDTF">2021-01-18T16:03:00Z</dcterms:modified>
</cp:coreProperties>
</file>