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AC7" w:rsidRPr="00BD674A" w:rsidRDefault="001F3AC7" w:rsidP="001F3AC7">
      <w:pPr>
        <w:spacing w:after="0" w:line="240" w:lineRule="auto"/>
        <w:ind w:left="4536"/>
        <w:jc w:val="both"/>
        <w:rPr>
          <w:rFonts w:ascii="Gothic720 BT" w:hAnsi="Gothic720 BT" w:cs="Arial"/>
          <w:lang w:eastAsia="es-ES"/>
        </w:rPr>
      </w:pPr>
      <w:r w:rsidRPr="00BD674A">
        <w:rPr>
          <w:rFonts w:ascii="Gothic720 BT" w:hAnsi="Gothic720 BT" w:cs="Arial"/>
          <w:b/>
          <w:lang w:eastAsia="es-ES"/>
        </w:rPr>
        <w:t>EXPEDIENTE:</w:t>
      </w:r>
      <w:r w:rsidRPr="00BD674A">
        <w:rPr>
          <w:rFonts w:ascii="Gothic720 BT" w:hAnsi="Gothic720 BT" w:cs="Arial"/>
          <w:lang w:eastAsia="es-ES"/>
        </w:rPr>
        <w:t xml:space="preserve"> 030/2008.</w:t>
      </w:r>
    </w:p>
    <w:p w:rsidR="001F3AC7" w:rsidRPr="00BD674A" w:rsidRDefault="001F3AC7" w:rsidP="001F3AC7">
      <w:pPr>
        <w:spacing w:before="100" w:beforeAutospacing="1" w:after="0" w:line="240" w:lineRule="auto"/>
        <w:ind w:left="4536" w:right="49"/>
        <w:jc w:val="both"/>
        <w:rPr>
          <w:rFonts w:ascii="Gothic720 BT" w:hAnsi="Gothic720 BT" w:cs="Arial"/>
          <w:lang w:eastAsia="es-ES"/>
        </w:rPr>
      </w:pPr>
      <w:r w:rsidRPr="00BD674A">
        <w:rPr>
          <w:rFonts w:ascii="Gothic720 BT" w:hAnsi="Gothic720 BT" w:cs="Arial"/>
          <w:b/>
          <w:lang w:eastAsia="es-ES"/>
        </w:rPr>
        <w:t>PROMOVENTE</w:t>
      </w:r>
      <w:r w:rsidRPr="00BD674A">
        <w:rPr>
          <w:rFonts w:ascii="Gothic720 BT" w:hAnsi="Gothic720 BT" w:cs="Arial"/>
          <w:lang w:eastAsia="es-ES"/>
        </w:rPr>
        <w:t>: PARTIDO VERDE ECOLOGISTA DE MÉXICO.</w:t>
      </w:r>
    </w:p>
    <w:p w:rsidR="001F3AC7" w:rsidRPr="00BD674A" w:rsidRDefault="001F3AC7" w:rsidP="001F3AC7">
      <w:pPr>
        <w:spacing w:before="100" w:beforeAutospacing="1" w:after="0" w:line="240" w:lineRule="auto"/>
        <w:ind w:left="4536"/>
        <w:jc w:val="both"/>
        <w:rPr>
          <w:rFonts w:ascii="Gothic720 BT" w:hAnsi="Gothic720 BT" w:cs="Arial"/>
          <w:lang w:eastAsia="es-ES"/>
        </w:rPr>
      </w:pPr>
      <w:r w:rsidRPr="00BD674A">
        <w:rPr>
          <w:rFonts w:ascii="Gothic720 BT" w:hAnsi="Gothic720 BT" w:cs="Arial"/>
          <w:b/>
          <w:lang w:eastAsia="es-ES"/>
        </w:rPr>
        <w:t xml:space="preserve">ASUNTO: </w:t>
      </w:r>
      <w:r w:rsidRPr="00BD674A">
        <w:rPr>
          <w:rFonts w:ascii="Gothic720 BT" w:hAnsi="Gothic720 BT" w:cs="Arial"/>
          <w:lang w:eastAsia="es-ES"/>
        </w:rPr>
        <w:t>RECEPCIÓN, SE ACUERDA DE CONFORMIDAD E INFORME.</w:t>
      </w:r>
    </w:p>
    <w:p w:rsidR="001F3AC7" w:rsidRPr="00BD674A" w:rsidRDefault="001F3AC7" w:rsidP="001F3AC7">
      <w:pPr>
        <w:tabs>
          <w:tab w:val="left" w:pos="4678"/>
        </w:tabs>
        <w:spacing w:before="100" w:beforeAutospacing="1" w:after="100" w:afterAutospacing="1" w:line="240" w:lineRule="auto"/>
        <w:jc w:val="center"/>
        <w:rPr>
          <w:rFonts w:ascii="Gothic720 BT" w:hAnsi="Gothic720 BT" w:cs="Arial"/>
          <w:b/>
          <w:bCs/>
          <w:lang w:val="es-ES"/>
        </w:rPr>
      </w:pPr>
      <w:r w:rsidRPr="00BD674A">
        <w:rPr>
          <w:rFonts w:ascii="Gothic720 BT" w:hAnsi="Gothic720 BT" w:cs="Arial"/>
          <w:b/>
          <w:bCs/>
          <w:lang w:val="es-ES"/>
        </w:rPr>
        <w:t>CÉDULA DE NOTIFICACIÓN POR ESTRADOS</w:t>
      </w:r>
    </w:p>
    <w:p w:rsidR="001F3AC7" w:rsidRPr="00BD674A" w:rsidRDefault="001F3AC7" w:rsidP="001F3AC7">
      <w:pPr>
        <w:spacing w:before="100" w:beforeAutospacing="1" w:after="100" w:afterAutospacing="1"/>
        <w:jc w:val="both"/>
        <w:rPr>
          <w:rFonts w:ascii="Gothic720 BT" w:hAnsi="Gothic720 BT" w:cs="Arial"/>
          <w:b/>
          <w:bCs/>
          <w:lang w:val="es-ES"/>
        </w:rPr>
      </w:pPr>
      <w:r w:rsidRPr="00BD674A">
        <w:rPr>
          <w:rFonts w:ascii="Gothic720 BT" w:hAnsi="Gothic720 BT" w:cs="Arial"/>
          <w:bCs/>
          <w:lang w:val="es-ES"/>
        </w:rPr>
        <w:t xml:space="preserve">En la ciudad de Santiago de Querétaro, Querétaro, dieciocho de febrero de dos mil veintiuno, en cumplimiento a lo ordenado en el proveído que consta en el expediente al rubro indicado, con fundamento en lo dispuesto por los artículos 50, fracción II, 52 y 56, fracción II de la Ley de Medios de Impugnación en Materia Electoral del Estado de Querétaro, el Secretario Ejecutivo </w:t>
      </w:r>
      <w:r w:rsidRPr="00BD674A">
        <w:rPr>
          <w:rFonts w:ascii="Gothic720 BT" w:hAnsi="Gothic720 BT" w:cs="Arial"/>
          <w:b/>
          <w:bCs/>
          <w:lang w:val="es-ES"/>
        </w:rPr>
        <w:t>NOTIFICA</w:t>
      </w:r>
      <w:r w:rsidRPr="00BD674A">
        <w:rPr>
          <w:rFonts w:ascii="Gothic720 BT" w:hAnsi="Gothic720 BT" w:cs="Arial"/>
          <w:bCs/>
          <w:lang w:val="es-ES"/>
        </w:rPr>
        <w:t xml:space="preserve">, mediante cédula que se fija en los </w:t>
      </w:r>
      <w:r w:rsidRPr="00BD674A">
        <w:rPr>
          <w:rFonts w:ascii="Gothic720 BT" w:hAnsi="Gothic720 BT" w:cs="Arial"/>
          <w:b/>
          <w:bCs/>
          <w:lang w:val="es-ES"/>
        </w:rPr>
        <w:t>ESTRADOS</w:t>
      </w:r>
      <w:r w:rsidRPr="00BD674A">
        <w:rPr>
          <w:rFonts w:ascii="Gothic720 BT" w:hAnsi="Gothic720 BT" w:cs="Arial"/>
          <w:bCs/>
          <w:lang w:val="es-ES"/>
        </w:rPr>
        <w:t xml:space="preserve"> del Consejo General del Instituto Electoral del Estado de Querétaro, el contenido del proveído emitido el día en que se actúa en el expediente </w:t>
      </w:r>
      <w:r w:rsidRPr="00BD674A">
        <w:rPr>
          <w:rFonts w:ascii="Gothic720 BT" w:hAnsi="Gothic720 BT" w:cs="Arial"/>
          <w:lang w:eastAsia="es-ES"/>
        </w:rPr>
        <w:t>de cuenta</w:t>
      </w:r>
      <w:r w:rsidRPr="00BD674A">
        <w:rPr>
          <w:rFonts w:ascii="Gothic720 BT" w:hAnsi="Gothic720 BT" w:cs="Arial"/>
          <w:bCs/>
          <w:lang w:val="es-ES"/>
        </w:rPr>
        <w:t xml:space="preserve">. Documento que consta de una foja útil con texto por ambos lados, anexando copia del mismo. </w:t>
      </w:r>
      <w:r w:rsidRPr="00BD674A">
        <w:rPr>
          <w:rFonts w:ascii="Gothic720 BT" w:hAnsi="Gothic720 BT" w:cs="Arial"/>
          <w:b/>
          <w:bCs/>
          <w:lang w:val="es-ES"/>
        </w:rPr>
        <w:t>DOY FE.</w:t>
      </w:r>
      <w:r w:rsidRPr="00BD674A">
        <w:rPr>
          <w:rFonts w:ascii="Gothic720 BT" w:hAnsi="Gothic720 BT" w:cs="Arial"/>
          <w:bCs/>
          <w:lang w:val="es-ES"/>
        </w:rPr>
        <w:t xml:space="preserve"> ------------------</w:t>
      </w:r>
      <w:r>
        <w:rPr>
          <w:rFonts w:ascii="Gothic720 BT" w:hAnsi="Gothic720 BT" w:cs="Arial"/>
          <w:bCs/>
          <w:lang w:val="es-ES"/>
        </w:rPr>
        <w:t>-----------------------</w:t>
      </w:r>
      <w:r w:rsidRPr="00BD674A">
        <w:rPr>
          <w:rFonts w:ascii="Gothic720 BT" w:hAnsi="Gothic720 BT" w:cs="Arial"/>
          <w:bCs/>
          <w:lang w:val="es-ES"/>
        </w:rPr>
        <w:t>-------------------------------</w:t>
      </w:r>
    </w:p>
    <w:p w:rsidR="001F3AC7" w:rsidRPr="00BD674A" w:rsidRDefault="001F3AC7" w:rsidP="001F3AC7">
      <w:pPr>
        <w:spacing w:after="0"/>
        <w:jc w:val="both"/>
        <w:rPr>
          <w:rFonts w:ascii="Gothic720 BT" w:hAnsi="Gothic720 BT" w:cs="Arial"/>
          <w:b/>
          <w:bCs/>
          <w:lang w:val="es-ES"/>
        </w:rPr>
      </w:pPr>
    </w:p>
    <w:p w:rsidR="001F3AC7" w:rsidRPr="00BD674A" w:rsidRDefault="001F3AC7" w:rsidP="001F3AC7">
      <w:pPr>
        <w:spacing w:after="0"/>
        <w:jc w:val="both"/>
        <w:rPr>
          <w:rFonts w:ascii="Gothic720 BT" w:hAnsi="Gothic720 BT" w:cs="Arial"/>
          <w:b/>
          <w:bCs/>
          <w:lang w:val="es-ES"/>
        </w:rPr>
      </w:pPr>
    </w:p>
    <w:p w:rsidR="001F3AC7" w:rsidRPr="00BD674A" w:rsidRDefault="001F3AC7" w:rsidP="001F3AC7">
      <w:pPr>
        <w:pStyle w:val="Default"/>
        <w:spacing w:line="276" w:lineRule="auto"/>
        <w:rPr>
          <w:rFonts w:ascii="Gothic720 BT" w:hAnsi="Gothic720 BT" w:cs="Arial"/>
          <w:b/>
          <w:bCs/>
          <w:color w:val="auto"/>
          <w:sz w:val="22"/>
          <w:szCs w:val="22"/>
        </w:rPr>
      </w:pPr>
    </w:p>
    <w:p w:rsidR="001F3AC7" w:rsidRPr="00BD674A" w:rsidRDefault="001F3AC7" w:rsidP="001F3AC7">
      <w:pPr>
        <w:pStyle w:val="Default"/>
        <w:spacing w:line="276" w:lineRule="auto"/>
        <w:rPr>
          <w:rFonts w:ascii="Gothic720 BT" w:hAnsi="Gothic720 BT" w:cs="Arial"/>
          <w:b/>
          <w:bCs/>
          <w:color w:val="auto"/>
          <w:sz w:val="22"/>
          <w:szCs w:val="22"/>
        </w:rPr>
      </w:pPr>
    </w:p>
    <w:p w:rsidR="001F3AC7" w:rsidRPr="00BD674A" w:rsidRDefault="001F3AC7" w:rsidP="001F3AC7">
      <w:pPr>
        <w:pStyle w:val="Default"/>
        <w:spacing w:line="276" w:lineRule="auto"/>
        <w:jc w:val="center"/>
        <w:rPr>
          <w:rFonts w:ascii="Gothic720 BT" w:hAnsi="Gothic720 BT" w:cs="Arial"/>
          <w:b/>
          <w:bCs/>
          <w:color w:val="auto"/>
          <w:sz w:val="22"/>
          <w:szCs w:val="22"/>
        </w:rPr>
      </w:pPr>
      <w:r w:rsidRPr="00BD674A">
        <w:rPr>
          <w:rFonts w:ascii="Gothic720 BT" w:hAnsi="Gothic720 BT" w:cs="Arial"/>
          <w:b/>
          <w:bCs/>
          <w:color w:val="auto"/>
          <w:sz w:val="22"/>
          <w:szCs w:val="22"/>
        </w:rPr>
        <w:t>Mtro. Carlos Alejandro Pérez Espíndola</w:t>
      </w:r>
    </w:p>
    <w:p w:rsidR="001F3AC7" w:rsidRPr="00BD674A" w:rsidRDefault="001F3AC7" w:rsidP="001F3AC7">
      <w:pPr>
        <w:pStyle w:val="Default"/>
        <w:spacing w:line="276" w:lineRule="auto"/>
        <w:jc w:val="center"/>
        <w:rPr>
          <w:rFonts w:ascii="Gothic720 BT" w:hAnsi="Gothic720 BT" w:cs="Arial"/>
          <w:bCs/>
          <w:color w:val="auto"/>
          <w:sz w:val="22"/>
          <w:szCs w:val="22"/>
        </w:rPr>
      </w:pPr>
      <w:r w:rsidRPr="00BD674A">
        <w:rPr>
          <w:rFonts w:ascii="Gothic720 BT" w:hAnsi="Gothic720 BT" w:cs="Arial"/>
          <w:bCs/>
          <w:color w:val="auto"/>
          <w:sz w:val="22"/>
          <w:szCs w:val="22"/>
        </w:rPr>
        <w:t xml:space="preserve">Secretario Ejecutivo </w:t>
      </w:r>
    </w:p>
    <w:p w:rsidR="001F3AC7" w:rsidRPr="00BD674A" w:rsidRDefault="001F3AC7" w:rsidP="001F3AC7">
      <w:pPr>
        <w:rPr>
          <w:rFonts w:ascii="Gothic720 BT" w:hAnsi="Gothic720 BT" w:cs="Arial"/>
          <w:bCs/>
          <w:lang w:val="es-ES"/>
        </w:rPr>
      </w:pPr>
    </w:p>
    <w:p w:rsidR="001F3AC7" w:rsidRPr="00BD674A" w:rsidRDefault="001F3AC7" w:rsidP="001F3AC7">
      <w:pPr>
        <w:rPr>
          <w:rFonts w:ascii="Gothic720 BT" w:hAnsi="Gothic720 BT" w:cs="Arial"/>
          <w:bCs/>
          <w:lang w:val="es-ES"/>
        </w:rPr>
      </w:pPr>
    </w:p>
    <w:p w:rsidR="001F3AC7" w:rsidRPr="00BD674A" w:rsidRDefault="001F3AC7" w:rsidP="001F3AC7">
      <w:pPr>
        <w:rPr>
          <w:rFonts w:ascii="Gothic720 BT" w:hAnsi="Gothic720 BT" w:cs="Arial"/>
          <w:bCs/>
          <w:lang w:val="es-ES"/>
        </w:rPr>
      </w:pPr>
    </w:p>
    <w:p w:rsidR="00652909" w:rsidRDefault="00652909" w:rsidP="00F07C13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:rsidR="001F3AC7" w:rsidRDefault="001F3AC7" w:rsidP="00F07C13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:rsidR="001F3AC7" w:rsidRDefault="001F3AC7" w:rsidP="00F07C13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:rsidR="001F3AC7" w:rsidRDefault="001F3AC7" w:rsidP="00F07C13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:rsidR="001F3AC7" w:rsidRDefault="001F3AC7" w:rsidP="00F07C13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:rsidR="001F3AC7" w:rsidRDefault="001F3AC7" w:rsidP="00F07C13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:rsidR="001F3AC7" w:rsidRDefault="001F3AC7" w:rsidP="00F07C13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:rsidR="001F3AC7" w:rsidRDefault="001F3AC7" w:rsidP="00F07C13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:rsidR="001F3AC7" w:rsidRDefault="001F3AC7" w:rsidP="00F07C13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:rsidR="001F3AC7" w:rsidRDefault="001F3AC7" w:rsidP="00F07C13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:rsidR="001F3AC7" w:rsidRDefault="001F3AC7" w:rsidP="00F07C13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:rsidR="001F3AC7" w:rsidRDefault="001F3AC7" w:rsidP="00F07C13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:rsidR="001F3AC7" w:rsidRDefault="001F3AC7" w:rsidP="00F07C13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:rsidR="001F3AC7" w:rsidRPr="00BD674A" w:rsidRDefault="001F3AC7" w:rsidP="00F07C13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:rsidR="00652909" w:rsidRPr="00BD674A" w:rsidRDefault="00652909" w:rsidP="00F07C13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:rsidR="00F07C13" w:rsidRPr="00BD674A" w:rsidRDefault="00F07C13" w:rsidP="00BD674A">
      <w:pPr>
        <w:spacing w:after="0" w:line="240" w:lineRule="auto"/>
        <w:ind w:left="4395"/>
        <w:jc w:val="both"/>
        <w:rPr>
          <w:rFonts w:ascii="Gothic720 BT" w:hAnsi="Gothic720 BT" w:cs="Arial"/>
          <w:lang w:eastAsia="es-ES"/>
        </w:rPr>
      </w:pPr>
      <w:r w:rsidRPr="00BD674A">
        <w:rPr>
          <w:rFonts w:ascii="Gothic720 BT" w:hAnsi="Gothic720 BT" w:cs="Arial"/>
          <w:b/>
          <w:lang w:eastAsia="es-ES"/>
        </w:rPr>
        <w:t>EXPEDIENTE:</w:t>
      </w:r>
      <w:r w:rsidRPr="00BD674A">
        <w:rPr>
          <w:rFonts w:ascii="Gothic720 BT" w:hAnsi="Gothic720 BT" w:cs="Arial"/>
          <w:lang w:eastAsia="es-ES"/>
        </w:rPr>
        <w:t xml:space="preserve"> </w:t>
      </w:r>
      <w:r w:rsidR="00376A7A" w:rsidRPr="00BD674A">
        <w:rPr>
          <w:rFonts w:ascii="Gothic720 BT" w:hAnsi="Gothic720 BT" w:cs="Arial"/>
          <w:lang w:eastAsia="es-ES"/>
        </w:rPr>
        <w:t>030/2008</w:t>
      </w:r>
      <w:r w:rsidRPr="00BD674A">
        <w:rPr>
          <w:rFonts w:ascii="Gothic720 BT" w:hAnsi="Gothic720 BT" w:cs="Arial"/>
          <w:lang w:eastAsia="es-ES"/>
        </w:rPr>
        <w:t>.</w:t>
      </w:r>
    </w:p>
    <w:p w:rsidR="00F07C13" w:rsidRPr="00BD674A" w:rsidRDefault="00F07C13" w:rsidP="00BD674A">
      <w:pPr>
        <w:spacing w:before="100" w:beforeAutospacing="1" w:after="0" w:line="240" w:lineRule="auto"/>
        <w:ind w:left="4395" w:right="49"/>
        <w:jc w:val="both"/>
        <w:rPr>
          <w:rFonts w:ascii="Gothic720 BT" w:hAnsi="Gothic720 BT" w:cs="Arial"/>
          <w:lang w:eastAsia="es-ES"/>
        </w:rPr>
      </w:pPr>
      <w:r w:rsidRPr="00BD674A">
        <w:rPr>
          <w:rFonts w:ascii="Gothic720 BT" w:hAnsi="Gothic720 BT" w:cs="Arial"/>
          <w:b/>
          <w:lang w:eastAsia="es-ES"/>
        </w:rPr>
        <w:t>PROMOVENTE</w:t>
      </w:r>
      <w:r w:rsidRPr="00BD674A">
        <w:rPr>
          <w:rFonts w:ascii="Gothic720 BT" w:hAnsi="Gothic720 BT" w:cs="Arial"/>
          <w:lang w:eastAsia="es-ES"/>
        </w:rPr>
        <w:t xml:space="preserve">: </w:t>
      </w:r>
      <w:r w:rsidR="00376A7A" w:rsidRPr="00BD674A">
        <w:rPr>
          <w:rFonts w:ascii="Gothic720 BT" w:hAnsi="Gothic720 BT" w:cs="Arial"/>
          <w:lang w:eastAsia="es-ES"/>
        </w:rPr>
        <w:t>PARTIDO VERDE ECOLOGISTA DE MÉXICO</w:t>
      </w:r>
      <w:r w:rsidRPr="00BD674A">
        <w:rPr>
          <w:rFonts w:ascii="Gothic720 BT" w:hAnsi="Gothic720 BT" w:cs="Arial"/>
          <w:lang w:eastAsia="es-ES"/>
        </w:rPr>
        <w:t>.</w:t>
      </w:r>
    </w:p>
    <w:p w:rsidR="00F07C13" w:rsidRPr="00BD674A" w:rsidRDefault="00376A7A" w:rsidP="00BD674A">
      <w:pPr>
        <w:spacing w:before="100" w:beforeAutospacing="1" w:after="0" w:line="240" w:lineRule="auto"/>
        <w:ind w:left="4395"/>
        <w:jc w:val="both"/>
        <w:rPr>
          <w:rFonts w:ascii="Gothic720 BT" w:hAnsi="Gothic720 BT" w:cs="Arial"/>
          <w:lang w:eastAsia="es-ES"/>
        </w:rPr>
      </w:pPr>
      <w:r w:rsidRPr="00BD674A">
        <w:rPr>
          <w:rFonts w:ascii="Gothic720 BT" w:hAnsi="Gothic720 BT" w:cs="Arial"/>
          <w:b/>
          <w:lang w:eastAsia="es-ES"/>
        </w:rPr>
        <w:t xml:space="preserve">ASUNTO: </w:t>
      </w:r>
      <w:r w:rsidR="00333935" w:rsidRPr="00BD674A">
        <w:rPr>
          <w:rFonts w:ascii="Gothic720 BT" w:hAnsi="Gothic720 BT" w:cs="Arial"/>
          <w:lang w:eastAsia="es-ES"/>
        </w:rPr>
        <w:t xml:space="preserve">RECEPCIÓN, </w:t>
      </w:r>
      <w:r w:rsidR="00B03AE5" w:rsidRPr="00BD674A">
        <w:rPr>
          <w:rFonts w:ascii="Gothic720 BT" w:hAnsi="Gothic720 BT" w:cs="Arial"/>
          <w:lang w:eastAsia="es-ES"/>
        </w:rPr>
        <w:t xml:space="preserve">SE </w:t>
      </w:r>
      <w:r w:rsidR="00C16A51" w:rsidRPr="00BD674A">
        <w:rPr>
          <w:rFonts w:ascii="Gothic720 BT" w:hAnsi="Gothic720 BT" w:cs="Arial"/>
          <w:lang w:eastAsia="es-ES"/>
        </w:rPr>
        <w:t>ACUERDA DE CONFORMIDAD</w:t>
      </w:r>
      <w:r w:rsidR="00333935" w:rsidRPr="00BD674A">
        <w:rPr>
          <w:rFonts w:ascii="Gothic720 BT" w:hAnsi="Gothic720 BT" w:cs="Arial"/>
          <w:lang w:eastAsia="es-ES"/>
        </w:rPr>
        <w:t xml:space="preserve"> E INFORME</w:t>
      </w:r>
      <w:r w:rsidR="003C2898" w:rsidRPr="00BD674A">
        <w:rPr>
          <w:rFonts w:ascii="Gothic720 BT" w:hAnsi="Gothic720 BT" w:cs="Arial"/>
          <w:lang w:eastAsia="es-ES"/>
        </w:rPr>
        <w:t>.</w:t>
      </w:r>
    </w:p>
    <w:p w:rsidR="00F07C13" w:rsidRPr="00BD674A" w:rsidRDefault="00F07C13" w:rsidP="00FF7212">
      <w:pPr>
        <w:pStyle w:val="Default"/>
        <w:spacing w:before="100" w:beforeAutospacing="1" w:after="100" w:afterAutospacing="1" w:line="276" w:lineRule="auto"/>
        <w:jc w:val="both"/>
        <w:rPr>
          <w:rFonts w:ascii="Gothic720 BT" w:hAnsi="Gothic720 BT" w:cs="Arial"/>
          <w:bCs/>
          <w:color w:val="auto"/>
          <w:sz w:val="22"/>
          <w:szCs w:val="22"/>
        </w:rPr>
      </w:pPr>
      <w:r w:rsidRPr="00BD674A">
        <w:rPr>
          <w:rFonts w:ascii="Gothic720 BT" w:hAnsi="Gothic720 BT" w:cs="Arial"/>
          <w:bCs/>
          <w:color w:val="auto"/>
          <w:sz w:val="22"/>
          <w:szCs w:val="22"/>
        </w:rPr>
        <w:t xml:space="preserve">Santiago de Querétaro, Querétaro, </w:t>
      </w:r>
      <w:r w:rsidR="00D2064D" w:rsidRPr="00BD674A">
        <w:rPr>
          <w:rFonts w:ascii="Gothic720 BT" w:hAnsi="Gothic720 BT" w:cs="Arial"/>
          <w:bCs/>
          <w:color w:val="auto"/>
          <w:sz w:val="22"/>
          <w:szCs w:val="22"/>
        </w:rPr>
        <w:t>dieciocho</w:t>
      </w:r>
      <w:r w:rsidR="003A5E0D" w:rsidRPr="00BD674A">
        <w:rPr>
          <w:rFonts w:ascii="Gothic720 BT" w:hAnsi="Gothic720 BT" w:cs="Arial"/>
          <w:bCs/>
          <w:color w:val="auto"/>
          <w:sz w:val="22"/>
          <w:szCs w:val="22"/>
        </w:rPr>
        <w:t xml:space="preserve"> de febrero</w:t>
      </w:r>
      <w:r w:rsidR="00544DCE" w:rsidRPr="00BD674A">
        <w:rPr>
          <w:rFonts w:ascii="Gothic720 BT" w:hAnsi="Gothic720 BT" w:cs="Arial"/>
          <w:bCs/>
          <w:color w:val="auto"/>
          <w:sz w:val="22"/>
          <w:szCs w:val="22"/>
        </w:rPr>
        <w:t xml:space="preserve"> de </w:t>
      </w:r>
      <w:r w:rsidR="005B3CD3" w:rsidRPr="00BD674A">
        <w:rPr>
          <w:rFonts w:ascii="Gothic720 BT" w:hAnsi="Gothic720 BT" w:cs="Arial"/>
          <w:bCs/>
          <w:color w:val="auto"/>
          <w:sz w:val="22"/>
          <w:szCs w:val="22"/>
        </w:rPr>
        <w:t>dos mil veintiuno</w:t>
      </w:r>
      <w:r w:rsidRPr="00BD674A">
        <w:rPr>
          <w:rFonts w:ascii="Gothic720 BT" w:hAnsi="Gothic720 BT" w:cs="Arial"/>
          <w:bCs/>
          <w:color w:val="auto"/>
          <w:sz w:val="22"/>
          <w:szCs w:val="22"/>
        </w:rPr>
        <w:t>.</w:t>
      </w:r>
    </w:p>
    <w:p w:rsidR="00B13CFB" w:rsidRPr="00BD674A" w:rsidRDefault="00F07C13" w:rsidP="00BD674A">
      <w:pPr>
        <w:pStyle w:val="Default"/>
        <w:spacing w:line="276" w:lineRule="auto"/>
        <w:jc w:val="both"/>
        <w:rPr>
          <w:rFonts w:ascii="Gothic720 BT" w:hAnsi="Gothic720 BT" w:cs="Arial"/>
          <w:bCs/>
          <w:color w:val="auto"/>
          <w:sz w:val="22"/>
          <w:szCs w:val="22"/>
        </w:rPr>
      </w:pPr>
      <w:r w:rsidRPr="00BD674A">
        <w:rPr>
          <w:rFonts w:ascii="Gothic720 BT" w:hAnsi="Gothic720 BT" w:cs="Arial"/>
          <w:b/>
          <w:bCs/>
          <w:color w:val="auto"/>
          <w:sz w:val="22"/>
          <w:szCs w:val="22"/>
        </w:rPr>
        <w:t>VISTO</w:t>
      </w:r>
      <w:r w:rsidR="00B13CFB" w:rsidRPr="00BD674A">
        <w:rPr>
          <w:rFonts w:ascii="Gothic720 BT" w:hAnsi="Gothic720 BT" w:cs="Arial"/>
          <w:b/>
          <w:bCs/>
          <w:color w:val="auto"/>
          <w:sz w:val="22"/>
          <w:szCs w:val="22"/>
        </w:rPr>
        <w:t xml:space="preserve"> </w:t>
      </w:r>
      <w:r w:rsidR="00B13CFB" w:rsidRPr="00BD674A">
        <w:rPr>
          <w:rFonts w:ascii="Gothic720 BT" w:hAnsi="Gothic720 BT" w:cs="Arial"/>
          <w:bCs/>
          <w:color w:val="auto"/>
          <w:sz w:val="22"/>
          <w:szCs w:val="22"/>
        </w:rPr>
        <w:t>el escrito recibido en la Oficialía de Partes de este Instituto, el dieciséis de febrero del presente año, registrado con el folio 0407, signado</w:t>
      </w:r>
      <w:r w:rsidR="00B72B92" w:rsidRPr="00BD674A">
        <w:rPr>
          <w:rFonts w:ascii="Gothic720 BT" w:hAnsi="Gothic720 BT" w:cs="Arial"/>
          <w:bCs/>
          <w:color w:val="auto"/>
          <w:sz w:val="22"/>
          <w:szCs w:val="22"/>
        </w:rPr>
        <w:t xml:space="preserve"> por Ricardo Astudillo Suárez, representante p</w:t>
      </w:r>
      <w:r w:rsidR="00B13CFB" w:rsidRPr="00BD674A">
        <w:rPr>
          <w:rFonts w:ascii="Gothic720 BT" w:hAnsi="Gothic720 BT" w:cs="Arial"/>
          <w:bCs/>
          <w:color w:val="auto"/>
          <w:sz w:val="22"/>
          <w:szCs w:val="22"/>
        </w:rPr>
        <w:t xml:space="preserve">ropietario del Partido Verde Ecologista de México ante el Consejo General, </w:t>
      </w:r>
      <w:r w:rsidR="00A442AA" w:rsidRPr="00BD674A">
        <w:rPr>
          <w:rFonts w:ascii="Gothic720 BT" w:hAnsi="Gothic720 BT" w:cs="Arial"/>
          <w:bCs/>
          <w:color w:val="auto"/>
          <w:sz w:val="22"/>
          <w:szCs w:val="22"/>
        </w:rPr>
        <w:t>mediante el cual, en cumplimiento con lo previsto en el artículo 98 de la Ley Electoral del Estado de Querétaro,</w:t>
      </w:r>
      <w:r w:rsidR="00F65CF5" w:rsidRPr="00BD674A">
        <w:rPr>
          <w:rStyle w:val="Refdenotaalpie"/>
          <w:rFonts w:ascii="Gothic720 BT" w:hAnsi="Gothic720 BT" w:cs="Arial"/>
          <w:bCs/>
          <w:color w:val="auto"/>
          <w:sz w:val="22"/>
          <w:szCs w:val="22"/>
        </w:rPr>
        <w:footnoteReference w:id="1"/>
      </w:r>
      <w:r w:rsidR="00A442AA" w:rsidRPr="00BD674A">
        <w:rPr>
          <w:rFonts w:ascii="Gothic720 BT" w:hAnsi="Gothic720 BT" w:cs="Arial"/>
          <w:bCs/>
          <w:color w:val="auto"/>
          <w:sz w:val="22"/>
          <w:szCs w:val="22"/>
        </w:rPr>
        <w:t xml:space="preserve"> remitió</w:t>
      </w:r>
      <w:r w:rsidR="00B13CFB" w:rsidRPr="00BD674A">
        <w:rPr>
          <w:rFonts w:ascii="Gothic720 BT" w:hAnsi="Gothic720 BT" w:cs="Arial"/>
          <w:bCs/>
          <w:color w:val="auto"/>
          <w:sz w:val="22"/>
          <w:szCs w:val="22"/>
        </w:rPr>
        <w:t xml:space="preserve"> </w:t>
      </w:r>
      <w:r w:rsidR="005E0642" w:rsidRPr="00BD674A">
        <w:rPr>
          <w:rFonts w:ascii="Gothic720 BT" w:hAnsi="Gothic720 BT" w:cs="Arial"/>
          <w:bCs/>
          <w:color w:val="auto"/>
          <w:sz w:val="22"/>
          <w:szCs w:val="22"/>
        </w:rPr>
        <w:t xml:space="preserve">un dispositivo de almacenamiento de datos USB que contiene 3 archivos con las denominaciones siguientes: a) </w:t>
      </w:r>
      <w:r w:rsidR="00420F2B" w:rsidRPr="00BD674A">
        <w:rPr>
          <w:rFonts w:ascii="Gothic720 BT" w:hAnsi="Gothic720 BT" w:cs="Arial"/>
          <w:bCs/>
          <w:color w:val="auto"/>
          <w:sz w:val="22"/>
          <w:szCs w:val="22"/>
        </w:rPr>
        <w:t>“PLATAFORMA ELECTORAL AYUNTAMIENTO 2021”, b) “PLATAFORMA ELECTORAL DIPUTACIONES 2021” y c) “PLATAFORMA ELECTORAL GUBERNATURA 2021”,</w:t>
      </w:r>
      <w:r w:rsidR="00B72B92" w:rsidRPr="00BD674A">
        <w:rPr>
          <w:rStyle w:val="Refdenotaalpie"/>
          <w:rFonts w:ascii="Gothic720 BT" w:hAnsi="Gothic720 BT" w:cs="Arial"/>
          <w:bCs/>
          <w:color w:val="auto"/>
          <w:sz w:val="22"/>
          <w:szCs w:val="22"/>
        </w:rPr>
        <w:footnoteReference w:id="2"/>
      </w:r>
      <w:r w:rsidR="00420F2B" w:rsidRPr="00BD674A">
        <w:rPr>
          <w:rFonts w:ascii="Gothic720 BT" w:hAnsi="Gothic720 BT" w:cs="Arial"/>
          <w:bCs/>
          <w:color w:val="auto"/>
          <w:sz w:val="22"/>
          <w:szCs w:val="22"/>
        </w:rPr>
        <w:t xml:space="preserve"> vinculados con </w:t>
      </w:r>
      <w:r w:rsidR="00B72B92" w:rsidRPr="00BD674A">
        <w:rPr>
          <w:rFonts w:ascii="Gothic720 BT" w:hAnsi="Gothic720 BT" w:cs="Arial"/>
          <w:bCs/>
          <w:color w:val="auto"/>
          <w:sz w:val="22"/>
          <w:szCs w:val="22"/>
        </w:rPr>
        <w:t>la plataforma e</w:t>
      </w:r>
      <w:r w:rsidR="00B13CFB" w:rsidRPr="00BD674A">
        <w:rPr>
          <w:rFonts w:ascii="Gothic720 BT" w:hAnsi="Gothic720 BT" w:cs="Arial"/>
          <w:bCs/>
          <w:color w:val="auto"/>
          <w:sz w:val="22"/>
          <w:szCs w:val="22"/>
        </w:rPr>
        <w:t xml:space="preserve">lectoral </w:t>
      </w:r>
      <w:r w:rsidR="00D13038" w:rsidRPr="00BD674A">
        <w:rPr>
          <w:rFonts w:ascii="Gothic720 BT" w:hAnsi="Gothic720 BT" w:cs="Arial"/>
          <w:bCs/>
          <w:color w:val="auto"/>
          <w:sz w:val="22"/>
          <w:szCs w:val="22"/>
        </w:rPr>
        <w:t xml:space="preserve">que sostendrán en el proceso electoral local </w:t>
      </w:r>
      <w:r w:rsidR="00B13CFB" w:rsidRPr="00BD674A">
        <w:rPr>
          <w:rFonts w:ascii="Gothic720 BT" w:hAnsi="Gothic720 BT" w:cs="Arial"/>
          <w:bCs/>
          <w:color w:val="auto"/>
          <w:sz w:val="22"/>
          <w:szCs w:val="22"/>
        </w:rPr>
        <w:t>2021; con fundamento en el artículo 63, fracciones I, VIII</w:t>
      </w:r>
      <w:r w:rsidR="00D13038" w:rsidRPr="00BD674A">
        <w:rPr>
          <w:rFonts w:ascii="Gothic720 BT" w:hAnsi="Gothic720 BT" w:cs="Arial"/>
          <w:bCs/>
          <w:color w:val="auto"/>
          <w:sz w:val="22"/>
          <w:szCs w:val="22"/>
        </w:rPr>
        <w:t xml:space="preserve">, XXVIII y </w:t>
      </w:r>
      <w:r w:rsidR="00B13CFB" w:rsidRPr="00BD674A">
        <w:rPr>
          <w:rFonts w:ascii="Gothic720 BT" w:hAnsi="Gothic720 BT" w:cs="Arial"/>
          <w:bCs/>
          <w:color w:val="auto"/>
          <w:sz w:val="22"/>
          <w:szCs w:val="22"/>
        </w:rPr>
        <w:t xml:space="preserve">XXXI de la Ley Electoral del Estado de Querétaro, el Secretario Ejecutivo </w:t>
      </w:r>
      <w:r w:rsidR="00B13CFB" w:rsidRPr="00BD674A">
        <w:rPr>
          <w:rFonts w:ascii="Gothic720 BT" w:hAnsi="Gothic720 BT" w:cs="Arial"/>
          <w:b/>
          <w:color w:val="auto"/>
          <w:sz w:val="22"/>
          <w:szCs w:val="22"/>
        </w:rPr>
        <w:t>ACUERDA:</w:t>
      </w:r>
    </w:p>
    <w:p w:rsidR="00B13CFB" w:rsidRPr="00BD674A" w:rsidRDefault="00B13CFB" w:rsidP="00BD674A">
      <w:pPr>
        <w:pStyle w:val="Default"/>
        <w:spacing w:line="276" w:lineRule="auto"/>
        <w:jc w:val="both"/>
        <w:rPr>
          <w:rFonts w:ascii="Gothic720 BT" w:hAnsi="Gothic720 BT" w:cs="Arial"/>
          <w:color w:val="auto"/>
          <w:sz w:val="22"/>
          <w:szCs w:val="22"/>
        </w:rPr>
      </w:pPr>
    </w:p>
    <w:p w:rsidR="00B13CFB" w:rsidRPr="00BD674A" w:rsidRDefault="00B13CFB" w:rsidP="00BD674A">
      <w:pPr>
        <w:pStyle w:val="Default"/>
        <w:spacing w:line="276" w:lineRule="auto"/>
        <w:jc w:val="both"/>
        <w:rPr>
          <w:rFonts w:ascii="Gothic720 BT" w:hAnsi="Gothic720 BT" w:cs="Arial"/>
          <w:color w:val="auto"/>
          <w:sz w:val="22"/>
          <w:szCs w:val="22"/>
        </w:rPr>
      </w:pPr>
      <w:r w:rsidRPr="00BD674A">
        <w:rPr>
          <w:rFonts w:ascii="Gothic720 BT" w:hAnsi="Gothic720 BT" w:cs="Arial"/>
          <w:b/>
          <w:color w:val="auto"/>
          <w:sz w:val="22"/>
          <w:szCs w:val="22"/>
        </w:rPr>
        <w:t>PRIMERO. Recepción</w:t>
      </w:r>
      <w:r w:rsidR="00A442AA" w:rsidRPr="00BD674A">
        <w:rPr>
          <w:rFonts w:ascii="Gothic720 BT" w:hAnsi="Gothic720 BT" w:cs="Arial"/>
          <w:b/>
          <w:color w:val="auto"/>
          <w:sz w:val="22"/>
          <w:szCs w:val="22"/>
        </w:rPr>
        <w:t xml:space="preserve">. </w:t>
      </w:r>
      <w:r w:rsidR="00A442AA" w:rsidRPr="00BD674A">
        <w:rPr>
          <w:rFonts w:ascii="Gothic720 BT" w:hAnsi="Gothic720 BT" w:cs="Arial"/>
          <w:color w:val="auto"/>
          <w:sz w:val="22"/>
          <w:szCs w:val="22"/>
        </w:rPr>
        <w:t xml:space="preserve">Se tiene por recibido el documento de cuenta, que consta en un total de una foja útil con texto por </w:t>
      </w:r>
      <w:r w:rsidR="00D13038" w:rsidRPr="00BD674A">
        <w:rPr>
          <w:rFonts w:ascii="Gothic720 BT" w:hAnsi="Gothic720 BT" w:cs="Arial"/>
          <w:color w:val="auto"/>
          <w:sz w:val="22"/>
          <w:szCs w:val="22"/>
        </w:rPr>
        <w:t>un solo lado</w:t>
      </w:r>
      <w:r w:rsidR="00A442AA" w:rsidRPr="00BD674A">
        <w:rPr>
          <w:rFonts w:ascii="Gothic720 BT" w:hAnsi="Gothic720 BT" w:cs="Arial"/>
          <w:color w:val="auto"/>
          <w:sz w:val="22"/>
          <w:szCs w:val="22"/>
        </w:rPr>
        <w:t>,</w:t>
      </w:r>
      <w:r w:rsidR="00A442AA" w:rsidRPr="00BD674A">
        <w:rPr>
          <w:rStyle w:val="Refdenotaalpie"/>
          <w:rFonts w:ascii="Gothic720 BT" w:hAnsi="Gothic720 BT" w:cs="Arial"/>
          <w:color w:val="auto"/>
          <w:sz w:val="22"/>
          <w:szCs w:val="22"/>
        </w:rPr>
        <w:footnoteReference w:id="3"/>
      </w:r>
      <w:r w:rsidR="00A442AA" w:rsidRPr="00BD674A">
        <w:rPr>
          <w:rFonts w:ascii="Gothic720 BT" w:hAnsi="Gothic720 BT" w:cs="Arial"/>
          <w:color w:val="auto"/>
          <w:sz w:val="22"/>
          <w:szCs w:val="22"/>
        </w:rPr>
        <w:t xml:space="preserve"> así como una USB con </w:t>
      </w:r>
      <w:r w:rsidR="005E0642" w:rsidRPr="00BD674A">
        <w:rPr>
          <w:rFonts w:ascii="Gothic720 BT" w:hAnsi="Gothic720 BT" w:cs="Arial"/>
          <w:color w:val="auto"/>
          <w:sz w:val="22"/>
          <w:szCs w:val="22"/>
        </w:rPr>
        <w:t>3</w:t>
      </w:r>
      <w:r w:rsidR="00A442AA" w:rsidRPr="00BD674A">
        <w:rPr>
          <w:rFonts w:ascii="Gothic720 BT" w:hAnsi="Gothic720 BT" w:cs="Arial"/>
          <w:color w:val="auto"/>
          <w:sz w:val="22"/>
          <w:szCs w:val="22"/>
        </w:rPr>
        <w:t xml:space="preserve"> archivos </w:t>
      </w:r>
      <w:r w:rsidR="005E0642" w:rsidRPr="00BD674A">
        <w:rPr>
          <w:rFonts w:ascii="Gothic720 BT" w:hAnsi="Gothic720 BT" w:cs="Arial"/>
          <w:color w:val="auto"/>
          <w:sz w:val="22"/>
          <w:szCs w:val="22"/>
        </w:rPr>
        <w:t>previamente señalados</w:t>
      </w:r>
      <w:r w:rsidR="004E65F4" w:rsidRPr="00BD674A">
        <w:rPr>
          <w:rFonts w:ascii="Gothic720 BT" w:hAnsi="Gothic720 BT" w:cs="Arial"/>
          <w:color w:val="auto"/>
          <w:sz w:val="22"/>
          <w:szCs w:val="22"/>
        </w:rPr>
        <w:t xml:space="preserve">, </w:t>
      </w:r>
      <w:r w:rsidR="00AC5931" w:rsidRPr="00BD674A">
        <w:rPr>
          <w:rFonts w:ascii="Gothic720 BT" w:hAnsi="Gothic720 BT" w:cs="Arial"/>
          <w:color w:val="auto"/>
          <w:sz w:val="22"/>
          <w:szCs w:val="22"/>
        </w:rPr>
        <w:t>los cuales se ordenan agregar en autos para los efectos conducentes.</w:t>
      </w:r>
    </w:p>
    <w:p w:rsidR="00C16A51" w:rsidRPr="00BD674A" w:rsidRDefault="00AC5931" w:rsidP="00BD674A">
      <w:pPr>
        <w:pStyle w:val="Default"/>
        <w:spacing w:before="240" w:line="276" w:lineRule="auto"/>
        <w:jc w:val="both"/>
        <w:rPr>
          <w:rFonts w:ascii="Gothic720 BT" w:hAnsi="Gothic720 BT" w:cs="Arial"/>
          <w:color w:val="auto"/>
          <w:sz w:val="22"/>
          <w:szCs w:val="22"/>
        </w:rPr>
      </w:pPr>
      <w:r w:rsidRPr="00BD674A">
        <w:rPr>
          <w:rFonts w:ascii="Gothic720 BT" w:hAnsi="Gothic720 BT" w:cs="Arial"/>
          <w:b/>
          <w:color w:val="auto"/>
          <w:sz w:val="22"/>
          <w:szCs w:val="22"/>
        </w:rPr>
        <w:t>SEGUNDO</w:t>
      </w:r>
      <w:r w:rsidR="00C16A51" w:rsidRPr="00BD674A">
        <w:rPr>
          <w:rFonts w:ascii="Gothic720 BT" w:hAnsi="Gothic720 BT" w:cs="Arial"/>
          <w:b/>
          <w:color w:val="auto"/>
          <w:sz w:val="22"/>
          <w:szCs w:val="22"/>
        </w:rPr>
        <w:t>. Se acuerda de conformidad.</w:t>
      </w:r>
      <w:r w:rsidRPr="00BD674A">
        <w:rPr>
          <w:rFonts w:ascii="Gothic720 BT" w:hAnsi="Gothic720 BT" w:cs="Arial"/>
          <w:color w:val="auto"/>
          <w:sz w:val="22"/>
          <w:szCs w:val="22"/>
        </w:rPr>
        <w:t xml:space="preserve"> En atención al escrito de referencia, </w:t>
      </w:r>
      <w:r w:rsidR="001D7E11" w:rsidRPr="00BD674A">
        <w:rPr>
          <w:rFonts w:ascii="Gothic720 BT" w:hAnsi="Gothic720 BT" w:cs="Arial"/>
          <w:color w:val="auto"/>
          <w:sz w:val="22"/>
          <w:szCs w:val="22"/>
        </w:rPr>
        <w:t>se tiene</w:t>
      </w:r>
      <w:r w:rsidRPr="00BD674A">
        <w:rPr>
          <w:rFonts w:ascii="Gothic720 BT" w:hAnsi="Gothic720 BT" w:cs="Arial"/>
          <w:color w:val="auto"/>
          <w:sz w:val="22"/>
          <w:szCs w:val="22"/>
        </w:rPr>
        <w:t xml:space="preserve"> al Partido Verde Ecologista de México informando la Plataforma Electoral dividida para cada tipo de elección que sostendrán sus candidaturas a cargos de elección popular durante sus campañas en el proceso electoral </w:t>
      </w:r>
      <w:r w:rsidR="00D2064D" w:rsidRPr="00BD674A">
        <w:rPr>
          <w:rFonts w:ascii="Gothic720 BT" w:hAnsi="Gothic720 BT" w:cs="Arial"/>
          <w:color w:val="auto"/>
          <w:sz w:val="22"/>
          <w:szCs w:val="22"/>
        </w:rPr>
        <w:t xml:space="preserve">local </w:t>
      </w:r>
      <w:r w:rsidRPr="00BD674A">
        <w:rPr>
          <w:rFonts w:ascii="Gothic720 BT" w:hAnsi="Gothic720 BT" w:cs="Arial"/>
          <w:color w:val="auto"/>
          <w:sz w:val="22"/>
          <w:szCs w:val="22"/>
        </w:rPr>
        <w:t>2020-2021, misma que se acuerda registrar por esta Secretaría Ejecutiva de</w:t>
      </w:r>
      <w:r w:rsidR="00D13038" w:rsidRPr="00BD674A">
        <w:rPr>
          <w:rFonts w:ascii="Gothic720 BT" w:hAnsi="Gothic720 BT" w:cs="Arial"/>
          <w:color w:val="auto"/>
          <w:sz w:val="22"/>
          <w:szCs w:val="22"/>
        </w:rPr>
        <w:t xml:space="preserve"> conformidad con el artículo 98, </w:t>
      </w:r>
      <w:r w:rsidRPr="00BD674A">
        <w:rPr>
          <w:rFonts w:ascii="Gothic720 BT" w:hAnsi="Gothic720 BT" w:cs="Arial"/>
          <w:color w:val="auto"/>
          <w:sz w:val="22"/>
          <w:szCs w:val="22"/>
        </w:rPr>
        <w:t>párrafo segundo de la Ley Electoral</w:t>
      </w:r>
      <w:r w:rsidR="00C16A51" w:rsidRPr="00BD674A">
        <w:rPr>
          <w:rFonts w:ascii="Gothic720 BT" w:hAnsi="Gothic720 BT" w:cs="Arial"/>
          <w:color w:val="auto"/>
          <w:sz w:val="22"/>
          <w:szCs w:val="22"/>
        </w:rPr>
        <w:t>.</w:t>
      </w:r>
    </w:p>
    <w:p w:rsidR="00F65CF5" w:rsidRPr="00BD674A" w:rsidRDefault="00F65CF5" w:rsidP="00BD674A">
      <w:pPr>
        <w:pStyle w:val="Default"/>
        <w:spacing w:before="240" w:line="276" w:lineRule="auto"/>
        <w:jc w:val="both"/>
        <w:rPr>
          <w:rFonts w:ascii="Gothic720 BT" w:hAnsi="Gothic720 BT" w:cs="Arial"/>
          <w:color w:val="auto"/>
          <w:sz w:val="22"/>
          <w:szCs w:val="22"/>
        </w:rPr>
      </w:pPr>
      <w:r w:rsidRPr="00BD674A">
        <w:rPr>
          <w:rFonts w:ascii="Gothic720 BT" w:hAnsi="Gothic720 BT" w:cs="Arial"/>
          <w:color w:val="auto"/>
          <w:sz w:val="22"/>
          <w:szCs w:val="22"/>
        </w:rPr>
        <w:t>En atención a lo anterior, expídase al partido de referencia la constancia de registro de plataforma electoral correspondiente, de conformidad con el artículo 98, párrafo segundo de la Ley Electoral.</w:t>
      </w:r>
    </w:p>
    <w:p w:rsidR="00BD674A" w:rsidRDefault="00BD674A" w:rsidP="00BD674A">
      <w:pPr>
        <w:pStyle w:val="Default"/>
        <w:spacing w:before="240" w:line="276" w:lineRule="auto"/>
        <w:jc w:val="both"/>
        <w:rPr>
          <w:rFonts w:ascii="Gothic720 BT" w:hAnsi="Gothic720 BT" w:cs="Arial"/>
          <w:b/>
          <w:color w:val="auto"/>
          <w:sz w:val="22"/>
          <w:szCs w:val="22"/>
        </w:rPr>
      </w:pPr>
    </w:p>
    <w:p w:rsidR="00BD674A" w:rsidRDefault="00BD674A" w:rsidP="00BD674A">
      <w:pPr>
        <w:pStyle w:val="Default"/>
        <w:spacing w:before="240" w:line="276" w:lineRule="auto"/>
        <w:jc w:val="both"/>
        <w:rPr>
          <w:rFonts w:ascii="Gothic720 BT" w:hAnsi="Gothic720 BT" w:cs="Arial"/>
          <w:b/>
          <w:color w:val="auto"/>
          <w:sz w:val="22"/>
          <w:szCs w:val="22"/>
        </w:rPr>
      </w:pPr>
    </w:p>
    <w:p w:rsidR="00F65CF5" w:rsidRPr="00BD674A" w:rsidRDefault="00F65CF5" w:rsidP="00BD674A">
      <w:pPr>
        <w:pStyle w:val="Default"/>
        <w:spacing w:before="240" w:line="276" w:lineRule="auto"/>
        <w:jc w:val="both"/>
        <w:rPr>
          <w:rFonts w:ascii="Gothic720 BT" w:hAnsi="Gothic720 BT" w:cs="Arial"/>
          <w:color w:val="auto"/>
          <w:sz w:val="22"/>
          <w:szCs w:val="22"/>
        </w:rPr>
      </w:pPr>
      <w:r w:rsidRPr="00BD674A">
        <w:rPr>
          <w:rFonts w:ascii="Gothic720 BT" w:hAnsi="Gothic720 BT" w:cs="Arial"/>
          <w:b/>
          <w:color w:val="auto"/>
          <w:sz w:val="22"/>
          <w:szCs w:val="22"/>
        </w:rPr>
        <w:t xml:space="preserve">TERCERO. Informe. </w:t>
      </w:r>
      <w:r w:rsidRPr="00BD674A">
        <w:rPr>
          <w:rFonts w:ascii="Gothic720 BT" w:hAnsi="Gothic720 BT" w:cs="Arial"/>
          <w:color w:val="auto"/>
          <w:sz w:val="22"/>
          <w:szCs w:val="22"/>
        </w:rPr>
        <w:t>Infórmese del registro de la plataforma electoral a los Consejos Distritales y Municipales</w:t>
      </w:r>
      <w:r w:rsidR="00D13038" w:rsidRPr="00BD674A">
        <w:rPr>
          <w:rFonts w:ascii="Gothic720 BT" w:hAnsi="Gothic720 BT" w:cs="Arial"/>
          <w:color w:val="auto"/>
          <w:sz w:val="22"/>
          <w:szCs w:val="22"/>
        </w:rPr>
        <w:t xml:space="preserve"> del Instituto</w:t>
      </w:r>
      <w:r w:rsidRPr="00BD674A">
        <w:rPr>
          <w:rFonts w:ascii="Gothic720 BT" w:hAnsi="Gothic720 BT" w:cs="Arial"/>
          <w:color w:val="auto"/>
          <w:sz w:val="22"/>
          <w:szCs w:val="22"/>
        </w:rPr>
        <w:t xml:space="preserve"> a través de las personas titulares de las Secretar</w:t>
      </w:r>
      <w:r w:rsidR="00D2064D" w:rsidRPr="00BD674A">
        <w:rPr>
          <w:rFonts w:ascii="Gothic720 BT" w:hAnsi="Gothic720 BT" w:cs="Arial"/>
          <w:color w:val="auto"/>
          <w:sz w:val="22"/>
          <w:szCs w:val="22"/>
        </w:rPr>
        <w:t xml:space="preserve">ías Técnicas de los mismos, para lo cual se debe remitir </w:t>
      </w:r>
      <w:r w:rsidRPr="00BD674A">
        <w:rPr>
          <w:rFonts w:ascii="Gothic720 BT" w:hAnsi="Gothic720 BT" w:cs="Arial"/>
          <w:color w:val="auto"/>
          <w:sz w:val="22"/>
          <w:szCs w:val="22"/>
        </w:rPr>
        <w:t>copia del presente proveído y de la plataforma electoral a la Dirección Ejecutiva de Organización Electoral, Prerrogativas y Parti</w:t>
      </w:r>
      <w:r w:rsidR="00D2064D" w:rsidRPr="00BD674A">
        <w:rPr>
          <w:rFonts w:ascii="Gothic720 BT" w:hAnsi="Gothic720 BT" w:cs="Arial"/>
          <w:color w:val="auto"/>
          <w:sz w:val="22"/>
          <w:szCs w:val="22"/>
        </w:rPr>
        <w:t>dos Políticos de este Instituto</w:t>
      </w:r>
      <w:r w:rsidRPr="00BD674A">
        <w:rPr>
          <w:rFonts w:ascii="Gothic720 BT" w:hAnsi="Gothic720 BT" w:cs="Arial"/>
          <w:color w:val="auto"/>
          <w:sz w:val="22"/>
          <w:szCs w:val="22"/>
        </w:rPr>
        <w:t>.</w:t>
      </w:r>
    </w:p>
    <w:p w:rsidR="00F07C13" w:rsidRPr="00BD674A" w:rsidRDefault="00F07C13" w:rsidP="00BD674A">
      <w:pPr>
        <w:spacing w:before="100" w:beforeAutospacing="1" w:after="100" w:afterAutospacing="1"/>
        <w:jc w:val="both"/>
        <w:rPr>
          <w:rFonts w:ascii="Gothic720 BT" w:hAnsi="Gothic720 BT" w:cs="Arial"/>
          <w:b/>
          <w:lang w:val="es-ES"/>
        </w:rPr>
      </w:pPr>
      <w:r w:rsidRPr="00BD674A">
        <w:rPr>
          <w:rFonts w:ascii="Gothic720 BT" w:hAnsi="Gothic720 BT" w:cs="Arial"/>
          <w:b/>
        </w:rPr>
        <w:t>Notifíquese por estrados del Consejo General del Instituto Electoral del Estado de Querétaro,</w:t>
      </w:r>
      <w:r w:rsidR="00891A49" w:rsidRPr="00BD674A">
        <w:rPr>
          <w:rFonts w:ascii="Gothic720 BT" w:hAnsi="Gothic720 BT" w:cs="Arial"/>
          <w:b/>
        </w:rPr>
        <w:t xml:space="preserve"> </w:t>
      </w:r>
      <w:r w:rsidRPr="00BD674A">
        <w:rPr>
          <w:rFonts w:ascii="Gothic720 BT" w:hAnsi="Gothic720 BT" w:cs="Arial"/>
          <w:b/>
        </w:rPr>
        <w:t>con fundamen</w:t>
      </w:r>
      <w:r w:rsidR="00891A49" w:rsidRPr="00BD674A">
        <w:rPr>
          <w:rFonts w:ascii="Gothic720 BT" w:hAnsi="Gothic720 BT" w:cs="Arial"/>
          <w:b/>
        </w:rPr>
        <w:t>to</w:t>
      </w:r>
      <w:r w:rsidR="00024D8B" w:rsidRPr="00BD674A">
        <w:rPr>
          <w:rFonts w:ascii="Gothic720 BT" w:hAnsi="Gothic720 BT" w:cs="Arial"/>
          <w:b/>
        </w:rPr>
        <w:t xml:space="preserve"> en los artículos 50, fracción</w:t>
      </w:r>
      <w:r w:rsidRPr="00BD674A">
        <w:rPr>
          <w:rFonts w:ascii="Gothic720 BT" w:hAnsi="Gothic720 BT" w:cs="Arial"/>
          <w:b/>
        </w:rPr>
        <w:t xml:space="preserve"> II, 52</w:t>
      </w:r>
      <w:r w:rsidR="00024D8B" w:rsidRPr="00BD674A">
        <w:rPr>
          <w:rFonts w:ascii="Gothic720 BT" w:hAnsi="Gothic720 BT" w:cs="Arial"/>
          <w:b/>
        </w:rPr>
        <w:t xml:space="preserve"> y 56, fracción </w:t>
      </w:r>
      <w:r w:rsidRPr="00BD674A">
        <w:rPr>
          <w:rFonts w:ascii="Gothic720 BT" w:hAnsi="Gothic720 BT" w:cs="Arial"/>
          <w:b/>
        </w:rPr>
        <w:t xml:space="preserve">II de la Ley de Medios de Impugnación en Materia Electoral del Estado de Querétaro. </w:t>
      </w:r>
    </w:p>
    <w:p w:rsidR="00274EE7" w:rsidRPr="00BD674A" w:rsidRDefault="00F07C13" w:rsidP="00BD674A">
      <w:pPr>
        <w:pStyle w:val="Default"/>
        <w:spacing w:before="100" w:beforeAutospacing="1" w:after="100" w:afterAutospacing="1" w:line="276" w:lineRule="auto"/>
        <w:jc w:val="both"/>
        <w:rPr>
          <w:rFonts w:ascii="Gothic720 BT" w:hAnsi="Gothic720 BT" w:cs="Arial"/>
          <w:b/>
          <w:bCs/>
          <w:color w:val="auto"/>
          <w:sz w:val="22"/>
          <w:szCs w:val="22"/>
        </w:rPr>
      </w:pPr>
      <w:r w:rsidRPr="00BD674A">
        <w:rPr>
          <w:rFonts w:ascii="Gothic720 BT" w:hAnsi="Gothic720 BT" w:cs="Arial"/>
          <w:bCs/>
          <w:color w:val="auto"/>
          <w:sz w:val="22"/>
          <w:szCs w:val="22"/>
        </w:rPr>
        <w:t xml:space="preserve">Así lo proveyó y firmó el Secretario Ejecutivo del </w:t>
      </w:r>
      <w:r w:rsidRPr="00BD674A">
        <w:rPr>
          <w:rFonts w:ascii="Gothic720 BT" w:hAnsi="Gothic720 BT" w:cs="Arial"/>
          <w:color w:val="auto"/>
          <w:sz w:val="22"/>
          <w:szCs w:val="22"/>
        </w:rPr>
        <w:t>Instituto Electoral del Estado de Querétaro</w:t>
      </w:r>
      <w:r w:rsidRPr="00BD674A">
        <w:rPr>
          <w:rFonts w:ascii="Gothic720 BT" w:hAnsi="Gothic720 BT" w:cs="Arial"/>
          <w:bCs/>
          <w:color w:val="auto"/>
          <w:sz w:val="22"/>
          <w:szCs w:val="22"/>
        </w:rPr>
        <w:t xml:space="preserve">, quien autoriza. </w:t>
      </w:r>
      <w:r w:rsidR="00274EE7" w:rsidRPr="00BD674A">
        <w:rPr>
          <w:rFonts w:ascii="Gothic720 BT" w:hAnsi="Gothic720 BT" w:cs="Arial"/>
          <w:b/>
          <w:bCs/>
          <w:color w:val="auto"/>
          <w:sz w:val="22"/>
          <w:szCs w:val="22"/>
        </w:rPr>
        <w:t>DOY FE.</w:t>
      </w:r>
    </w:p>
    <w:p w:rsidR="00274EE7" w:rsidRDefault="00274EE7" w:rsidP="00BD674A">
      <w:pPr>
        <w:pStyle w:val="Default"/>
        <w:spacing w:line="276" w:lineRule="auto"/>
        <w:jc w:val="center"/>
        <w:rPr>
          <w:rFonts w:ascii="Gothic720 BT" w:hAnsi="Gothic720 BT" w:cs="Arial"/>
          <w:b/>
          <w:bCs/>
          <w:color w:val="auto"/>
          <w:sz w:val="22"/>
          <w:szCs w:val="22"/>
        </w:rPr>
      </w:pPr>
    </w:p>
    <w:p w:rsidR="00BD674A" w:rsidRDefault="00BD674A" w:rsidP="00BD674A">
      <w:pPr>
        <w:pStyle w:val="Default"/>
        <w:spacing w:line="276" w:lineRule="auto"/>
        <w:jc w:val="center"/>
        <w:rPr>
          <w:rFonts w:ascii="Gothic720 BT" w:hAnsi="Gothic720 BT" w:cs="Arial"/>
          <w:b/>
          <w:bCs/>
          <w:color w:val="auto"/>
          <w:sz w:val="22"/>
          <w:szCs w:val="22"/>
        </w:rPr>
      </w:pPr>
    </w:p>
    <w:p w:rsidR="00BD674A" w:rsidRPr="00BD674A" w:rsidRDefault="00BD674A" w:rsidP="00BD674A">
      <w:pPr>
        <w:pStyle w:val="Default"/>
        <w:spacing w:line="276" w:lineRule="auto"/>
        <w:jc w:val="center"/>
        <w:rPr>
          <w:rFonts w:ascii="Gothic720 BT" w:hAnsi="Gothic720 BT" w:cs="Arial"/>
          <w:b/>
          <w:bCs/>
          <w:color w:val="auto"/>
          <w:sz w:val="22"/>
          <w:szCs w:val="22"/>
        </w:rPr>
      </w:pPr>
    </w:p>
    <w:p w:rsidR="00F07C13" w:rsidRPr="00BD674A" w:rsidRDefault="00F07C13" w:rsidP="00BD674A">
      <w:pPr>
        <w:pStyle w:val="Default"/>
        <w:spacing w:line="276" w:lineRule="auto"/>
        <w:jc w:val="center"/>
        <w:rPr>
          <w:rFonts w:ascii="Gothic720 BT" w:hAnsi="Gothic720 BT" w:cs="Arial"/>
          <w:b/>
          <w:bCs/>
          <w:color w:val="auto"/>
          <w:sz w:val="22"/>
          <w:szCs w:val="22"/>
        </w:rPr>
      </w:pPr>
      <w:r w:rsidRPr="00BD674A">
        <w:rPr>
          <w:rFonts w:ascii="Gothic720 BT" w:hAnsi="Gothic720 BT" w:cs="Arial"/>
          <w:b/>
          <w:bCs/>
          <w:color w:val="auto"/>
          <w:sz w:val="22"/>
          <w:szCs w:val="22"/>
        </w:rPr>
        <w:t>Mtro. Carlos Alejandro Pérez Espíndola</w:t>
      </w:r>
    </w:p>
    <w:p w:rsidR="00A86378" w:rsidRPr="00BD674A" w:rsidRDefault="00F07C13" w:rsidP="00274EE7">
      <w:pPr>
        <w:pStyle w:val="Default"/>
        <w:spacing w:line="276" w:lineRule="auto"/>
        <w:jc w:val="center"/>
        <w:rPr>
          <w:rFonts w:ascii="Gothic720 BT" w:hAnsi="Gothic720 BT" w:cs="Arial"/>
          <w:b/>
          <w:lang w:eastAsia="es-ES"/>
        </w:rPr>
      </w:pPr>
      <w:r w:rsidRPr="00BD674A">
        <w:rPr>
          <w:rFonts w:ascii="Gothic720 BT" w:hAnsi="Gothic720 BT" w:cs="Arial"/>
          <w:bCs/>
          <w:color w:val="auto"/>
          <w:sz w:val="22"/>
          <w:szCs w:val="22"/>
        </w:rPr>
        <w:t>Secretario Ejecutivo</w:t>
      </w:r>
    </w:p>
    <w:p w:rsidR="00024D8B" w:rsidRPr="00BD674A" w:rsidRDefault="00024D8B" w:rsidP="004C4DFF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:rsidR="00900D96" w:rsidRPr="00BD674A" w:rsidRDefault="00900D96" w:rsidP="004C4DFF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:rsidR="003A5E0D" w:rsidRPr="00BD674A" w:rsidRDefault="003A5E0D" w:rsidP="004C4DFF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:rsidR="003A5E0D" w:rsidRPr="00BD674A" w:rsidRDefault="003A5E0D" w:rsidP="004C4DFF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:rsidR="003A5E0D" w:rsidRPr="00BD674A" w:rsidRDefault="003A5E0D" w:rsidP="004C4DFF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:rsidR="003A5E0D" w:rsidRPr="00BD674A" w:rsidRDefault="003A5E0D" w:rsidP="00817F06">
      <w:pPr>
        <w:spacing w:after="0" w:line="240" w:lineRule="auto"/>
        <w:jc w:val="both"/>
        <w:rPr>
          <w:rFonts w:ascii="Gothic720 BT" w:hAnsi="Gothic720 BT" w:cs="Arial"/>
          <w:b/>
          <w:lang w:eastAsia="es-ES"/>
        </w:rPr>
      </w:pPr>
    </w:p>
    <w:p w:rsidR="00EB5F5D" w:rsidRPr="00BD674A" w:rsidRDefault="00EB5F5D" w:rsidP="00817F06">
      <w:pPr>
        <w:spacing w:after="0" w:line="240" w:lineRule="auto"/>
        <w:jc w:val="both"/>
        <w:rPr>
          <w:rFonts w:ascii="Gothic720 BT" w:hAnsi="Gothic720 BT" w:cs="Arial"/>
          <w:b/>
          <w:lang w:eastAsia="es-ES"/>
        </w:rPr>
      </w:pPr>
    </w:p>
    <w:p w:rsidR="00EB5F5D" w:rsidRPr="00BD674A" w:rsidRDefault="00EB5F5D" w:rsidP="00817F06">
      <w:pPr>
        <w:spacing w:after="0" w:line="240" w:lineRule="auto"/>
        <w:jc w:val="both"/>
        <w:rPr>
          <w:rFonts w:ascii="Gothic720 BT" w:hAnsi="Gothic720 BT" w:cs="Arial"/>
          <w:b/>
          <w:lang w:eastAsia="es-ES"/>
        </w:rPr>
      </w:pPr>
    </w:p>
    <w:p w:rsidR="00EB5F5D" w:rsidRPr="00BD674A" w:rsidRDefault="00EB5F5D" w:rsidP="00817F06">
      <w:pPr>
        <w:spacing w:after="0" w:line="240" w:lineRule="auto"/>
        <w:jc w:val="both"/>
        <w:rPr>
          <w:rFonts w:ascii="Gothic720 BT" w:hAnsi="Gothic720 BT" w:cs="Arial"/>
          <w:b/>
          <w:lang w:eastAsia="es-ES"/>
        </w:rPr>
      </w:pPr>
    </w:p>
    <w:p w:rsidR="00817F06" w:rsidRPr="00BD674A" w:rsidRDefault="00817F06" w:rsidP="00817F06">
      <w:pPr>
        <w:spacing w:after="0" w:line="240" w:lineRule="auto"/>
        <w:jc w:val="both"/>
        <w:rPr>
          <w:rFonts w:ascii="Gothic720 BT" w:hAnsi="Gothic720 BT" w:cs="Arial"/>
          <w:b/>
          <w:lang w:eastAsia="es-ES"/>
        </w:rPr>
      </w:pPr>
    </w:p>
    <w:p w:rsidR="00920FA7" w:rsidRPr="00BD674A" w:rsidRDefault="00920FA7" w:rsidP="00817F06">
      <w:pPr>
        <w:spacing w:after="0" w:line="240" w:lineRule="auto"/>
        <w:jc w:val="both"/>
        <w:rPr>
          <w:rFonts w:ascii="Gothic720 BT" w:hAnsi="Gothic720 BT" w:cs="Arial"/>
          <w:b/>
          <w:lang w:eastAsia="es-ES"/>
        </w:rPr>
      </w:pPr>
    </w:p>
    <w:p w:rsidR="003A5E0D" w:rsidRPr="00BD674A" w:rsidRDefault="003A5E0D" w:rsidP="004C4DFF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:rsidR="00333935" w:rsidRPr="00BD674A" w:rsidRDefault="00333935" w:rsidP="004C4DFF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:rsidR="00333935" w:rsidRPr="00BD674A" w:rsidRDefault="00333935" w:rsidP="004C4DFF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:rsidR="00333935" w:rsidRPr="00BD674A" w:rsidRDefault="00333935" w:rsidP="004C4DFF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:rsidR="00333935" w:rsidRPr="00BD674A" w:rsidRDefault="00333935" w:rsidP="004C4DFF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:rsidR="00333935" w:rsidRDefault="00333935" w:rsidP="004C4DFF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:rsidR="00942B9E" w:rsidRDefault="00942B9E" w:rsidP="004C4DFF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  <w:bookmarkStart w:id="0" w:name="_GoBack"/>
      <w:bookmarkEnd w:id="0"/>
    </w:p>
    <w:p w:rsidR="00942B9E" w:rsidRDefault="00942B9E" w:rsidP="004C4DFF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:rsidR="00942B9E" w:rsidRDefault="00942B9E" w:rsidP="004C4DFF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:rsidR="00942B9E" w:rsidRDefault="00942B9E" w:rsidP="004C4DFF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:rsidR="00942B9E" w:rsidRDefault="00942B9E" w:rsidP="004C4DFF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:rsidR="00942B9E" w:rsidRDefault="00942B9E" w:rsidP="004C4DFF">
      <w:pPr>
        <w:spacing w:after="0" w:line="240" w:lineRule="auto"/>
        <w:ind w:left="4111"/>
        <w:jc w:val="both"/>
        <w:rPr>
          <w:rFonts w:ascii="Gothic720 BT" w:hAnsi="Gothic720 BT" w:cs="Arial"/>
          <w:b/>
          <w:lang w:eastAsia="es-ES"/>
        </w:rPr>
      </w:pPr>
    </w:p>
    <w:p w:rsidR="00A455FA" w:rsidRPr="00BD674A" w:rsidRDefault="00A455FA" w:rsidP="00942B9E">
      <w:pPr>
        <w:pStyle w:val="Default"/>
        <w:rPr>
          <w:rFonts w:ascii="Gothic720 BT" w:hAnsi="Gothic720 BT" w:cs="Arial"/>
          <w:bCs/>
          <w:color w:val="auto"/>
          <w:sz w:val="22"/>
          <w:szCs w:val="22"/>
        </w:rPr>
      </w:pPr>
    </w:p>
    <w:sectPr w:rsidR="00A455FA" w:rsidRPr="00BD674A" w:rsidSect="00506680">
      <w:pgSz w:w="12240" w:h="15840"/>
      <w:pgMar w:top="992" w:right="1418" w:bottom="1701" w:left="2552" w:header="709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4F9" w:rsidRDefault="00C614F9" w:rsidP="00665D9A">
      <w:pPr>
        <w:spacing w:after="0" w:line="240" w:lineRule="auto"/>
      </w:pPr>
      <w:r>
        <w:separator/>
      </w:r>
    </w:p>
  </w:endnote>
  <w:endnote w:type="continuationSeparator" w:id="0">
    <w:p w:rsidR="00C614F9" w:rsidRDefault="00C614F9" w:rsidP="00665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ic720 BT">
    <w:altName w:val="Trebuchet MS"/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4F9" w:rsidRDefault="00C614F9" w:rsidP="00665D9A">
      <w:pPr>
        <w:spacing w:after="0" w:line="240" w:lineRule="auto"/>
      </w:pPr>
      <w:r>
        <w:separator/>
      </w:r>
    </w:p>
  </w:footnote>
  <w:footnote w:type="continuationSeparator" w:id="0">
    <w:p w:rsidR="00C614F9" w:rsidRDefault="00C614F9" w:rsidP="00665D9A">
      <w:pPr>
        <w:spacing w:after="0" w:line="240" w:lineRule="auto"/>
      </w:pPr>
      <w:r>
        <w:continuationSeparator/>
      </w:r>
    </w:p>
  </w:footnote>
  <w:footnote w:id="1">
    <w:p w:rsidR="00F65CF5" w:rsidRPr="00F65CF5" w:rsidRDefault="00F65CF5" w:rsidP="00F65CF5">
      <w:pPr>
        <w:pStyle w:val="Textonotapie"/>
        <w:jc w:val="both"/>
        <w:rPr>
          <w:rFonts w:ascii="Gothic720 BT" w:hAnsi="Gothic720 BT" w:cs="Arial"/>
          <w:bCs/>
          <w:sz w:val="16"/>
          <w:szCs w:val="22"/>
          <w:lang w:val="es-ES"/>
        </w:rPr>
      </w:pPr>
      <w:r w:rsidRPr="00F65CF5">
        <w:rPr>
          <w:rFonts w:ascii="Gothic720 BT" w:hAnsi="Gothic720 BT" w:cs="Arial"/>
          <w:bCs/>
          <w:sz w:val="16"/>
          <w:szCs w:val="22"/>
          <w:vertAlign w:val="superscript"/>
          <w:lang w:val="es-ES"/>
        </w:rPr>
        <w:footnoteRef/>
      </w:r>
      <w:r w:rsidRPr="00F65CF5">
        <w:rPr>
          <w:rFonts w:ascii="Gothic720 BT" w:hAnsi="Gothic720 BT" w:cs="Arial"/>
          <w:bCs/>
          <w:sz w:val="16"/>
          <w:szCs w:val="22"/>
          <w:lang w:val="es-ES"/>
        </w:rPr>
        <w:t xml:space="preserve"> En adelante Ley Electoral.</w:t>
      </w:r>
    </w:p>
  </w:footnote>
  <w:footnote w:id="2">
    <w:p w:rsidR="00B72B92" w:rsidRPr="00B72B92" w:rsidRDefault="00B72B92">
      <w:pPr>
        <w:pStyle w:val="Textonotapie"/>
        <w:rPr>
          <w:rFonts w:ascii="Gothic720 BT" w:hAnsi="Gothic720 BT" w:cs="Arial"/>
          <w:bCs/>
          <w:sz w:val="16"/>
          <w:szCs w:val="22"/>
          <w:lang w:val="es-ES"/>
        </w:rPr>
      </w:pPr>
      <w:r w:rsidRPr="00B72B92">
        <w:rPr>
          <w:rFonts w:ascii="Gothic720 BT" w:hAnsi="Gothic720 BT" w:cs="Arial"/>
          <w:bCs/>
          <w:sz w:val="16"/>
          <w:szCs w:val="22"/>
          <w:vertAlign w:val="superscript"/>
          <w:lang w:val="es-ES"/>
        </w:rPr>
        <w:footnoteRef/>
      </w:r>
      <w:r w:rsidRPr="00B72B92">
        <w:rPr>
          <w:rFonts w:ascii="Gothic720 BT" w:hAnsi="Gothic720 BT" w:cs="Arial"/>
          <w:bCs/>
          <w:sz w:val="16"/>
          <w:szCs w:val="22"/>
          <w:lang w:val="es-ES"/>
        </w:rPr>
        <w:t xml:space="preserve"> Archivos entregados en formato PDF, de 1.446 KB</w:t>
      </w:r>
      <w:r>
        <w:rPr>
          <w:rFonts w:ascii="Gothic720 BT" w:hAnsi="Gothic720 BT" w:cs="Arial"/>
          <w:bCs/>
          <w:sz w:val="16"/>
          <w:szCs w:val="22"/>
          <w:lang w:val="es-ES"/>
        </w:rPr>
        <w:t>, con 173</w:t>
      </w:r>
      <w:r w:rsidR="00273017">
        <w:rPr>
          <w:rFonts w:ascii="Gothic720 BT" w:hAnsi="Gothic720 BT" w:cs="Arial"/>
          <w:bCs/>
          <w:sz w:val="16"/>
          <w:szCs w:val="22"/>
          <w:lang w:val="es-ES"/>
        </w:rPr>
        <w:t xml:space="preserve"> páginas cada uno.</w:t>
      </w:r>
    </w:p>
  </w:footnote>
  <w:footnote w:id="3">
    <w:p w:rsidR="00A442AA" w:rsidRPr="00A442AA" w:rsidRDefault="00A442AA" w:rsidP="00F65CF5">
      <w:pPr>
        <w:pStyle w:val="Textonotapie"/>
        <w:jc w:val="both"/>
        <w:rPr>
          <w:rFonts w:ascii="Gothic720 BT" w:hAnsi="Gothic720 BT" w:cs="Arial"/>
          <w:bCs/>
          <w:sz w:val="16"/>
          <w:szCs w:val="22"/>
          <w:lang w:val="es-ES"/>
        </w:rPr>
      </w:pPr>
      <w:r w:rsidRPr="00F65CF5">
        <w:rPr>
          <w:rFonts w:ascii="Gothic720 BT" w:hAnsi="Gothic720 BT" w:cs="Arial"/>
          <w:bCs/>
          <w:sz w:val="16"/>
          <w:szCs w:val="22"/>
          <w:vertAlign w:val="superscript"/>
          <w:lang w:val="es-ES"/>
        </w:rPr>
        <w:footnoteRef/>
      </w:r>
      <w:r w:rsidRPr="00A442AA">
        <w:rPr>
          <w:rFonts w:ascii="Gothic720 BT" w:hAnsi="Gothic720 BT" w:cs="Arial"/>
          <w:bCs/>
          <w:sz w:val="16"/>
          <w:szCs w:val="22"/>
          <w:lang w:val="es-ES"/>
        </w:rPr>
        <w:t xml:space="preserve"> Cabe señalar que el escrito de cuenta contiene impreso en la parte posterior el acuse emitido por la Oficialía de Partes de este Instituto.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8D5"/>
    <w:multiLevelType w:val="hybridMultilevel"/>
    <w:tmpl w:val="36DA92DC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D936B0"/>
    <w:multiLevelType w:val="hybridMultilevel"/>
    <w:tmpl w:val="98D6F45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104205"/>
    <w:multiLevelType w:val="hybridMultilevel"/>
    <w:tmpl w:val="C7742C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F4028"/>
    <w:multiLevelType w:val="hybridMultilevel"/>
    <w:tmpl w:val="68168C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239BD"/>
    <w:multiLevelType w:val="hybridMultilevel"/>
    <w:tmpl w:val="AA0072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C054C"/>
    <w:multiLevelType w:val="hybridMultilevel"/>
    <w:tmpl w:val="BF325DB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65363D0"/>
    <w:multiLevelType w:val="hybridMultilevel"/>
    <w:tmpl w:val="FFB6A7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17A2A"/>
    <w:multiLevelType w:val="hybridMultilevel"/>
    <w:tmpl w:val="F1E09D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13"/>
    <w:rsid w:val="00024D8B"/>
    <w:rsid w:val="0002619A"/>
    <w:rsid w:val="000858B8"/>
    <w:rsid w:val="000E6B34"/>
    <w:rsid w:val="00115B4E"/>
    <w:rsid w:val="001443D8"/>
    <w:rsid w:val="001B13D3"/>
    <w:rsid w:val="001D5081"/>
    <w:rsid w:val="001D7E11"/>
    <w:rsid w:val="001F3AC7"/>
    <w:rsid w:val="00231D75"/>
    <w:rsid w:val="00236A50"/>
    <w:rsid w:val="00261418"/>
    <w:rsid w:val="00273017"/>
    <w:rsid w:val="00274EE7"/>
    <w:rsid w:val="002D0584"/>
    <w:rsid w:val="002E4B1E"/>
    <w:rsid w:val="0030751A"/>
    <w:rsid w:val="00333935"/>
    <w:rsid w:val="00346200"/>
    <w:rsid w:val="00360353"/>
    <w:rsid w:val="00363155"/>
    <w:rsid w:val="003744EC"/>
    <w:rsid w:val="00376A7A"/>
    <w:rsid w:val="003824DE"/>
    <w:rsid w:val="003A2422"/>
    <w:rsid w:val="003A5E0D"/>
    <w:rsid w:val="003C2898"/>
    <w:rsid w:val="00407511"/>
    <w:rsid w:val="00407F6B"/>
    <w:rsid w:val="00420F2B"/>
    <w:rsid w:val="00446F8B"/>
    <w:rsid w:val="00455AED"/>
    <w:rsid w:val="00457335"/>
    <w:rsid w:val="00483F77"/>
    <w:rsid w:val="00496957"/>
    <w:rsid w:val="004B6BD3"/>
    <w:rsid w:val="004C4DFF"/>
    <w:rsid w:val="004D7596"/>
    <w:rsid w:val="004E65F4"/>
    <w:rsid w:val="00506680"/>
    <w:rsid w:val="00532128"/>
    <w:rsid w:val="00544DCE"/>
    <w:rsid w:val="005B3CD3"/>
    <w:rsid w:val="005E0642"/>
    <w:rsid w:val="006158AD"/>
    <w:rsid w:val="006434D9"/>
    <w:rsid w:val="00651953"/>
    <w:rsid w:val="00652909"/>
    <w:rsid w:val="0066230E"/>
    <w:rsid w:val="00665D9A"/>
    <w:rsid w:val="00671BA9"/>
    <w:rsid w:val="0069264B"/>
    <w:rsid w:val="006B10C3"/>
    <w:rsid w:val="006B53E1"/>
    <w:rsid w:val="006C476C"/>
    <w:rsid w:val="006E0BA7"/>
    <w:rsid w:val="006E1A53"/>
    <w:rsid w:val="007220CE"/>
    <w:rsid w:val="00732BA5"/>
    <w:rsid w:val="007740E5"/>
    <w:rsid w:val="007A3FC0"/>
    <w:rsid w:val="007B5D2F"/>
    <w:rsid w:val="007F057E"/>
    <w:rsid w:val="00800C19"/>
    <w:rsid w:val="00810033"/>
    <w:rsid w:val="00817F06"/>
    <w:rsid w:val="00822045"/>
    <w:rsid w:val="00836D0A"/>
    <w:rsid w:val="0087522E"/>
    <w:rsid w:val="00891A49"/>
    <w:rsid w:val="008C1991"/>
    <w:rsid w:val="008C498A"/>
    <w:rsid w:val="008C79C5"/>
    <w:rsid w:val="008D76C6"/>
    <w:rsid w:val="008E5D57"/>
    <w:rsid w:val="008F5A1E"/>
    <w:rsid w:val="00900D96"/>
    <w:rsid w:val="00920FA7"/>
    <w:rsid w:val="00942B9E"/>
    <w:rsid w:val="00984A47"/>
    <w:rsid w:val="009A582D"/>
    <w:rsid w:val="009A68EE"/>
    <w:rsid w:val="009B5F9A"/>
    <w:rsid w:val="009D0250"/>
    <w:rsid w:val="009F2B89"/>
    <w:rsid w:val="00A22E8A"/>
    <w:rsid w:val="00A249CA"/>
    <w:rsid w:val="00A250F0"/>
    <w:rsid w:val="00A442AA"/>
    <w:rsid w:val="00A455FA"/>
    <w:rsid w:val="00A57A92"/>
    <w:rsid w:val="00A86378"/>
    <w:rsid w:val="00AA34AE"/>
    <w:rsid w:val="00AB1348"/>
    <w:rsid w:val="00AC5931"/>
    <w:rsid w:val="00AC7C1B"/>
    <w:rsid w:val="00B03AE5"/>
    <w:rsid w:val="00B13CFB"/>
    <w:rsid w:val="00B6308F"/>
    <w:rsid w:val="00B72B92"/>
    <w:rsid w:val="00BA447A"/>
    <w:rsid w:val="00BD674A"/>
    <w:rsid w:val="00BF16D5"/>
    <w:rsid w:val="00C06607"/>
    <w:rsid w:val="00C16A51"/>
    <w:rsid w:val="00C325BC"/>
    <w:rsid w:val="00C3698C"/>
    <w:rsid w:val="00C57FC0"/>
    <w:rsid w:val="00C614F9"/>
    <w:rsid w:val="00C67524"/>
    <w:rsid w:val="00CA6B12"/>
    <w:rsid w:val="00CF406B"/>
    <w:rsid w:val="00D016A0"/>
    <w:rsid w:val="00D13038"/>
    <w:rsid w:val="00D2064D"/>
    <w:rsid w:val="00D2371F"/>
    <w:rsid w:val="00D351C7"/>
    <w:rsid w:val="00D478DE"/>
    <w:rsid w:val="00D54492"/>
    <w:rsid w:val="00D7511C"/>
    <w:rsid w:val="00D87364"/>
    <w:rsid w:val="00DD0BAB"/>
    <w:rsid w:val="00DD61B9"/>
    <w:rsid w:val="00E25BA0"/>
    <w:rsid w:val="00E2649C"/>
    <w:rsid w:val="00E2740F"/>
    <w:rsid w:val="00E634F4"/>
    <w:rsid w:val="00EB5F5D"/>
    <w:rsid w:val="00EB723B"/>
    <w:rsid w:val="00EC733F"/>
    <w:rsid w:val="00EF020E"/>
    <w:rsid w:val="00F07C13"/>
    <w:rsid w:val="00F12FCC"/>
    <w:rsid w:val="00F37A88"/>
    <w:rsid w:val="00F62B8B"/>
    <w:rsid w:val="00F65CF5"/>
    <w:rsid w:val="00F70801"/>
    <w:rsid w:val="00F77C6C"/>
    <w:rsid w:val="00F87C84"/>
    <w:rsid w:val="00FE193B"/>
    <w:rsid w:val="00FF083A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C2D37"/>
  <w15:chartTrackingRefBased/>
  <w15:docId w15:val="{58AC6E93-7B1D-4FDF-979D-FB05F99A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C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07C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4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FF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6B1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8C79C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49695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65D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5D9A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5D9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455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55F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455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5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BF1DE-87AE-4729-B4AF-BFEF212E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Ejecutiva</dc:creator>
  <cp:keywords/>
  <dc:description/>
  <cp:lastModifiedBy>Secretaría Ejecutiva</cp:lastModifiedBy>
  <cp:revision>5</cp:revision>
  <cp:lastPrinted>2021-02-18T20:37:00Z</cp:lastPrinted>
  <dcterms:created xsi:type="dcterms:W3CDTF">2021-02-18T20:38:00Z</dcterms:created>
  <dcterms:modified xsi:type="dcterms:W3CDTF">2021-02-19T16:05:00Z</dcterms:modified>
</cp:coreProperties>
</file>