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318" w:tblpY="-1657"/>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2A0E08" w:rsidTr="00964F62">
        <w:trPr>
          <w:trHeight w:val="1270"/>
        </w:trPr>
        <w:tc>
          <w:tcPr>
            <w:tcW w:w="9897" w:type="dxa"/>
          </w:tcPr>
          <w:p w:rsidR="002A0E08" w:rsidRDefault="002A0E08" w:rsidP="00964F62">
            <w:pPr>
              <w:spacing w:after="0" w:line="240" w:lineRule="auto"/>
              <w:ind w:left="4678"/>
              <w:jc w:val="both"/>
              <w:rPr>
                <w:rFonts w:ascii="Gothic720 BT" w:hAnsi="Gothic720 BT" w:cs="Arial"/>
                <w:b/>
                <w:lang w:eastAsia="es-ES"/>
              </w:rPr>
            </w:pPr>
          </w:p>
          <w:p w:rsidR="002A0E08" w:rsidRDefault="002A0E08" w:rsidP="00964F62">
            <w:pPr>
              <w:spacing w:after="0" w:line="240" w:lineRule="auto"/>
              <w:ind w:left="4678"/>
              <w:jc w:val="both"/>
              <w:rPr>
                <w:rFonts w:ascii="Gothic720 BT" w:hAnsi="Gothic720 BT" w:cs="Arial"/>
                <w:b/>
                <w:lang w:eastAsia="es-ES"/>
              </w:rPr>
            </w:pPr>
          </w:p>
          <w:p w:rsidR="002A0E08" w:rsidRDefault="002A0E08" w:rsidP="00964F62">
            <w:pPr>
              <w:spacing w:after="0" w:line="240" w:lineRule="auto"/>
              <w:ind w:left="4678"/>
              <w:jc w:val="both"/>
              <w:rPr>
                <w:rFonts w:ascii="Gothic720 BT" w:hAnsi="Gothic720 BT" w:cs="Arial"/>
                <w:lang w:eastAsia="es-ES"/>
              </w:rPr>
            </w:pPr>
            <w:r w:rsidRPr="0091732A">
              <w:rPr>
                <w:rFonts w:ascii="Gothic720 BT" w:hAnsi="Gothic720 BT" w:cs="Arial"/>
                <w:b/>
                <w:lang w:eastAsia="es-ES"/>
              </w:rPr>
              <w:t>EXPEDIENTE:</w:t>
            </w:r>
            <w:r w:rsidRPr="0091732A">
              <w:rPr>
                <w:rFonts w:ascii="Gothic720 BT" w:hAnsi="Gothic720 BT" w:cs="Arial"/>
                <w:lang w:eastAsia="es-ES"/>
              </w:rPr>
              <w:t xml:space="preserve"> </w:t>
            </w:r>
            <w:r>
              <w:rPr>
                <w:rFonts w:ascii="Gothic720 BT" w:hAnsi="Gothic720 BT" w:cs="Arial"/>
                <w:lang w:eastAsia="es-ES"/>
              </w:rPr>
              <w:t>014</w:t>
            </w:r>
            <w:r w:rsidRPr="0091732A">
              <w:rPr>
                <w:rFonts w:ascii="Gothic720 BT" w:hAnsi="Gothic720 BT" w:cs="Arial"/>
                <w:lang w:eastAsia="es-ES"/>
              </w:rPr>
              <w:t>/</w:t>
            </w:r>
            <w:r>
              <w:rPr>
                <w:rFonts w:ascii="Gothic720 BT" w:hAnsi="Gothic720 BT" w:cs="Arial"/>
                <w:lang w:eastAsia="es-ES"/>
              </w:rPr>
              <w:t>1999</w:t>
            </w:r>
            <w:r w:rsidRPr="0091732A">
              <w:rPr>
                <w:rFonts w:ascii="Gothic720 BT" w:hAnsi="Gothic720 BT" w:cs="Arial"/>
                <w:lang w:eastAsia="es-ES"/>
              </w:rPr>
              <w:t>.</w:t>
            </w:r>
          </w:p>
          <w:p w:rsidR="002A0E08" w:rsidRPr="00A677F6" w:rsidRDefault="002A0E08" w:rsidP="00964F62">
            <w:pPr>
              <w:spacing w:after="0" w:line="240" w:lineRule="auto"/>
              <w:ind w:left="4678"/>
              <w:jc w:val="both"/>
              <w:rPr>
                <w:rFonts w:ascii="Gothic720 BT" w:hAnsi="Gothic720 BT" w:cs="Arial"/>
                <w:b/>
                <w:sz w:val="14"/>
                <w:lang w:eastAsia="es-ES"/>
              </w:rPr>
            </w:pPr>
          </w:p>
          <w:p w:rsidR="002A0E08" w:rsidRDefault="002A0E08" w:rsidP="00964F62">
            <w:pPr>
              <w:spacing w:after="0" w:line="240" w:lineRule="auto"/>
              <w:ind w:left="4678"/>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PARTIDO </w:t>
            </w:r>
            <w:r>
              <w:rPr>
                <w:rFonts w:ascii="Gothic720 BT" w:hAnsi="Gothic720 BT" w:cs="Arial"/>
                <w:lang w:eastAsia="es-ES"/>
              </w:rPr>
              <w:t>ACCIÓN NACIONAL</w:t>
            </w:r>
            <w:r w:rsidRPr="0091732A">
              <w:rPr>
                <w:rFonts w:ascii="Gothic720 BT" w:hAnsi="Gothic720 BT" w:cs="Arial"/>
                <w:lang w:eastAsia="es-ES"/>
              </w:rPr>
              <w:t>.</w:t>
            </w:r>
          </w:p>
          <w:p w:rsidR="002A0E08" w:rsidRPr="00A677F6" w:rsidRDefault="002A0E08" w:rsidP="00964F62">
            <w:pPr>
              <w:spacing w:after="0" w:line="240" w:lineRule="auto"/>
              <w:ind w:left="4678"/>
              <w:jc w:val="both"/>
              <w:rPr>
                <w:rFonts w:ascii="Gothic720 BT" w:hAnsi="Gothic720 BT" w:cs="Arial"/>
                <w:sz w:val="14"/>
                <w:lang w:eastAsia="es-ES"/>
              </w:rPr>
            </w:pPr>
          </w:p>
          <w:p w:rsidR="002A0E08" w:rsidRPr="002E4954" w:rsidRDefault="002A0E08" w:rsidP="00964F62">
            <w:pPr>
              <w:spacing w:after="0" w:line="240" w:lineRule="auto"/>
              <w:ind w:left="4678"/>
              <w:jc w:val="both"/>
              <w:rPr>
                <w:rFonts w:ascii="Gothic720 BT" w:hAnsi="Gothic720 BT" w:cs="Arial"/>
                <w:lang w:eastAsia="es-ES"/>
              </w:rPr>
            </w:pPr>
            <w:r w:rsidRPr="0091732A">
              <w:rPr>
                <w:rFonts w:ascii="Gothic720 BT" w:hAnsi="Gothic720 BT" w:cs="Arial"/>
                <w:b/>
                <w:lang w:eastAsia="es-ES"/>
              </w:rPr>
              <w:t>ASUNTO:</w:t>
            </w:r>
            <w:r>
              <w:rPr>
                <w:rFonts w:ascii="Gothic720 BT" w:hAnsi="Gothic720 BT" w:cs="Arial"/>
                <w:b/>
                <w:lang w:eastAsia="es-ES"/>
              </w:rPr>
              <w:t xml:space="preserve"> </w:t>
            </w:r>
            <w:r>
              <w:rPr>
                <w:rFonts w:ascii="Gothic720 BT" w:hAnsi="Gothic720 BT" w:cs="Arial"/>
                <w:lang w:eastAsia="es-ES"/>
              </w:rPr>
              <w:t>NOTIFICACIONES ELECTRÓNICAS</w:t>
            </w:r>
            <w:r w:rsidRPr="0091732A">
              <w:rPr>
                <w:rFonts w:ascii="Gothic720 BT" w:hAnsi="Gothic720 BT" w:cs="Arial"/>
                <w:lang w:eastAsia="es-ES"/>
              </w:rPr>
              <w:t>.</w:t>
            </w:r>
          </w:p>
        </w:tc>
      </w:tr>
    </w:tbl>
    <w:p w:rsidR="002A0E08" w:rsidRDefault="002A0E08" w:rsidP="002A0E08">
      <w:pPr>
        <w:tabs>
          <w:tab w:val="left" w:pos="4678"/>
        </w:tabs>
        <w:spacing w:before="100" w:beforeAutospacing="1" w:after="100" w:afterAutospacing="1" w:line="240" w:lineRule="auto"/>
        <w:ind w:left="567"/>
        <w:jc w:val="center"/>
        <w:rPr>
          <w:rFonts w:ascii="Gothic720 BT" w:hAnsi="Gothic720 BT" w:cs="Arial"/>
          <w:b/>
          <w:bCs/>
          <w:lang w:val="es-ES"/>
        </w:rPr>
      </w:pPr>
    </w:p>
    <w:p w:rsidR="002A0E08" w:rsidRPr="00841657" w:rsidRDefault="002A0E08" w:rsidP="002A0E08">
      <w:pPr>
        <w:tabs>
          <w:tab w:val="left" w:pos="4678"/>
        </w:tabs>
        <w:spacing w:before="100" w:beforeAutospacing="1" w:after="100" w:afterAutospacing="1" w:line="240" w:lineRule="auto"/>
        <w:ind w:left="567"/>
        <w:jc w:val="center"/>
        <w:rPr>
          <w:rFonts w:ascii="Gothic720 BT" w:hAnsi="Gothic720 BT" w:cs="Arial"/>
          <w:b/>
          <w:bCs/>
          <w:lang w:val="es-ES"/>
        </w:rPr>
      </w:pPr>
      <w:r w:rsidRPr="00841657">
        <w:rPr>
          <w:rFonts w:ascii="Gothic720 BT" w:hAnsi="Gothic720 BT" w:cs="Arial"/>
          <w:b/>
          <w:bCs/>
          <w:lang w:val="es-ES"/>
        </w:rPr>
        <w:t>CÉDULA DE NOTIFICACIÓN POR ESTRADOS</w:t>
      </w:r>
    </w:p>
    <w:p w:rsidR="002A0E08" w:rsidRDefault="002A0E08" w:rsidP="002A0E08">
      <w:pPr>
        <w:pStyle w:val="Default"/>
        <w:spacing w:line="276" w:lineRule="auto"/>
        <w:ind w:left="567"/>
        <w:jc w:val="both"/>
        <w:rPr>
          <w:rFonts w:ascii="Gothic720 BT" w:hAnsi="Gothic720 BT" w:cs="Arial"/>
          <w:b/>
          <w:lang w:eastAsia="es-ES"/>
        </w:rPr>
      </w:pPr>
      <w:r>
        <w:rPr>
          <w:rFonts w:ascii="Gothic720 BT" w:hAnsi="Gothic720 BT" w:cs="Arial"/>
          <w:bCs/>
          <w:color w:val="auto"/>
          <w:sz w:val="22"/>
          <w:szCs w:val="22"/>
          <w:lang w:val="es-MX"/>
        </w:rPr>
        <w:t xml:space="preserve">En la ciudad de Santiago de Querétaro, Querétaro, catorce de diciembre de dos mil veinte, en cumplimiento a lo ordenado en el proveído dictado en la fecha en que se actúa en el expediente al rubro indicado, con fundamento en lo dispuesto por los artículos 50, fracción II, 52 y 56, fracción II de la Ley de Medios de Impugnación del Estado de Querétaro, se </w:t>
      </w:r>
      <w:r>
        <w:rPr>
          <w:rFonts w:ascii="Gothic720 BT" w:hAnsi="Gothic720 BT" w:cs="Arial"/>
          <w:b/>
          <w:bCs/>
          <w:color w:val="auto"/>
          <w:sz w:val="22"/>
          <w:szCs w:val="22"/>
          <w:lang w:val="es-MX"/>
        </w:rPr>
        <w:t>NOTIFICA</w:t>
      </w:r>
      <w:r>
        <w:rPr>
          <w:rFonts w:ascii="Gothic720 BT" w:hAnsi="Gothic720 BT" w:cs="Arial"/>
          <w:bCs/>
          <w:color w:val="auto"/>
          <w:sz w:val="22"/>
          <w:szCs w:val="22"/>
          <w:lang w:val="es-MX"/>
        </w:rPr>
        <w:t xml:space="preserve"> mediante cédula que se fija en los </w:t>
      </w:r>
      <w:r>
        <w:rPr>
          <w:rFonts w:ascii="Gothic720 BT" w:hAnsi="Gothic720 BT" w:cs="Arial"/>
          <w:b/>
          <w:bCs/>
          <w:color w:val="auto"/>
          <w:sz w:val="22"/>
          <w:szCs w:val="22"/>
          <w:lang w:val="es-MX"/>
        </w:rPr>
        <w:t>ESTRADOS</w:t>
      </w:r>
      <w:r>
        <w:rPr>
          <w:rFonts w:ascii="Gothic720 BT" w:hAnsi="Gothic720 BT" w:cs="Arial"/>
          <w:bCs/>
          <w:color w:val="auto"/>
          <w:sz w:val="22"/>
          <w:szCs w:val="22"/>
          <w:lang w:val="es-MX"/>
        </w:rPr>
        <w:t xml:space="preserve"> del Consejo General el contenido del proveído de mérito, mismo que consta en una foja útil con texto por un solo lado, anexando copia de dicha determinación. </w:t>
      </w:r>
      <w:r>
        <w:rPr>
          <w:rFonts w:ascii="Gothic720 BT" w:hAnsi="Gothic720 BT" w:cs="Arial"/>
          <w:b/>
          <w:bCs/>
          <w:color w:val="auto"/>
          <w:sz w:val="22"/>
          <w:szCs w:val="22"/>
          <w:lang w:val="es-MX"/>
        </w:rPr>
        <w:t>DOY FE</w:t>
      </w:r>
      <w:r>
        <w:rPr>
          <w:rFonts w:ascii="Gothic720 BT" w:hAnsi="Gothic720 BT" w:cs="Arial"/>
          <w:bCs/>
          <w:color w:val="auto"/>
          <w:sz w:val="22"/>
          <w:szCs w:val="22"/>
          <w:lang w:val="es-MX"/>
        </w:rPr>
        <w:t>. -----------------</w:t>
      </w:r>
    </w:p>
    <w:p w:rsidR="002A0E08" w:rsidRDefault="002A0E08" w:rsidP="002A0E08">
      <w:pPr>
        <w:spacing w:after="0"/>
        <w:ind w:left="567"/>
        <w:jc w:val="center"/>
        <w:rPr>
          <w:rFonts w:ascii="Gothic720 BT" w:hAnsi="Gothic720 BT" w:cs="Arial"/>
          <w:b/>
          <w:lang w:val="es-ES" w:eastAsia="es-ES"/>
        </w:rPr>
      </w:pPr>
    </w:p>
    <w:p w:rsidR="002A0E08" w:rsidRDefault="002A0E08" w:rsidP="002A0E08">
      <w:pPr>
        <w:spacing w:after="0"/>
        <w:ind w:left="567"/>
        <w:jc w:val="center"/>
        <w:rPr>
          <w:rFonts w:ascii="Gothic720 BT" w:hAnsi="Gothic720 BT" w:cs="Arial"/>
          <w:b/>
          <w:lang w:val="es-ES" w:eastAsia="es-ES"/>
        </w:rPr>
      </w:pPr>
    </w:p>
    <w:p w:rsidR="002A0E08" w:rsidRPr="00FB5AD6" w:rsidRDefault="002A0E08" w:rsidP="002A0E08">
      <w:pPr>
        <w:pStyle w:val="Default"/>
        <w:spacing w:line="276" w:lineRule="auto"/>
        <w:rPr>
          <w:rFonts w:ascii="Gothic720 BT" w:hAnsi="Gothic720 BT" w:cs="Arial"/>
          <w:b/>
          <w:bCs/>
          <w:color w:val="auto"/>
          <w:sz w:val="22"/>
          <w:szCs w:val="22"/>
        </w:rPr>
      </w:pPr>
    </w:p>
    <w:p w:rsidR="002A0E08" w:rsidRPr="00FB5AD6" w:rsidRDefault="002A0E08" w:rsidP="002A0E08">
      <w:pPr>
        <w:pStyle w:val="Default"/>
        <w:spacing w:line="276" w:lineRule="auto"/>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2A0E08" w:rsidRPr="00FB5AD6" w:rsidRDefault="002A0E08" w:rsidP="002A0E08">
      <w:pPr>
        <w:pStyle w:val="Default"/>
        <w:spacing w:line="276" w:lineRule="auto"/>
        <w:jc w:val="center"/>
        <w:rPr>
          <w:rFonts w:ascii="Gothic720 BT" w:hAnsi="Gothic720 BT" w:cs="Arial"/>
          <w:bCs/>
          <w:color w:val="auto"/>
          <w:sz w:val="22"/>
          <w:szCs w:val="22"/>
        </w:rPr>
      </w:pPr>
      <w:r>
        <w:rPr>
          <w:rFonts w:ascii="Gothic720 BT" w:hAnsi="Gothic720 BT" w:cs="Arial"/>
          <w:bCs/>
          <w:color w:val="auto"/>
          <w:sz w:val="22"/>
          <w:szCs w:val="22"/>
        </w:rPr>
        <w:t>Secretario</w:t>
      </w:r>
      <w:r w:rsidRPr="00FB5AD6">
        <w:rPr>
          <w:rFonts w:ascii="Gothic720 BT" w:hAnsi="Gothic720 BT" w:cs="Arial"/>
          <w:bCs/>
          <w:color w:val="auto"/>
          <w:sz w:val="22"/>
          <w:szCs w:val="22"/>
        </w:rPr>
        <w:t xml:space="preserve"> Ejecutiv</w:t>
      </w:r>
      <w:r>
        <w:rPr>
          <w:rFonts w:ascii="Gothic720 BT" w:hAnsi="Gothic720 BT" w:cs="Arial"/>
          <w:bCs/>
          <w:color w:val="auto"/>
          <w:sz w:val="22"/>
          <w:szCs w:val="22"/>
        </w:rPr>
        <w:t>o</w:t>
      </w:r>
    </w:p>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Default="002A0E08"/>
    <w:p w:rsidR="002A0E08" w:rsidRPr="002A0E08" w:rsidRDefault="002A0E08">
      <w:pPr>
        <w:rPr>
          <w:sz w:val="4"/>
        </w:rPr>
      </w:pPr>
    </w:p>
    <w:tbl>
      <w:tblPr>
        <w:tblStyle w:val="Tablaconcuadrcula"/>
        <w:tblpPr w:leftFromText="141" w:rightFromText="141" w:vertAnchor="text" w:horzAnchor="margin" w:tblpX="-318" w:tblpY="-1657"/>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7"/>
      </w:tblGrid>
      <w:tr w:rsidR="002E4954" w:rsidTr="008B1306">
        <w:trPr>
          <w:trHeight w:val="1270"/>
        </w:trPr>
        <w:tc>
          <w:tcPr>
            <w:tcW w:w="9897" w:type="dxa"/>
          </w:tcPr>
          <w:p w:rsidR="002E4954" w:rsidRDefault="002E4954" w:rsidP="008B1306">
            <w:pPr>
              <w:spacing w:after="0" w:line="240" w:lineRule="auto"/>
              <w:ind w:left="4678"/>
              <w:jc w:val="both"/>
              <w:rPr>
                <w:rFonts w:ascii="Gothic720 BT" w:hAnsi="Gothic720 BT" w:cs="Arial"/>
                <w:lang w:eastAsia="es-ES"/>
              </w:rPr>
            </w:pPr>
            <w:r w:rsidRPr="0091732A">
              <w:rPr>
                <w:rFonts w:ascii="Gothic720 BT" w:hAnsi="Gothic720 BT" w:cs="Arial"/>
                <w:b/>
                <w:lang w:eastAsia="es-ES"/>
              </w:rPr>
              <w:t>EXPEDIENTE:</w:t>
            </w:r>
            <w:r w:rsidRPr="0091732A">
              <w:rPr>
                <w:rFonts w:ascii="Gothic720 BT" w:hAnsi="Gothic720 BT" w:cs="Arial"/>
                <w:lang w:eastAsia="es-ES"/>
              </w:rPr>
              <w:t xml:space="preserve"> </w:t>
            </w:r>
            <w:r>
              <w:rPr>
                <w:rFonts w:ascii="Gothic720 BT" w:hAnsi="Gothic720 BT" w:cs="Arial"/>
                <w:lang w:eastAsia="es-ES"/>
              </w:rPr>
              <w:t>014</w:t>
            </w:r>
            <w:r w:rsidRPr="0091732A">
              <w:rPr>
                <w:rFonts w:ascii="Gothic720 BT" w:hAnsi="Gothic720 BT" w:cs="Arial"/>
                <w:lang w:eastAsia="es-ES"/>
              </w:rPr>
              <w:t>/</w:t>
            </w:r>
            <w:r>
              <w:rPr>
                <w:rFonts w:ascii="Gothic720 BT" w:hAnsi="Gothic720 BT" w:cs="Arial"/>
                <w:lang w:eastAsia="es-ES"/>
              </w:rPr>
              <w:t>1999</w:t>
            </w:r>
            <w:r w:rsidRPr="0091732A">
              <w:rPr>
                <w:rFonts w:ascii="Gothic720 BT" w:hAnsi="Gothic720 BT" w:cs="Arial"/>
                <w:lang w:eastAsia="es-ES"/>
              </w:rPr>
              <w:t>.</w:t>
            </w:r>
          </w:p>
          <w:p w:rsidR="00A677F6" w:rsidRPr="00A677F6" w:rsidRDefault="00A677F6" w:rsidP="008B1306">
            <w:pPr>
              <w:spacing w:after="0" w:line="240" w:lineRule="auto"/>
              <w:ind w:left="4678"/>
              <w:jc w:val="both"/>
              <w:rPr>
                <w:rFonts w:ascii="Gothic720 BT" w:hAnsi="Gothic720 BT" w:cs="Arial"/>
                <w:b/>
                <w:sz w:val="14"/>
                <w:lang w:eastAsia="es-ES"/>
              </w:rPr>
            </w:pPr>
          </w:p>
          <w:p w:rsidR="002E4954" w:rsidRDefault="002E4954" w:rsidP="008B1306">
            <w:pPr>
              <w:spacing w:after="0" w:line="240" w:lineRule="auto"/>
              <w:ind w:left="4678"/>
              <w:jc w:val="both"/>
              <w:rPr>
                <w:rFonts w:ascii="Gothic720 BT" w:hAnsi="Gothic720 BT" w:cs="Arial"/>
                <w:lang w:eastAsia="es-ES"/>
              </w:rPr>
            </w:pPr>
            <w:r w:rsidRPr="0091732A">
              <w:rPr>
                <w:rFonts w:ascii="Gothic720 BT" w:hAnsi="Gothic720 BT" w:cs="Arial"/>
                <w:b/>
                <w:lang w:eastAsia="es-ES"/>
              </w:rPr>
              <w:t>PROMOVENTE</w:t>
            </w:r>
            <w:r w:rsidRPr="0091732A">
              <w:rPr>
                <w:rFonts w:ascii="Gothic720 BT" w:hAnsi="Gothic720 BT" w:cs="Arial"/>
                <w:lang w:eastAsia="es-ES"/>
              </w:rPr>
              <w:t xml:space="preserve">: PARTIDO </w:t>
            </w:r>
            <w:r>
              <w:rPr>
                <w:rFonts w:ascii="Gothic720 BT" w:hAnsi="Gothic720 BT" w:cs="Arial"/>
                <w:lang w:eastAsia="es-ES"/>
              </w:rPr>
              <w:t>ACCIÓN NACIONAL</w:t>
            </w:r>
            <w:r w:rsidRPr="0091732A">
              <w:rPr>
                <w:rFonts w:ascii="Gothic720 BT" w:hAnsi="Gothic720 BT" w:cs="Arial"/>
                <w:lang w:eastAsia="es-ES"/>
              </w:rPr>
              <w:t>.</w:t>
            </w:r>
          </w:p>
          <w:p w:rsidR="00A677F6" w:rsidRPr="00A677F6" w:rsidRDefault="00A677F6" w:rsidP="008B1306">
            <w:pPr>
              <w:spacing w:after="0" w:line="240" w:lineRule="auto"/>
              <w:ind w:left="4678"/>
              <w:jc w:val="both"/>
              <w:rPr>
                <w:rFonts w:ascii="Gothic720 BT" w:hAnsi="Gothic720 BT" w:cs="Arial"/>
                <w:sz w:val="14"/>
                <w:lang w:eastAsia="es-ES"/>
              </w:rPr>
            </w:pPr>
          </w:p>
          <w:p w:rsidR="002E4954" w:rsidRPr="002E4954" w:rsidRDefault="002E4954" w:rsidP="008B1306">
            <w:pPr>
              <w:spacing w:after="0" w:line="240" w:lineRule="auto"/>
              <w:ind w:left="4678"/>
              <w:jc w:val="both"/>
              <w:rPr>
                <w:rFonts w:ascii="Gothic720 BT" w:hAnsi="Gothic720 BT" w:cs="Arial"/>
                <w:lang w:eastAsia="es-ES"/>
              </w:rPr>
            </w:pPr>
            <w:r w:rsidRPr="0091732A">
              <w:rPr>
                <w:rFonts w:ascii="Gothic720 BT" w:hAnsi="Gothic720 BT" w:cs="Arial"/>
                <w:b/>
                <w:lang w:eastAsia="es-ES"/>
              </w:rPr>
              <w:t>ASUNTO:</w:t>
            </w:r>
            <w:r w:rsidR="008B1306">
              <w:rPr>
                <w:rFonts w:ascii="Gothic720 BT" w:hAnsi="Gothic720 BT" w:cs="Arial"/>
                <w:b/>
                <w:lang w:eastAsia="es-ES"/>
              </w:rPr>
              <w:t xml:space="preserve"> </w:t>
            </w:r>
            <w:r w:rsidR="008B1306">
              <w:rPr>
                <w:rFonts w:ascii="Gothic720 BT" w:hAnsi="Gothic720 BT" w:cs="Arial"/>
                <w:lang w:eastAsia="es-ES"/>
              </w:rPr>
              <w:t>NOTIFICACIONES ELECTRÓNICAS</w:t>
            </w:r>
            <w:r w:rsidRPr="0091732A">
              <w:rPr>
                <w:rFonts w:ascii="Gothic720 BT" w:hAnsi="Gothic720 BT" w:cs="Arial"/>
                <w:lang w:eastAsia="es-ES"/>
              </w:rPr>
              <w:t>.</w:t>
            </w:r>
          </w:p>
        </w:tc>
      </w:tr>
    </w:tbl>
    <w:p w:rsidR="00660FE8" w:rsidRPr="0091732A" w:rsidRDefault="00660FE8" w:rsidP="00B523AB">
      <w:pPr>
        <w:pStyle w:val="Default"/>
        <w:spacing w:before="100" w:beforeAutospacing="1" w:after="100" w:afterAutospacing="1"/>
        <w:jc w:val="both"/>
        <w:rPr>
          <w:rFonts w:ascii="Gothic720 BT" w:hAnsi="Gothic720 BT" w:cs="Arial"/>
          <w:bCs/>
          <w:color w:val="auto"/>
          <w:sz w:val="22"/>
          <w:szCs w:val="22"/>
        </w:rPr>
      </w:pPr>
      <w:r w:rsidRPr="0091732A">
        <w:rPr>
          <w:rFonts w:ascii="Gothic720 BT" w:hAnsi="Gothic720 BT" w:cs="Arial"/>
          <w:bCs/>
          <w:color w:val="auto"/>
          <w:sz w:val="22"/>
          <w:szCs w:val="22"/>
        </w:rPr>
        <w:t xml:space="preserve">Santiago de Querétaro, Querétaro, </w:t>
      </w:r>
      <w:r w:rsidR="009B6752">
        <w:rPr>
          <w:rFonts w:ascii="Gothic720 BT" w:hAnsi="Gothic720 BT" w:cs="Arial"/>
          <w:bCs/>
          <w:color w:val="auto"/>
          <w:sz w:val="22"/>
          <w:szCs w:val="22"/>
        </w:rPr>
        <w:t>catorce</w:t>
      </w:r>
      <w:r w:rsidRPr="0091732A">
        <w:rPr>
          <w:rFonts w:ascii="Gothic720 BT" w:hAnsi="Gothic720 BT" w:cs="Arial"/>
          <w:bCs/>
          <w:color w:val="auto"/>
          <w:sz w:val="22"/>
          <w:szCs w:val="22"/>
        </w:rPr>
        <w:t xml:space="preserve"> de </w:t>
      </w:r>
      <w:r w:rsidR="009B6752">
        <w:rPr>
          <w:rFonts w:ascii="Gothic720 BT" w:hAnsi="Gothic720 BT" w:cs="Arial"/>
          <w:bCs/>
          <w:color w:val="auto"/>
          <w:sz w:val="22"/>
          <w:szCs w:val="22"/>
        </w:rPr>
        <w:t>diciembre</w:t>
      </w:r>
      <w:r w:rsidRPr="0091732A">
        <w:rPr>
          <w:rFonts w:ascii="Gothic720 BT" w:hAnsi="Gothic720 BT" w:cs="Arial"/>
          <w:bCs/>
          <w:color w:val="auto"/>
          <w:sz w:val="22"/>
          <w:szCs w:val="22"/>
        </w:rPr>
        <w:t xml:space="preserve"> de dos mil veinte.</w:t>
      </w:r>
    </w:p>
    <w:p w:rsidR="00616C0A" w:rsidRDefault="00660FE8" w:rsidP="00616C0A">
      <w:pPr>
        <w:spacing w:after="0"/>
        <w:ind w:right="-3"/>
        <w:jc w:val="both"/>
        <w:rPr>
          <w:rFonts w:ascii="Gothic720 BT" w:hAnsi="Gothic720 BT"/>
          <w:b/>
          <w:color w:val="000000"/>
          <w:lang w:eastAsia="es-MX"/>
        </w:rPr>
      </w:pPr>
      <w:r w:rsidRPr="0091732A">
        <w:rPr>
          <w:rFonts w:ascii="Gothic720 BT" w:hAnsi="Gothic720 BT" w:cs="Arial"/>
          <w:b/>
          <w:bCs/>
        </w:rPr>
        <w:t>VISTO</w:t>
      </w:r>
      <w:r w:rsidR="00AF366B">
        <w:rPr>
          <w:rFonts w:ascii="Gothic720 BT" w:hAnsi="Gothic720 BT" w:cs="Arial"/>
          <w:b/>
          <w:bCs/>
        </w:rPr>
        <w:t xml:space="preserve"> </w:t>
      </w:r>
      <w:r w:rsidR="00AF366B" w:rsidRPr="00AF366B">
        <w:rPr>
          <w:rFonts w:ascii="Gothic720 BT" w:hAnsi="Gothic720 BT" w:cs="Arial"/>
          <w:bCs/>
        </w:rPr>
        <w:t>e</w:t>
      </w:r>
      <w:r w:rsidRPr="0091732A">
        <w:rPr>
          <w:rFonts w:ascii="Gothic720 BT" w:hAnsi="Gothic720 BT" w:cs="Arial"/>
          <w:bCs/>
        </w:rPr>
        <w:t xml:space="preserve">l </w:t>
      </w:r>
      <w:r w:rsidR="009B6752">
        <w:rPr>
          <w:rFonts w:ascii="Gothic720 BT" w:hAnsi="Gothic720 BT" w:cs="Arial"/>
          <w:bCs/>
        </w:rPr>
        <w:t xml:space="preserve">oficio P/216/20 signado por el Consejero Presidente de este Instituto, a través del cual remitió el </w:t>
      </w:r>
      <w:r w:rsidRPr="0091732A">
        <w:rPr>
          <w:rFonts w:ascii="Gothic720 BT" w:hAnsi="Gothic720 BT" w:cs="Arial"/>
          <w:bCs/>
        </w:rPr>
        <w:t xml:space="preserve">escrito recibido en </w:t>
      </w:r>
      <w:r w:rsidR="00636CC2">
        <w:rPr>
          <w:rFonts w:ascii="Gothic720 BT" w:hAnsi="Gothic720 BT" w:cs="Arial"/>
          <w:bCs/>
        </w:rPr>
        <w:t xml:space="preserve">la </w:t>
      </w:r>
      <w:r w:rsidRPr="0091732A">
        <w:rPr>
          <w:rFonts w:ascii="Gothic720 BT" w:hAnsi="Gothic720 BT" w:cs="Arial"/>
          <w:bCs/>
        </w:rPr>
        <w:t xml:space="preserve">Oficialía de Partes </w:t>
      </w:r>
      <w:r w:rsidR="00636CC2">
        <w:rPr>
          <w:rFonts w:ascii="Gothic720 BT" w:hAnsi="Gothic720 BT" w:cs="Arial"/>
          <w:bCs/>
        </w:rPr>
        <w:t xml:space="preserve">de este Instituto </w:t>
      </w:r>
      <w:r w:rsidRPr="0091732A">
        <w:rPr>
          <w:rFonts w:ascii="Gothic720 BT" w:hAnsi="Gothic720 BT" w:cs="Arial"/>
          <w:bCs/>
        </w:rPr>
        <w:t xml:space="preserve">el </w:t>
      </w:r>
      <w:r w:rsidR="009B6752">
        <w:rPr>
          <w:rFonts w:ascii="Gothic720 BT" w:hAnsi="Gothic720 BT" w:cs="Arial"/>
          <w:bCs/>
        </w:rPr>
        <w:t>catorce</w:t>
      </w:r>
      <w:r w:rsidRPr="0091732A">
        <w:rPr>
          <w:rFonts w:ascii="Gothic720 BT" w:hAnsi="Gothic720 BT" w:cs="Arial"/>
          <w:bCs/>
        </w:rPr>
        <w:t xml:space="preserve"> de </w:t>
      </w:r>
      <w:r w:rsidR="009B6752">
        <w:rPr>
          <w:rFonts w:ascii="Gothic720 BT" w:hAnsi="Gothic720 BT" w:cs="Arial"/>
          <w:bCs/>
        </w:rPr>
        <w:t>diciembre</w:t>
      </w:r>
      <w:r w:rsidRPr="0091732A">
        <w:rPr>
          <w:rFonts w:ascii="Gothic720 BT" w:hAnsi="Gothic720 BT" w:cs="Arial"/>
          <w:bCs/>
        </w:rPr>
        <w:t xml:space="preserve"> de dos mil veinte</w:t>
      </w:r>
      <w:r w:rsidR="00636CC2">
        <w:rPr>
          <w:rFonts w:ascii="Gothic720 BT" w:hAnsi="Gothic720 BT" w:cs="Arial"/>
          <w:bCs/>
        </w:rPr>
        <w:t>,</w:t>
      </w:r>
      <w:r w:rsidRPr="0091732A">
        <w:rPr>
          <w:rFonts w:ascii="Gothic720 BT" w:hAnsi="Gothic720 BT" w:cs="Arial"/>
          <w:bCs/>
        </w:rPr>
        <w:t xml:space="preserve"> registrado con el folio </w:t>
      </w:r>
      <w:r w:rsidR="009B6752">
        <w:rPr>
          <w:rFonts w:ascii="Gothic720 BT" w:hAnsi="Gothic720 BT" w:cs="Arial"/>
          <w:bCs/>
        </w:rPr>
        <w:t>1465</w:t>
      </w:r>
      <w:r w:rsidRPr="0091732A">
        <w:rPr>
          <w:rFonts w:ascii="Gothic720 BT" w:hAnsi="Gothic720 BT" w:cs="Arial"/>
          <w:bCs/>
        </w:rPr>
        <w:t xml:space="preserve">, signado por </w:t>
      </w:r>
      <w:r w:rsidR="009B6752">
        <w:rPr>
          <w:rFonts w:ascii="Gothic720 BT" w:hAnsi="Gothic720 BT" w:cs="Arial"/>
          <w:bCs/>
        </w:rPr>
        <w:t>Joel Rojas Soriano</w:t>
      </w:r>
      <w:r w:rsidR="00636CC2">
        <w:rPr>
          <w:rFonts w:ascii="Gothic720 BT" w:hAnsi="Gothic720 BT" w:cs="Arial"/>
          <w:bCs/>
        </w:rPr>
        <w:t>, representante</w:t>
      </w:r>
      <w:r w:rsidR="00AF366B">
        <w:rPr>
          <w:rFonts w:ascii="Gothic720 BT" w:hAnsi="Gothic720 BT" w:cs="Arial"/>
          <w:bCs/>
        </w:rPr>
        <w:t>s</w:t>
      </w:r>
      <w:r w:rsidR="00636CC2">
        <w:rPr>
          <w:rFonts w:ascii="Gothic720 BT" w:hAnsi="Gothic720 BT" w:cs="Arial"/>
          <w:bCs/>
        </w:rPr>
        <w:t xml:space="preserve"> </w:t>
      </w:r>
      <w:r w:rsidR="00AF366B">
        <w:rPr>
          <w:rFonts w:ascii="Gothic720 BT" w:hAnsi="Gothic720 BT" w:cs="Arial"/>
          <w:bCs/>
        </w:rPr>
        <w:t xml:space="preserve">suplente </w:t>
      </w:r>
      <w:r w:rsidR="00636CC2">
        <w:rPr>
          <w:rFonts w:ascii="Gothic720 BT" w:hAnsi="Gothic720 BT" w:cs="Arial"/>
          <w:bCs/>
        </w:rPr>
        <w:t>del Partido Acción Nacional</w:t>
      </w:r>
      <w:r w:rsidRPr="0091732A">
        <w:rPr>
          <w:rFonts w:ascii="Gothic720 BT" w:hAnsi="Gothic720 BT" w:cs="Arial"/>
          <w:bCs/>
        </w:rPr>
        <w:t xml:space="preserve"> ante el Consejo General de</w:t>
      </w:r>
      <w:r w:rsidR="00636CC2">
        <w:rPr>
          <w:rFonts w:ascii="Gothic720 BT" w:hAnsi="Gothic720 BT" w:cs="Arial"/>
          <w:bCs/>
        </w:rPr>
        <w:t>l</w:t>
      </w:r>
      <w:r w:rsidRPr="0091732A">
        <w:rPr>
          <w:rFonts w:ascii="Gothic720 BT" w:hAnsi="Gothic720 BT" w:cs="Arial"/>
          <w:bCs/>
        </w:rPr>
        <w:t xml:space="preserve"> Instituto, mediante el cual </w:t>
      </w:r>
      <w:r w:rsidR="009B6752">
        <w:rPr>
          <w:rFonts w:ascii="Gothic720 BT" w:hAnsi="Gothic720 BT" w:cs="Arial"/>
          <w:bCs/>
        </w:rPr>
        <w:t>manifestó su conformidad y aceptación</w:t>
      </w:r>
      <w:r w:rsidR="00032FA5">
        <w:rPr>
          <w:rFonts w:ascii="Gothic720 BT" w:hAnsi="Gothic720 BT" w:cs="Arial"/>
          <w:bCs/>
        </w:rPr>
        <w:t xml:space="preserve"> con la designación como representante suplente del referido partido, así como del uso de la cuenta de correo electrónico para efectos institucionales</w:t>
      </w:r>
      <w:r w:rsidR="00AF366B">
        <w:rPr>
          <w:rFonts w:ascii="Gothic720 BT" w:hAnsi="Gothic720 BT" w:cs="Arial"/>
          <w:bCs/>
        </w:rPr>
        <w:t>; c</w:t>
      </w:r>
      <w:r w:rsidR="00616C0A">
        <w:rPr>
          <w:rFonts w:ascii="Gothic720 BT" w:hAnsi="Gothic720 BT"/>
        </w:rPr>
        <w:t xml:space="preserve">on fundamento en lo dispuesto en </w:t>
      </w:r>
      <w:r w:rsidR="00AF366B">
        <w:rPr>
          <w:rFonts w:ascii="Gothic720 BT" w:hAnsi="Gothic720 BT"/>
        </w:rPr>
        <w:t>los artículos</w:t>
      </w:r>
      <w:r w:rsidR="00616C0A">
        <w:rPr>
          <w:rFonts w:ascii="Gothic720 BT" w:hAnsi="Gothic720 BT"/>
        </w:rPr>
        <w:t xml:space="preserve"> </w:t>
      </w:r>
      <w:r w:rsidR="00AF366B">
        <w:rPr>
          <w:rFonts w:ascii="Gothic720 BT" w:hAnsi="Gothic720 BT"/>
        </w:rPr>
        <w:t>63, fracción XXXI</w:t>
      </w:r>
      <w:r w:rsidR="003652DB">
        <w:rPr>
          <w:rFonts w:ascii="Gothic720 BT" w:hAnsi="Gothic720 BT"/>
        </w:rPr>
        <w:t xml:space="preserve">, con relación al artículo </w:t>
      </w:r>
      <w:r w:rsidR="00AF366B">
        <w:rPr>
          <w:rFonts w:ascii="Gothic720 BT" w:hAnsi="Gothic720 BT"/>
        </w:rPr>
        <w:t xml:space="preserve">55, </w:t>
      </w:r>
      <w:r w:rsidR="003652DB">
        <w:rPr>
          <w:rFonts w:ascii="Gothic720 BT" w:hAnsi="Gothic720 BT"/>
        </w:rPr>
        <w:t>fracciones</w:t>
      </w:r>
      <w:r w:rsidR="00AF366B">
        <w:rPr>
          <w:rFonts w:ascii="Gothic720 BT" w:hAnsi="Gothic720 BT"/>
        </w:rPr>
        <w:t xml:space="preserve"> VI</w:t>
      </w:r>
      <w:r w:rsidR="003652DB">
        <w:rPr>
          <w:rFonts w:ascii="Gothic720 BT" w:hAnsi="Gothic720 BT"/>
        </w:rPr>
        <w:t xml:space="preserve"> y VII</w:t>
      </w:r>
      <w:r w:rsidR="00AF366B">
        <w:rPr>
          <w:rFonts w:ascii="Gothic720 BT" w:hAnsi="Gothic720 BT"/>
        </w:rPr>
        <w:t xml:space="preserve"> </w:t>
      </w:r>
      <w:r w:rsidR="00616C0A">
        <w:rPr>
          <w:rFonts w:ascii="Gothic720 BT" w:hAnsi="Gothic720 BT"/>
        </w:rPr>
        <w:t xml:space="preserve">del Reglamento Interior de Instituto Electoral del Estado de Querétaro, </w:t>
      </w:r>
      <w:r w:rsidR="00AF366B">
        <w:rPr>
          <w:rFonts w:ascii="Gothic720 BT" w:hAnsi="Gothic720 BT"/>
        </w:rPr>
        <w:t>el Secretar</w:t>
      </w:r>
      <w:r w:rsidR="00032FA5">
        <w:rPr>
          <w:rFonts w:ascii="Gothic720 BT" w:hAnsi="Gothic720 BT"/>
        </w:rPr>
        <w:t>io Ejecutivo</w:t>
      </w:r>
      <w:r w:rsidR="00616C0A">
        <w:rPr>
          <w:rFonts w:ascii="Gothic720 BT" w:hAnsi="Gothic720 BT"/>
        </w:rPr>
        <w:t xml:space="preserve"> </w:t>
      </w:r>
      <w:r w:rsidR="00616C0A">
        <w:rPr>
          <w:rFonts w:ascii="Gothic720 BT" w:hAnsi="Gothic720 BT"/>
          <w:b/>
          <w:color w:val="000000"/>
          <w:lang w:eastAsia="es-MX"/>
        </w:rPr>
        <w:t>ACUERDA:</w:t>
      </w:r>
    </w:p>
    <w:p w:rsidR="00A677F6" w:rsidRPr="00A677F6" w:rsidRDefault="00A677F6" w:rsidP="00616C0A">
      <w:pPr>
        <w:spacing w:after="0"/>
        <w:ind w:right="-3"/>
        <w:jc w:val="both"/>
        <w:rPr>
          <w:rFonts w:ascii="Gothic720 BT" w:hAnsi="Gothic720 BT"/>
          <w:b/>
          <w:color w:val="000000"/>
          <w:sz w:val="16"/>
          <w:lang w:eastAsia="es-MX"/>
        </w:rPr>
      </w:pPr>
    </w:p>
    <w:p w:rsidR="00A677F6" w:rsidRDefault="00660FE8" w:rsidP="00A677F6">
      <w:pPr>
        <w:pStyle w:val="Default"/>
        <w:spacing w:line="276" w:lineRule="auto"/>
        <w:jc w:val="both"/>
        <w:rPr>
          <w:rFonts w:ascii="Gothic720 BT" w:hAnsi="Gothic720 BT" w:cs="Arial"/>
          <w:color w:val="auto"/>
          <w:sz w:val="22"/>
          <w:szCs w:val="22"/>
        </w:rPr>
      </w:pPr>
      <w:r w:rsidRPr="0091732A">
        <w:rPr>
          <w:rFonts w:ascii="Gothic720 BT" w:hAnsi="Gothic720 BT" w:cs="Arial"/>
          <w:b/>
          <w:color w:val="auto"/>
          <w:sz w:val="22"/>
          <w:szCs w:val="22"/>
        </w:rPr>
        <w:t>PRIMERO. Recepción</w:t>
      </w:r>
      <w:r w:rsidRPr="0091732A">
        <w:rPr>
          <w:rFonts w:ascii="Gothic720 BT" w:hAnsi="Gothic720 BT" w:cs="Arial"/>
          <w:color w:val="auto"/>
          <w:sz w:val="22"/>
          <w:szCs w:val="22"/>
        </w:rPr>
        <w:t>. Se tiene</w:t>
      </w:r>
      <w:r w:rsidR="00181DC7">
        <w:rPr>
          <w:rFonts w:ascii="Gothic720 BT" w:hAnsi="Gothic720 BT" w:cs="Arial"/>
          <w:color w:val="auto"/>
          <w:sz w:val="22"/>
          <w:szCs w:val="22"/>
        </w:rPr>
        <w:t>n</w:t>
      </w:r>
      <w:r w:rsidRPr="0091732A">
        <w:rPr>
          <w:rFonts w:ascii="Gothic720 BT" w:hAnsi="Gothic720 BT" w:cs="Arial"/>
          <w:color w:val="auto"/>
          <w:sz w:val="22"/>
          <w:szCs w:val="22"/>
        </w:rPr>
        <w:t xml:space="preserve"> por recibido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w:t>
      </w:r>
      <w:r w:rsidR="00181DC7">
        <w:rPr>
          <w:rFonts w:ascii="Gothic720 BT" w:hAnsi="Gothic720 BT" w:cs="Arial"/>
          <w:color w:val="auto"/>
          <w:sz w:val="22"/>
          <w:szCs w:val="22"/>
        </w:rPr>
        <w:t>los</w:t>
      </w:r>
      <w:r w:rsidRPr="0091732A">
        <w:rPr>
          <w:rFonts w:ascii="Gothic720 BT" w:hAnsi="Gothic720 BT" w:cs="Arial"/>
          <w:color w:val="auto"/>
          <w:sz w:val="22"/>
          <w:szCs w:val="22"/>
        </w:rPr>
        <w:t xml:space="preserve"> documento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de cuenta, mismo</w:t>
      </w:r>
      <w:r w:rsidR="00181DC7">
        <w:rPr>
          <w:rFonts w:ascii="Gothic720 BT" w:hAnsi="Gothic720 BT" w:cs="Arial"/>
          <w:color w:val="auto"/>
          <w:sz w:val="22"/>
          <w:szCs w:val="22"/>
        </w:rPr>
        <w:t>s</w:t>
      </w:r>
      <w:r w:rsidRPr="0091732A">
        <w:rPr>
          <w:rFonts w:ascii="Gothic720 BT" w:hAnsi="Gothic720 BT" w:cs="Arial"/>
          <w:color w:val="auto"/>
          <w:sz w:val="22"/>
          <w:szCs w:val="22"/>
        </w:rPr>
        <w:t xml:space="preserve"> que consta</w:t>
      </w:r>
      <w:r w:rsidR="00181DC7">
        <w:rPr>
          <w:rFonts w:ascii="Gothic720 BT" w:hAnsi="Gothic720 BT" w:cs="Arial"/>
          <w:color w:val="auto"/>
          <w:sz w:val="22"/>
          <w:szCs w:val="22"/>
        </w:rPr>
        <w:t>n</w:t>
      </w:r>
      <w:r w:rsidRPr="0091732A">
        <w:rPr>
          <w:rFonts w:ascii="Gothic720 BT" w:hAnsi="Gothic720 BT" w:cs="Arial"/>
          <w:color w:val="auto"/>
          <w:sz w:val="22"/>
          <w:szCs w:val="22"/>
        </w:rPr>
        <w:t xml:space="preserve"> </w:t>
      </w:r>
      <w:r w:rsidRPr="0091732A">
        <w:rPr>
          <w:rFonts w:ascii="Gothic720 BT" w:hAnsi="Gothic720 BT"/>
          <w:color w:val="212121"/>
          <w:sz w:val="22"/>
          <w:szCs w:val="22"/>
          <w:shd w:val="clear" w:color="auto" w:fill="FFFFFF"/>
        </w:rPr>
        <w:t xml:space="preserve">en </w:t>
      </w:r>
      <w:r w:rsidR="00181DC7">
        <w:rPr>
          <w:rFonts w:ascii="Gothic720 BT" w:hAnsi="Gothic720 BT"/>
          <w:color w:val="212121"/>
          <w:sz w:val="22"/>
          <w:szCs w:val="22"/>
          <w:shd w:val="clear" w:color="auto" w:fill="FFFFFF"/>
        </w:rPr>
        <w:t>dos</w:t>
      </w:r>
      <w:r w:rsidRPr="0091732A">
        <w:rPr>
          <w:rFonts w:ascii="Gothic720 BT" w:hAnsi="Gothic720 BT"/>
          <w:color w:val="212121"/>
          <w:sz w:val="22"/>
          <w:szCs w:val="22"/>
          <w:shd w:val="clear" w:color="auto" w:fill="FFFFFF"/>
        </w:rPr>
        <w:t xml:space="preserve"> foja</w:t>
      </w:r>
      <w:r w:rsidR="00181DC7">
        <w:rPr>
          <w:rFonts w:ascii="Gothic720 BT" w:hAnsi="Gothic720 BT"/>
          <w:color w:val="212121"/>
          <w:sz w:val="22"/>
          <w:szCs w:val="22"/>
          <w:shd w:val="clear" w:color="auto" w:fill="FFFFFF"/>
        </w:rPr>
        <w:t>s</w:t>
      </w:r>
      <w:r w:rsidRPr="0091732A">
        <w:rPr>
          <w:rFonts w:ascii="Gothic720 BT" w:hAnsi="Gothic720 BT"/>
          <w:color w:val="212121"/>
          <w:sz w:val="22"/>
          <w:szCs w:val="22"/>
          <w:shd w:val="clear" w:color="auto" w:fill="FFFFFF"/>
        </w:rPr>
        <w:t xml:space="preserve"> con texto por un solo lado</w:t>
      </w:r>
      <w:r w:rsidRPr="0091732A">
        <w:rPr>
          <w:rFonts w:ascii="Gothic720 BT" w:hAnsi="Gothic720 BT" w:cs="Arial"/>
          <w:color w:val="auto"/>
          <w:sz w:val="22"/>
          <w:szCs w:val="22"/>
        </w:rPr>
        <w:t>, la cual se ordena agregar en autos para los efectos conducentes.</w:t>
      </w:r>
      <w:r w:rsidR="00254D72" w:rsidRPr="0091732A">
        <w:rPr>
          <w:rStyle w:val="Refdenotaalpie"/>
          <w:rFonts w:ascii="Gothic720 BT" w:hAnsi="Gothic720 BT" w:cs="Arial"/>
          <w:color w:val="auto"/>
          <w:sz w:val="22"/>
          <w:szCs w:val="22"/>
        </w:rPr>
        <w:footnoteReference w:id="1"/>
      </w:r>
    </w:p>
    <w:p w:rsidR="00660FE8" w:rsidRPr="00A677F6" w:rsidRDefault="00660FE8" w:rsidP="00A677F6">
      <w:pPr>
        <w:pStyle w:val="Default"/>
        <w:spacing w:line="276" w:lineRule="auto"/>
        <w:jc w:val="both"/>
        <w:rPr>
          <w:rFonts w:ascii="Gothic720 BT" w:hAnsi="Gothic720 BT" w:cs="Arial"/>
          <w:b/>
          <w:bCs/>
          <w:color w:val="auto"/>
          <w:sz w:val="16"/>
          <w:szCs w:val="22"/>
        </w:rPr>
      </w:pPr>
      <w:r w:rsidRPr="00A677F6">
        <w:rPr>
          <w:rFonts w:ascii="Gothic720 BT" w:hAnsi="Gothic720 BT" w:cs="Arial"/>
          <w:color w:val="auto"/>
          <w:sz w:val="16"/>
          <w:szCs w:val="22"/>
        </w:rPr>
        <w:t xml:space="preserve"> </w:t>
      </w:r>
    </w:p>
    <w:p w:rsidR="00A677F6" w:rsidRPr="00A677F6" w:rsidRDefault="00660FE8" w:rsidP="00A677F6">
      <w:pPr>
        <w:tabs>
          <w:tab w:val="left" w:pos="567"/>
        </w:tabs>
        <w:spacing w:after="0"/>
        <w:ind w:right="-3"/>
        <w:jc w:val="both"/>
        <w:rPr>
          <w:rFonts w:ascii="Gothic720 BT" w:hAnsi="Gothic720 BT"/>
        </w:rPr>
      </w:pPr>
      <w:r w:rsidRPr="004C3B3D">
        <w:rPr>
          <w:rFonts w:ascii="Gothic720 BT" w:hAnsi="Gothic720 BT" w:cs="Arial"/>
          <w:b/>
        </w:rPr>
        <w:t>SEGUNDO</w:t>
      </w:r>
      <w:r w:rsidRPr="00A677F6">
        <w:rPr>
          <w:rFonts w:ascii="Gothic720 BT" w:hAnsi="Gothic720 BT" w:cs="Arial"/>
          <w:b/>
        </w:rPr>
        <w:t>.</w:t>
      </w:r>
      <w:r w:rsidR="004C3B3D" w:rsidRPr="00A677F6">
        <w:rPr>
          <w:rFonts w:ascii="Gothic720 BT" w:hAnsi="Gothic720 BT" w:cs="Arial"/>
          <w:b/>
        </w:rPr>
        <w:t xml:space="preserve"> </w:t>
      </w:r>
      <w:r w:rsidR="00636CC2" w:rsidRPr="00A677F6">
        <w:rPr>
          <w:rFonts w:ascii="Gothic720 BT" w:hAnsi="Gothic720 BT"/>
          <w:b/>
        </w:rPr>
        <w:t>Notificaciones electrónicas</w:t>
      </w:r>
      <w:r w:rsidR="00636CC2" w:rsidRPr="00A677F6">
        <w:rPr>
          <w:rFonts w:ascii="Gothic720 BT" w:hAnsi="Gothic720 BT"/>
        </w:rPr>
        <w:t xml:space="preserve">. Del escrito de cuenta se advierte </w:t>
      </w:r>
      <w:r w:rsidR="00A677F6" w:rsidRPr="00A677F6">
        <w:rPr>
          <w:rFonts w:ascii="Gothic720 BT" w:hAnsi="Gothic720 BT"/>
        </w:rPr>
        <w:t xml:space="preserve">que la representación </w:t>
      </w:r>
      <w:r w:rsidR="00181DC7">
        <w:rPr>
          <w:rFonts w:ascii="Gothic720 BT" w:hAnsi="Gothic720 BT"/>
        </w:rPr>
        <w:t xml:space="preserve">suplente </w:t>
      </w:r>
      <w:r w:rsidR="00A677F6" w:rsidRPr="00A677F6">
        <w:rPr>
          <w:rFonts w:ascii="Gothic720 BT" w:hAnsi="Gothic720 BT"/>
        </w:rPr>
        <w:t xml:space="preserve">del Partido Acción Nacional ante el Consejo General manifestó su autorización para que las notificaciones le </w:t>
      </w:r>
      <w:r w:rsidR="00181DC7">
        <w:rPr>
          <w:rFonts w:ascii="Gothic720 BT" w:hAnsi="Gothic720 BT"/>
        </w:rPr>
        <w:t>sean practicadas a través de la cuenta</w:t>
      </w:r>
      <w:r w:rsidR="00A677F6" w:rsidRPr="00A677F6">
        <w:rPr>
          <w:rFonts w:ascii="Gothic720 BT" w:hAnsi="Gothic720 BT"/>
        </w:rPr>
        <w:t xml:space="preserve"> de correo electrónico siguientes:</w:t>
      </w:r>
      <w:r w:rsidR="00181DC7" w:rsidRPr="00181DC7">
        <w:rPr>
          <w:rFonts w:ascii="Gothic720 BT" w:hAnsi="Gothic720 BT"/>
        </w:rPr>
        <w:t xml:space="preserve"> </w:t>
      </w:r>
      <w:r w:rsidR="00181DC7" w:rsidRPr="00181DC7">
        <w:rPr>
          <w:rFonts w:ascii="Gothic720 BT" w:hAnsi="Gothic720 BT"/>
          <w:i/>
        </w:rPr>
        <w:t>joel.rojas@uan.edu.mx</w:t>
      </w:r>
      <w:r w:rsidR="00A677F6">
        <w:rPr>
          <w:rFonts w:ascii="Gothic720 BT" w:hAnsi="Gothic720 BT"/>
        </w:rPr>
        <w:t xml:space="preserve">; </w:t>
      </w:r>
      <w:r w:rsidR="00A677F6" w:rsidRPr="00181DC7">
        <w:rPr>
          <w:rFonts w:ascii="Gothic720 BT" w:hAnsi="Gothic720 BT"/>
        </w:rPr>
        <w:t>por lo</w:t>
      </w:r>
      <w:r w:rsidR="00A677F6" w:rsidRPr="0091732A">
        <w:rPr>
          <w:rFonts w:ascii="Gothic720 BT" w:hAnsi="Gothic720 BT" w:cs="Arial"/>
        </w:rPr>
        <w:t xml:space="preserve"> que </w:t>
      </w:r>
      <w:r w:rsidR="00A677F6" w:rsidRPr="0091732A">
        <w:rPr>
          <w:rFonts w:ascii="Gothic720 BT" w:hAnsi="Gothic720 BT" w:cs="Arial"/>
          <w:bCs/>
        </w:rPr>
        <w:t xml:space="preserve">en términos del artículo 55, fracciones V, VI y VII del Reglamento Interior del Instituto Electoral del Estado de Querétaro, se acuerda de conformidad su solicitud.  </w:t>
      </w:r>
    </w:p>
    <w:p w:rsidR="00636CC2" w:rsidRPr="00A677F6" w:rsidRDefault="00636CC2" w:rsidP="00636CC2">
      <w:pPr>
        <w:tabs>
          <w:tab w:val="left" w:pos="567"/>
        </w:tabs>
        <w:spacing w:after="0"/>
        <w:ind w:right="-235"/>
        <w:jc w:val="both"/>
        <w:rPr>
          <w:rFonts w:ascii="Gothic720 BT" w:hAnsi="Gothic720 BT"/>
          <w:sz w:val="16"/>
        </w:rPr>
      </w:pPr>
    </w:p>
    <w:p w:rsidR="00636CC2" w:rsidRDefault="00636CC2" w:rsidP="00616C0A">
      <w:pPr>
        <w:tabs>
          <w:tab w:val="left" w:pos="567"/>
        </w:tabs>
        <w:spacing w:after="0"/>
        <w:ind w:right="-3"/>
        <w:jc w:val="both"/>
        <w:rPr>
          <w:rFonts w:ascii="Gothic720 BT" w:hAnsi="Gothic720 BT" w:cs="Arial"/>
          <w:szCs w:val="20"/>
        </w:rPr>
      </w:pPr>
      <w:r w:rsidRPr="00FB5AD6">
        <w:rPr>
          <w:rFonts w:ascii="Gothic720 BT" w:hAnsi="Gothic720 BT" w:cs="Arial"/>
          <w:b/>
          <w:szCs w:val="20"/>
        </w:rPr>
        <w:t>TERCERO</w:t>
      </w:r>
      <w:r w:rsidRPr="00FB5AD6">
        <w:rPr>
          <w:rFonts w:ascii="Gothic720 BT" w:hAnsi="Gothic720 BT" w:cs="Arial"/>
          <w:szCs w:val="20"/>
        </w:rPr>
        <w:t xml:space="preserve">. </w:t>
      </w:r>
      <w:r>
        <w:rPr>
          <w:rFonts w:ascii="Gothic720 BT" w:hAnsi="Gothic720 BT" w:cs="Arial"/>
          <w:b/>
          <w:szCs w:val="20"/>
        </w:rPr>
        <w:t>Informe</w:t>
      </w:r>
      <w:r w:rsidRPr="00FB5AD6">
        <w:rPr>
          <w:rFonts w:ascii="Gothic720 BT" w:hAnsi="Gothic720 BT" w:cs="Arial"/>
          <w:szCs w:val="20"/>
        </w:rPr>
        <w:t>. Remítase copia simple del presente proveído a las Consejerías del Consejo General de este Instituto con relación a las comisiones que presiden, para los efectos legales conducentes.</w:t>
      </w:r>
    </w:p>
    <w:p w:rsidR="00616C0A" w:rsidRPr="00A677F6" w:rsidRDefault="00616C0A" w:rsidP="00636CC2">
      <w:pPr>
        <w:tabs>
          <w:tab w:val="left" w:pos="567"/>
        </w:tabs>
        <w:spacing w:after="0"/>
        <w:ind w:right="-235"/>
        <w:jc w:val="both"/>
        <w:rPr>
          <w:rFonts w:ascii="Gothic720 BT" w:hAnsi="Gothic720 BT" w:cs="Arial"/>
          <w:bCs/>
          <w:sz w:val="16"/>
        </w:rPr>
      </w:pPr>
    </w:p>
    <w:p w:rsidR="00616C0A" w:rsidRPr="00616C0A" w:rsidRDefault="00660FE8" w:rsidP="00A677F6">
      <w:pPr>
        <w:pStyle w:val="Default"/>
        <w:rPr>
          <w:rFonts w:ascii="Gothic720 BT" w:hAnsi="Gothic720 BT" w:cs="Arial"/>
          <w:b/>
        </w:rPr>
      </w:pPr>
      <w:r w:rsidRPr="00FB5AD6">
        <w:rPr>
          <w:rFonts w:ascii="Gothic720 BT" w:hAnsi="Gothic720 BT" w:cs="Arial"/>
          <w:b/>
        </w:rPr>
        <w:t xml:space="preserve">Notifíquese por estrados del Consejo General del Instituto Electoral del Estado de Querétaro, con fundamento en los artículos 50, fracción II, 52 y 56, fracción II de la Ley de Medios de Impugnación en Materia Electoral del Estado de Querétaro. </w:t>
      </w:r>
    </w:p>
    <w:p w:rsidR="00A677F6" w:rsidRDefault="00A677F6" w:rsidP="002A0E08">
      <w:pPr>
        <w:pStyle w:val="Default"/>
        <w:spacing w:before="100" w:beforeAutospacing="1" w:after="100" w:afterAutospacing="1" w:line="276" w:lineRule="auto"/>
        <w:jc w:val="both"/>
        <w:rPr>
          <w:rFonts w:ascii="Gothic720 BT" w:hAnsi="Gothic720 BT" w:cs="Arial"/>
          <w:b/>
          <w:bCs/>
          <w:color w:val="auto"/>
          <w:sz w:val="22"/>
          <w:szCs w:val="22"/>
        </w:rPr>
      </w:pPr>
      <w:r w:rsidRPr="00FB5AD6">
        <w:rPr>
          <w:rFonts w:ascii="Gothic720 BT" w:hAnsi="Gothic720 BT" w:cs="Arial"/>
          <w:bCs/>
          <w:color w:val="auto"/>
          <w:sz w:val="22"/>
          <w:szCs w:val="22"/>
        </w:rPr>
        <w:t xml:space="preserve">Así lo </w:t>
      </w:r>
      <w:r>
        <w:rPr>
          <w:rFonts w:ascii="Gothic720 BT" w:hAnsi="Gothic720 BT" w:cs="Arial"/>
          <w:bCs/>
          <w:color w:val="auto"/>
          <w:sz w:val="22"/>
          <w:szCs w:val="22"/>
        </w:rPr>
        <w:t>determinó</w:t>
      </w:r>
      <w:r w:rsidRPr="00FB5AD6">
        <w:rPr>
          <w:rFonts w:ascii="Gothic720 BT" w:hAnsi="Gothic720 BT" w:cs="Arial"/>
          <w:bCs/>
          <w:color w:val="auto"/>
          <w:sz w:val="22"/>
          <w:szCs w:val="22"/>
        </w:rPr>
        <w:t xml:space="preserve"> y firmó el Secretar</w:t>
      </w:r>
      <w:r w:rsidR="00181DC7">
        <w:rPr>
          <w:rFonts w:ascii="Gothic720 BT" w:hAnsi="Gothic720 BT" w:cs="Arial"/>
          <w:bCs/>
          <w:color w:val="auto"/>
          <w:sz w:val="22"/>
          <w:szCs w:val="22"/>
        </w:rPr>
        <w:t>io</w:t>
      </w:r>
      <w:r w:rsidRPr="00FB5AD6">
        <w:rPr>
          <w:rFonts w:ascii="Gothic720 BT" w:hAnsi="Gothic720 BT" w:cs="Arial"/>
          <w:bCs/>
          <w:color w:val="auto"/>
          <w:sz w:val="22"/>
          <w:szCs w:val="22"/>
        </w:rPr>
        <w:t xml:space="preserve"> Ejecutiv</w:t>
      </w:r>
      <w:r w:rsidR="00181DC7">
        <w:rPr>
          <w:rFonts w:ascii="Gothic720 BT" w:hAnsi="Gothic720 BT" w:cs="Arial"/>
          <w:bCs/>
          <w:color w:val="auto"/>
          <w:sz w:val="22"/>
          <w:szCs w:val="22"/>
        </w:rPr>
        <w:t>o</w:t>
      </w:r>
      <w:r w:rsidRPr="00FB5AD6">
        <w:rPr>
          <w:rFonts w:ascii="Gothic720 BT" w:hAnsi="Gothic720 BT" w:cs="Arial"/>
          <w:bCs/>
          <w:color w:val="auto"/>
          <w:sz w:val="22"/>
          <w:szCs w:val="22"/>
        </w:rPr>
        <w:t xml:space="preserve"> del </w:t>
      </w:r>
      <w:r w:rsidRPr="00FB5AD6">
        <w:rPr>
          <w:rFonts w:ascii="Gothic720 BT" w:hAnsi="Gothic720 BT" w:cs="Arial"/>
          <w:color w:val="auto"/>
          <w:sz w:val="22"/>
          <w:szCs w:val="22"/>
        </w:rPr>
        <w:t>Instituto Electoral del Estado de Querétaro</w:t>
      </w:r>
      <w:r w:rsidRPr="00FB5AD6">
        <w:rPr>
          <w:rFonts w:ascii="Gothic720 BT" w:hAnsi="Gothic720 BT" w:cs="Arial"/>
          <w:bCs/>
          <w:color w:val="auto"/>
          <w:sz w:val="22"/>
          <w:szCs w:val="22"/>
        </w:rPr>
        <w:t xml:space="preserve">, quien autoriza. </w:t>
      </w:r>
      <w:r w:rsidRPr="00FB5AD6">
        <w:rPr>
          <w:rFonts w:ascii="Gothic720 BT" w:hAnsi="Gothic720 BT" w:cs="Arial"/>
          <w:b/>
          <w:bCs/>
          <w:color w:val="auto"/>
          <w:sz w:val="22"/>
          <w:szCs w:val="22"/>
        </w:rPr>
        <w:t>DOY FE.</w:t>
      </w:r>
    </w:p>
    <w:p w:rsidR="002A0E08" w:rsidRPr="00FB5AD6" w:rsidRDefault="002A0E08" w:rsidP="002A0E08">
      <w:pPr>
        <w:pStyle w:val="Default"/>
        <w:spacing w:before="100" w:beforeAutospacing="1" w:after="100" w:afterAutospacing="1" w:line="276" w:lineRule="auto"/>
        <w:jc w:val="both"/>
        <w:rPr>
          <w:rFonts w:ascii="Gothic720 BT" w:hAnsi="Gothic720 BT" w:cs="Arial"/>
          <w:b/>
          <w:bCs/>
          <w:color w:val="auto"/>
          <w:sz w:val="22"/>
          <w:szCs w:val="22"/>
        </w:rPr>
      </w:pPr>
      <w:bookmarkStart w:id="0" w:name="_GoBack"/>
      <w:bookmarkEnd w:id="0"/>
    </w:p>
    <w:p w:rsidR="00A677F6" w:rsidRPr="00FB5AD6" w:rsidRDefault="00A677F6" w:rsidP="008D41A9">
      <w:pPr>
        <w:pStyle w:val="Default"/>
        <w:spacing w:line="276" w:lineRule="auto"/>
        <w:jc w:val="center"/>
        <w:rPr>
          <w:rFonts w:ascii="Gothic720 BT" w:hAnsi="Gothic720 BT" w:cs="Arial"/>
          <w:b/>
          <w:bCs/>
          <w:color w:val="auto"/>
          <w:sz w:val="22"/>
          <w:szCs w:val="22"/>
        </w:rPr>
      </w:pPr>
      <w:r>
        <w:rPr>
          <w:rFonts w:ascii="Gothic720 BT" w:hAnsi="Gothic720 BT" w:cs="Arial"/>
          <w:b/>
          <w:bCs/>
          <w:color w:val="auto"/>
          <w:sz w:val="22"/>
          <w:szCs w:val="22"/>
        </w:rPr>
        <w:t>Mtro</w:t>
      </w:r>
      <w:r w:rsidRPr="00FB5AD6">
        <w:rPr>
          <w:rFonts w:ascii="Gothic720 BT" w:hAnsi="Gothic720 BT" w:cs="Arial"/>
          <w:b/>
          <w:bCs/>
          <w:color w:val="auto"/>
          <w:sz w:val="22"/>
          <w:szCs w:val="22"/>
        </w:rPr>
        <w:t xml:space="preserve">. </w:t>
      </w:r>
      <w:r>
        <w:rPr>
          <w:rFonts w:ascii="Gothic720 BT" w:hAnsi="Gothic720 BT" w:cs="Arial"/>
          <w:b/>
          <w:bCs/>
          <w:color w:val="auto"/>
          <w:sz w:val="22"/>
          <w:szCs w:val="22"/>
        </w:rPr>
        <w:t>Carlos Alejandro Pérez Espíndola</w:t>
      </w:r>
    </w:p>
    <w:p w:rsidR="00A677F6" w:rsidRPr="00FB5AD6" w:rsidRDefault="00E342F7" w:rsidP="008D41A9">
      <w:pPr>
        <w:pStyle w:val="Default"/>
        <w:spacing w:line="276" w:lineRule="auto"/>
        <w:jc w:val="center"/>
        <w:rPr>
          <w:rFonts w:ascii="Gothic720 BT" w:hAnsi="Gothic720 BT" w:cs="Arial"/>
          <w:bCs/>
          <w:color w:val="auto"/>
          <w:sz w:val="22"/>
          <w:szCs w:val="22"/>
        </w:rPr>
      </w:pPr>
      <w:r>
        <w:rPr>
          <w:rFonts w:ascii="Gothic720 BT" w:hAnsi="Gothic720 BT" w:cs="Arial"/>
          <w:bCs/>
          <w:color w:val="auto"/>
          <w:sz w:val="22"/>
          <w:szCs w:val="22"/>
        </w:rPr>
        <w:t>Secretario</w:t>
      </w:r>
      <w:r w:rsidR="00A677F6" w:rsidRPr="00FB5AD6">
        <w:rPr>
          <w:rFonts w:ascii="Gothic720 BT" w:hAnsi="Gothic720 BT" w:cs="Arial"/>
          <w:bCs/>
          <w:color w:val="auto"/>
          <w:sz w:val="22"/>
          <w:szCs w:val="22"/>
        </w:rPr>
        <w:t xml:space="preserve"> Ejecutiv</w:t>
      </w:r>
      <w:r>
        <w:rPr>
          <w:rFonts w:ascii="Gothic720 BT" w:hAnsi="Gothic720 BT" w:cs="Arial"/>
          <w:bCs/>
          <w:color w:val="auto"/>
          <w:sz w:val="22"/>
          <w:szCs w:val="22"/>
        </w:rPr>
        <w:t>o</w:t>
      </w:r>
    </w:p>
    <w:sectPr w:rsidR="00A677F6" w:rsidRPr="00FB5AD6" w:rsidSect="00D479EB">
      <w:pgSz w:w="12240" w:h="15840"/>
      <w:pgMar w:top="2835" w:right="146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F27" w:rsidRDefault="00812F27" w:rsidP="00660FE8">
      <w:pPr>
        <w:spacing w:after="0" w:line="240" w:lineRule="auto"/>
      </w:pPr>
      <w:r>
        <w:separator/>
      </w:r>
    </w:p>
  </w:endnote>
  <w:endnote w:type="continuationSeparator" w:id="0">
    <w:p w:rsidR="00812F27" w:rsidRDefault="00812F27" w:rsidP="006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F27" w:rsidRDefault="00812F27" w:rsidP="00660FE8">
      <w:pPr>
        <w:spacing w:after="0" w:line="240" w:lineRule="auto"/>
      </w:pPr>
      <w:r>
        <w:separator/>
      </w:r>
    </w:p>
  </w:footnote>
  <w:footnote w:type="continuationSeparator" w:id="0">
    <w:p w:rsidR="00812F27" w:rsidRDefault="00812F27" w:rsidP="00660FE8">
      <w:pPr>
        <w:spacing w:after="0" w:line="240" w:lineRule="auto"/>
      </w:pPr>
      <w:r>
        <w:continuationSeparator/>
      </w:r>
    </w:p>
  </w:footnote>
  <w:footnote w:id="1">
    <w:p w:rsidR="00254D72" w:rsidRPr="00616C0A" w:rsidRDefault="00254D72" w:rsidP="00D479EB">
      <w:pPr>
        <w:pStyle w:val="Textonotapie"/>
        <w:jc w:val="both"/>
        <w:rPr>
          <w:rFonts w:ascii="Gothic720 BT" w:hAnsi="Gothic720 BT"/>
          <w:sz w:val="16"/>
          <w:szCs w:val="16"/>
        </w:rPr>
      </w:pPr>
      <w:r w:rsidRPr="00616C0A">
        <w:rPr>
          <w:rStyle w:val="Refdenotaalpie"/>
          <w:rFonts w:ascii="Gothic720 BT" w:hAnsi="Gothic720 BT"/>
          <w:sz w:val="16"/>
          <w:szCs w:val="16"/>
        </w:rPr>
        <w:footnoteRef/>
      </w:r>
      <w:r w:rsidRPr="00616C0A">
        <w:rPr>
          <w:rFonts w:ascii="Gothic720 BT" w:hAnsi="Gothic720 BT"/>
          <w:sz w:val="16"/>
          <w:szCs w:val="16"/>
        </w:rPr>
        <w:t xml:space="preserve"> </w:t>
      </w:r>
      <w:r w:rsidR="002E4954">
        <w:rPr>
          <w:rFonts w:ascii="Gothic720 BT" w:hAnsi="Gothic720 BT"/>
          <w:sz w:val="16"/>
          <w:szCs w:val="16"/>
        </w:rPr>
        <w:t>Cabe señalar que</w:t>
      </w:r>
      <w:r w:rsidR="003652DB">
        <w:rPr>
          <w:rFonts w:ascii="Gothic720 BT" w:hAnsi="Gothic720 BT"/>
          <w:sz w:val="16"/>
          <w:szCs w:val="16"/>
        </w:rPr>
        <w:t xml:space="preserve"> dicho escrito contiene impreso en el anverso el acuse de recibo de la Oficialía de Partes del Instituto</w:t>
      </w:r>
      <w:r w:rsidRPr="00616C0A">
        <w:rPr>
          <w:rFonts w:ascii="Gothic720 BT" w:hAnsi="Gothic720 BT"/>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8"/>
    <w:rsid w:val="00032FA5"/>
    <w:rsid w:val="000E69B7"/>
    <w:rsid w:val="001443D8"/>
    <w:rsid w:val="00181DC7"/>
    <w:rsid w:val="001B755E"/>
    <w:rsid w:val="001D25DD"/>
    <w:rsid w:val="00254D72"/>
    <w:rsid w:val="002A0E08"/>
    <w:rsid w:val="002E4954"/>
    <w:rsid w:val="003652DB"/>
    <w:rsid w:val="003A5248"/>
    <w:rsid w:val="003B2752"/>
    <w:rsid w:val="004B4C79"/>
    <w:rsid w:val="004C3B3D"/>
    <w:rsid w:val="004E2264"/>
    <w:rsid w:val="004E42EE"/>
    <w:rsid w:val="00591910"/>
    <w:rsid w:val="00616C0A"/>
    <w:rsid w:val="00636CC2"/>
    <w:rsid w:val="00660FE8"/>
    <w:rsid w:val="00810033"/>
    <w:rsid w:val="00810E58"/>
    <w:rsid w:val="00812F27"/>
    <w:rsid w:val="00826240"/>
    <w:rsid w:val="00841657"/>
    <w:rsid w:val="0085271D"/>
    <w:rsid w:val="0087522E"/>
    <w:rsid w:val="008B1306"/>
    <w:rsid w:val="008D41A9"/>
    <w:rsid w:val="0091732A"/>
    <w:rsid w:val="0092610B"/>
    <w:rsid w:val="009B6752"/>
    <w:rsid w:val="00A677F6"/>
    <w:rsid w:val="00AF366B"/>
    <w:rsid w:val="00B523AB"/>
    <w:rsid w:val="00BC2450"/>
    <w:rsid w:val="00BD07F2"/>
    <w:rsid w:val="00C26206"/>
    <w:rsid w:val="00C325BC"/>
    <w:rsid w:val="00CF5A31"/>
    <w:rsid w:val="00D036E6"/>
    <w:rsid w:val="00D479EB"/>
    <w:rsid w:val="00D531CF"/>
    <w:rsid w:val="00DC0DE9"/>
    <w:rsid w:val="00E2098D"/>
    <w:rsid w:val="00E342F7"/>
    <w:rsid w:val="00E43431"/>
    <w:rsid w:val="00ED3565"/>
    <w:rsid w:val="00ED4C22"/>
    <w:rsid w:val="00EF0C1C"/>
    <w:rsid w:val="00F262F5"/>
    <w:rsid w:val="00F62B8B"/>
    <w:rsid w:val="00FD4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3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3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645">
      <w:bodyDiv w:val="1"/>
      <w:marLeft w:val="0"/>
      <w:marRight w:val="0"/>
      <w:marTop w:val="0"/>
      <w:marBottom w:val="0"/>
      <w:divBdr>
        <w:top w:val="none" w:sz="0" w:space="0" w:color="auto"/>
        <w:left w:val="none" w:sz="0" w:space="0" w:color="auto"/>
        <w:bottom w:val="none" w:sz="0" w:space="0" w:color="auto"/>
        <w:right w:val="none" w:sz="0" w:space="0" w:color="auto"/>
      </w:divBdr>
    </w:div>
    <w:div w:id="628366878">
      <w:bodyDiv w:val="1"/>
      <w:marLeft w:val="0"/>
      <w:marRight w:val="0"/>
      <w:marTop w:val="0"/>
      <w:marBottom w:val="0"/>
      <w:divBdr>
        <w:top w:val="none" w:sz="0" w:space="0" w:color="auto"/>
        <w:left w:val="none" w:sz="0" w:space="0" w:color="auto"/>
        <w:bottom w:val="none" w:sz="0" w:space="0" w:color="auto"/>
        <w:right w:val="none" w:sz="0" w:space="0" w:color="auto"/>
      </w:divBdr>
    </w:div>
    <w:div w:id="679359681">
      <w:bodyDiv w:val="1"/>
      <w:marLeft w:val="0"/>
      <w:marRight w:val="0"/>
      <w:marTop w:val="0"/>
      <w:marBottom w:val="0"/>
      <w:divBdr>
        <w:top w:val="none" w:sz="0" w:space="0" w:color="auto"/>
        <w:left w:val="none" w:sz="0" w:space="0" w:color="auto"/>
        <w:bottom w:val="none" w:sz="0" w:space="0" w:color="auto"/>
        <w:right w:val="none" w:sz="0" w:space="0" w:color="auto"/>
      </w:divBdr>
    </w:div>
    <w:div w:id="8871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051B-4013-48D9-AAC1-2DB59E66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Aura.Aguilar</cp:lastModifiedBy>
  <cp:revision>2</cp:revision>
  <cp:lastPrinted>2020-12-15T19:39:00Z</cp:lastPrinted>
  <dcterms:created xsi:type="dcterms:W3CDTF">2020-12-16T19:30:00Z</dcterms:created>
  <dcterms:modified xsi:type="dcterms:W3CDTF">2020-12-16T19:30:00Z</dcterms:modified>
</cp:coreProperties>
</file>