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F3" w:rsidRDefault="00D21BF3"/>
    <w:p w:rsidR="00D21BF3" w:rsidRDefault="00D21BF3"/>
    <w:tbl>
      <w:tblPr>
        <w:tblStyle w:val="Tablaconcuadrcula"/>
        <w:tblpPr w:leftFromText="141" w:rightFromText="141" w:vertAnchor="page" w:horzAnchor="margin" w:tblpXSpec="right" w:tblpY="1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tblGrid>
      <w:tr w:rsidR="00D21BF3" w:rsidRPr="00D826CC" w:rsidTr="00964F62">
        <w:trPr>
          <w:trHeight w:val="823"/>
        </w:trPr>
        <w:tc>
          <w:tcPr>
            <w:tcW w:w="6082" w:type="dxa"/>
          </w:tcPr>
          <w:p w:rsidR="00D21BF3" w:rsidRPr="00D826CC" w:rsidRDefault="00D21BF3" w:rsidP="00964F62">
            <w:pPr>
              <w:ind w:left="746"/>
              <w:jc w:val="both"/>
              <w:rPr>
                <w:rFonts w:ascii="Gothic720 BT" w:hAnsi="Gothic720 BT"/>
              </w:rPr>
            </w:pPr>
            <w:r w:rsidRPr="00D826CC">
              <w:rPr>
                <w:rFonts w:ascii="Gothic720 BT" w:hAnsi="Gothic720 BT"/>
                <w:b/>
              </w:rPr>
              <w:t>EXPEDIENTE:</w:t>
            </w:r>
            <w:r w:rsidRPr="00D826CC">
              <w:rPr>
                <w:rFonts w:ascii="Gothic720 BT" w:hAnsi="Gothic720 BT"/>
              </w:rPr>
              <w:t xml:space="preserve"> IEEQ/AG/002/2020-P.</w:t>
            </w:r>
          </w:p>
          <w:p w:rsidR="00D21BF3" w:rsidRPr="00D826CC" w:rsidRDefault="00D21BF3" w:rsidP="00964F62">
            <w:pPr>
              <w:ind w:left="746"/>
              <w:jc w:val="both"/>
              <w:rPr>
                <w:rFonts w:ascii="Gothic720 BT" w:hAnsi="Gothic720 BT"/>
                <w:sz w:val="16"/>
              </w:rPr>
            </w:pPr>
          </w:p>
          <w:p w:rsidR="00D21BF3" w:rsidRPr="00D826CC" w:rsidRDefault="00D21BF3" w:rsidP="00964F62">
            <w:pPr>
              <w:ind w:left="746"/>
              <w:jc w:val="both"/>
              <w:rPr>
                <w:rFonts w:ascii="Gothic720 BT" w:hAnsi="Gothic720 BT" w:cs="Arial"/>
                <w:lang w:eastAsia="es-MX"/>
              </w:rPr>
            </w:pPr>
            <w:r w:rsidRPr="00D826CC">
              <w:rPr>
                <w:rFonts w:ascii="Gothic720 BT" w:hAnsi="Gothic720 BT" w:cs="Arial"/>
                <w:b/>
                <w:lang w:eastAsia="es-MX"/>
              </w:rPr>
              <w:t>PROMOVENTE</w:t>
            </w:r>
            <w:r w:rsidRPr="00D826CC">
              <w:rPr>
                <w:rFonts w:ascii="Gothic720 BT" w:hAnsi="Gothic720 BT" w:cs="Arial"/>
                <w:lang w:eastAsia="es-MX"/>
              </w:rPr>
              <w:t>: PARTIDO ENCUENTRO SOLIDARIO.</w:t>
            </w:r>
          </w:p>
          <w:p w:rsidR="00D21BF3" w:rsidRPr="00D826CC" w:rsidRDefault="00D21BF3" w:rsidP="00964F62">
            <w:pPr>
              <w:ind w:left="746"/>
              <w:jc w:val="both"/>
              <w:rPr>
                <w:rFonts w:ascii="Gothic720 BT" w:hAnsi="Gothic720 BT"/>
                <w:b/>
                <w:sz w:val="16"/>
              </w:rPr>
            </w:pPr>
          </w:p>
          <w:p w:rsidR="00D21BF3" w:rsidRPr="00D826CC" w:rsidRDefault="00D21BF3" w:rsidP="00964F62">
            <w:pPr>
              <w:ind w:left="746"/>
              <w:jc w:val="both"/>
              <w:rPr>
                <w:rFonts w:ascii="Gothic720 BT" w:hAnsi="Gothic720 BT"/>
              </w:rPr>
            </w:pPr>
            <w:r w:rsidRPr="00D826CC">
              <w:rPr>
                <w:rFonts w:ascii="Gothic720 BT" w:hAnsi="Gothic720 BT"/>
                <w:b/>
              </w:rPr>
              <w:t>ASUNTO:</w:t>
            </w:r>
            <w:r w:rsidRPr="00D826CC">
              <w:rPr>
                <w:rFonts w:ascii="Gothic720 BT" w:hAnsi="Gothic720 BT"/>
              </w:rPr>
              <w:t xml:space="preserve"> SE ORDENA AGREGAR, RESERVA Y REQUERIMIENTO.</w:t>
            </w:r>
          </w:p>
          <w:p w:rsidR="00D21BF3" w:rsidRPr="00D826CC" w:rsidRDefault="00D21BF3" w:rsidP="00964F62">
            <w:pPr>
              <w:ind w:left="1455"/>
              <w:jc w:val="both"/>
              <w:rPr>
                <w:rFonts w:ascii="Gothic720 BT" w:hAnsi="Gothic720 BT"/>
              </w:rPr>
            </w:pPr>
          </w:p>
        </w:tc>
      </w:tr>
    </w:tbl>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center"/>
        <w:rPr>
          <w:rFonts w:ascii="Gothic720 BT" w:hAnsi="Gothic720 BT" w:cs="Arial"/>
          <w:b/>
          <w:bCs/>
          <w:color w:val="auto"/>
          <w:sz w:val="22"/>
          <w:szCs w:val="22"/>
          <w:lang w:val="es-MX"/>
        </w:rPr>
      </w:pPr>
      <w:r w:rsidRPr="00D826CC">
        <w:rPr>
          <w:rFonts w:ascii="Gothic720 BT" w:hAnsi="Gothic720 BT" w:cs="Arial"/>
          <w:b/>
          <w:bCs/>
          <w:color w:val="auto"/>
          <w:sz w:val="22"/>
          <w:szCs w:val="22"/>
          <w:lang w:val="es-MX"/>
        </w:rPr>
        <w:t xml:space="preserve">CÉDULA DE NOTIFICACIÓN POR ESTRADOS </w:t>
      </w: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p>
    <w:p w:rsidR="00D21BF3" w:rsidRPr="00D826CC" w:rsidRDefault="00D21BF3" w:rsidP="00D21BF3">
      <w:pPr>
        <w:pStyle w:val="Default"/>
        <w:spacing w:line="276" w:lineRule="auto"/>
        <w:ind w:right="-235"/>
        <w:jc w:val="both"/>
        <w:rPr>
          <w:rFonts w:ascii="Gothic720 BT" w:hAnsi="Gothic720 BT" w:cs="Arial"/>
          <w:bCs/>
          <w:color w:val="auto"/>
          <w:sz w:val="22"/>
          <w:szCs w:val="22"/>
          <w:lang w:val="es-MX"/>
        </w:rPr>
      </w:pPr>
      <w:r w:rsidRPr="00D826CC">
        <w:rPr>
          <w:rFonts w:ascii="Gothic720 BT" w:hAnsi="Gothic720 BT" w:cs="Arial"/>
          <w:bCs/>
          <w:color w:val="auto"/>
          <w:sz w:val="22"/>
          <w:szCs w:val="22"/>
          <w:lang w:val="es-MX"/>
        </w:rPr>
        <w:t xml:space="preserve">En la ciudad de Santiago de Querétaro, Querétaro, </w:t>
      </w:r>
      <w:r>
        <w:rPr>
          <w:rFonts w:ascii="Gothic720 BT" w:hAnsi="Gothic720 BT"/>
          <w:sz w:val="22"/>
          <w:szCs w:val="22"/>
          <w:lang w:eastAsia="es-MX"/>
        </w:rPr>
        <w:t>catorce</w:t>
      </w:r>
      <w:r w:rsidRPr="00D826CC">
        <w:rPr>
          <w:rFonts w:ascii="Gothic720 BT" w:hAnsi="Gothic720 BT" w:cs="Arial"/>
          <w:bCs/>
          <w:color w:val="auto"/>
          <w:sz w:val="22"/>
          <w:szCs w:val="22"/>
          <w:lang w:val="es-MX"/>
        </w:rPr>
        <w:t xml:space="preserve"> de diciembre de dos mil veinte,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sidRPr="00D826CC">
        <w:rPr>
          <w:rFonts w:ascii="Gothic720 BT" w:hAnsi="Gothic720 BT" w:cs="Arial"/>
          <w:b/>
          <w:bCs/>
          <w:color w:val="auto"/>
          <w:sz w:val="22"/>
          <w:szCs w:val="22"/>
          <w:lang w:val="es-MX"/>
        </w:rPr>
        <w:t>NOTIFICA</w:t>
      </w:r>
      <w:r w:rsidRPr="00D826CC">
        <w:rPr>
          <w:rFonts w:ascii="Gothic720 BT" w:hAnsi="Gothic720 BT" w:cs="Arial"/>
          <w:bCs/>
          <w:color w:val="auto"/>
          <w:sz w:val="22"/>
          <w:szCs w:val="22"/>
          <w:lang w:val="es-MX"/>
        </w:rPr>
        <w:t xml:space="preserve"> mediante cédula que se fija en los </w:t>
      </w:r>
      <w:r w:rsidRPr="00D826CC">
        <w:rPr>
          <w:rFonts w:ascii="Gothic720 BT" w:hAnsi="Gothic720 BT" w:cs="Arial"/>
          <w:b/>
          <w:bCs/>
          <w:color w:val="auto"/>
          <w:sz w:val="22"/>
          <w:szCs w:val="22"/>
          <w:lang w:val="es-MX"/>
        </w:rPr>
        <w:t>ESTRADOS</w:t>
      </w:r>
      <w:r w:rsidRPr="00D826CC">
        <w:rPr>
          <w:rFonts w:ascii="Gothic720 BT" w:hAnsi="Gothic720 BT" w:cs="Arial"/>
          <w:bCs/>
          <w:color w:val="auto"/>
          <w:sz w:val="22"/>
          <w:szCs w:val="22"/>
          <w:lang w:val="es-MX"/>
        </w:rPr>
        <w:t xml:space="preserve"> del Consejo General el contenido del proveído de mérito, mismo que consta en </w:t>
      </w:r>
      <w:r>
        <w:rPr>
          <w:rFonts w:ascii="Gothic720 BT" w:hAnsi="Gothic720 BT" w:cs="Arial"/>
          <w:bCs/>
          <w:color w:val="auto"/>
          <w:sz w:val="22"/>
          <w:szCs w:val="22"/>
          <w:lang w:val="es-MX"/>
        </w:rPr>
        <w:t>tres</w:t>
      </w:r>
      <w:r w:rsidRPr="00D826CC">
        <w:rPr>
          <w:rFonts w:ascii="Gothic720 BT" w:hAnsi="Gothic720 BT" w:cs="Arial"/>
          <w:bCs/>
          <w:color w:val="auto"/>
          <w:sz w:val="22"/>
          <w:szCs w:val="22"/>
          <w:lang w:val="es-MX"/>
        </w:rPr>
        <w:t xml:space="preserve"> fojas útiles con texto por un solo lado, anexando copia de dicha determinación. </w:t>
      </w:r>
      <w:r w:rsidRPr="00D826CC">
        <w:rPr>
          <w:rFonts w:ascii="Gothic720 BT" w:hAnsi="Gothic720 BT" w:cs="Arial"/>
          <w:b/>
          <w:bCs/>
          <w:color w:val="auto"/>
          <w:sz w:val="22"/>
          <w:szCs w:val="22"/>
          <w:lang w:val="es-MX"/>
        </w:rPr>
        <w:t>DOY FE</w:t>
      </w:r>
      <w:r w:rsidRPr="00D826CC">
        <w:rPr>
          <w:rFonts w:ascii="Gothic720 BT" w:hAnsi="Gothic720 BT" w:cs="Arial"/>
          <w:bCs/>
          <w:color w:val="auto"/>
          <w:sz w:val="22"/>
          <w:szCs w:val="22"/>
          <w:lang w:val="es-MX"/>
        </w:rPr>
        <w:t>. ---------------</w:t>
      </w:r>
      <w:r>
        <w:rPr>
          <w:rFonts w:ascii="Gothic720 BT" w:hAnsi="Gothic720 BT" w:cs="Arial"/>
          <w:bCs/>
          <w:color w:val="auto"/>
          <w:sz w:val="22"/>
          <w:szCs w:val="22"/>
          <w:lang w:val="es-MX"/>
        </w:rPr>
        <w:t>-------------------------------------------------------------------------------------------------------------</w:t>
      </w:r>
      <w:r w:rsidRPr="00D826CC">
        <w:rPr>
          <w:rFonts w:ascii="Gothic720 BT" w:hAnsi="Gothic720 BT" w:cs="Arial"/>
          <w:bCs/>
          <w:color w:val="auto"/>
          <w:sz w:val="22"/>
          <w:szCs w:val="22"/>
          <w:lang w:val="es-MX"/>
        </w:rPr>
        <w:t>-------</w:t>
      </w:r>
    </w:p>
    <w:p w:rsidR="00D21BF3" w:rsidRPr="00D826CC" w:rsidRDefault="00D21BF3" w:rsidP="00D21BF3">
      <w:pPr>
        <w:spacing w:after="0" w:line="276" w:lineRule="auto"/>
        <w:ind w:left="284" w:right="-235"/>
        <w:jc w:val="center"/>
        <w:rPr>
          <w:rFonts w:ascii="Gothic720 BT" w:hAnsi="Gothic720 BT" w:cs="Arial"/>
          <w:b/>
          <w:lang w:val="es-ES" w:eastAsia="es-ES"/>
        </w:rPr>
      </w:pPr>
    </w:p>
    <w:p w:rsidR="00D21BF3" w:rsidRPr="00D826CC" w:rsidRDefault="00D21BF3" w:rsidP="00D21BF3">
      <w:pPr>
        <w:spacing w:after="0" w:line="276" w:lineRule="auto"/>
        <w:ind w:left="284" w:right="-235"/>
        <w:jc w:val="center"/>
        <w:rPr>
          <w:rFonts w:ascii="Gothic720 BT" w:hAnsi="Gothic720 BT" w:cs="Arial"/>
          <w:b/>
          <w:lang w:val="es-ES" w:eastAsia="es-ES"/>
        </w:rPr>
      </w:pPr>
    </w:p>
    <w:p w:rsidR="00D21BF3" w:rsidRPr="00D826CC" w:rsidRDefault="00D21BF3" w:rsidP="00D21BF3">
      <w:pPr>
        <w:spacing w:after="0" w:line="276" w:lineRule="auto"/>
        <w:ind w:left="284" w:right="-235"/>
        <w:jc w:val="center"/>
        <w:rPr>
          <w:rFonts w:ascii="Gothic720 BT" w:hAnsi="Gothic720 BT" w:cs="Arial"/>
          <w:b/>
          <w:lang w:val="es-ES" w:eastAsia="es-ES"/>
        </w:rPr>
      </w:pPr>
    </w:p>
    <w:p w:rsidR="00D21BF3" w:rsidRPr="00D826CC" w:rsidRDefault="00D21BF3" w:rsidP="00D21BF3">
      <w:pPr>
        <w:spacing w:after="0" w:line="276" w:lineRule="auto"/>
        <w:ind w:left="284" w:right="-235"/>
        <w:jc w:val="center"/>
        <w:rPr>
          <w:rFonts w:ascii="Gothic720 BT" w:hAnsi="Gothic720 BT" w:cs="Arial"/>
          <w:b/>
          <w:lang w:val="es-ES" w:eastAsia="es-ES"/>
        </w:rPr>
      </w:pPr>
    </w:p>
    <w:p w:rsidR="00D21BF3" w:rsidRPr="00D826CC" w:rsidRDefault="00D21BF3" w:rsidP="00D21BF3">
      <w:pPr>
        <w:spacing w:after="0" w:line="276" w:lineRule="auto"/>
        <w:ind w:left="284" w:right="-235"/>
        <w:jc w:val="center"/>
        <w:rPr>
          <w:rFonts w:ascii="Gothic720 BT" w:hAnsi="Gothic720 BT" w:cs="Arial"/>
          <w:b/>
          <w:lang w:val="es-ES" w:eastAsia="es-ES"/>
        </w:rPr>
      </w:pPr>
    </w:p>
    <w:p w:rsidR="00D21BF3" w:rsidRPr="00D826CC" w:rsidRDefault="00D21BF3" w:rsidP="00D21BF3">
      <w:pPr>
        <w:tabs>
          <w:tab w:val="left" w:pos="709"/>
          <w:tab w:val="left" w:pos="851"/>
          <w:tab w:val="left" w:pos="993"/>
          <w:tab w:val="left" w:pos="8789"/>
        </w:tabs>
        <w:ind w:left="-284" w:right="-235"/>
        <w:jc w:val="center"/>
        <w:rPr>
          <w:rFonts w:ascii="Gothic720 BT" w:hAnsi="Gothic720 BT" w:cs="Arial"/>
          <w:b/>
          <w:color w:val="000000"/>
        </w:rPr>
      </w:pPr>
    </w:p>
    <w:p w:rsidR="00D21BF3" w:rsidRPr="00D826CC" w:rsidRDefault="00D21BF3" w:rsidP="00D21BF3">
      <w:pPr>
        <w:pStyle w:val="Prrafodelista"/>
        <w:ind w:left="0" w:right="-235"/>
        <w:jc w:val="center"/>
        <w:rPr>
          <w:rFonts w:ascii="Gothic720 BT" w:hAnsi="Gothic720 BT" w:cs="Arial"/>
          <w:sz w:val="22"/>
          <w:szCs w:val="22"/>
          <w:lang w:val="es-MX"/>
        </w:rPr>
      </w:pPr>
      <w:r w:rsidRPr="00D826CC">
        <w:rPr>
          <w:rFonts w:ascii="Gothic720 BT" w:hAnsi="Gothic720 BT" w:cs="Arial"/>
          <w:b/>
          <w:sz w:val="22"/>
          <w:szCs w:val="22"/>
          <w:lang w:val="es-MX"/>
        </w:rPr>
        <w:t>Mtro. Carlos Alejandro Pérez Espíndola</w:t>
      </w:r>
    </w:p>
    <w:p w:rsidR="00D21BF3" w:rsidRPr="00D826CC" w:rsidRDefault="00D21BF3" w:rsidP="00D21BF3">
      <w:pPr>
        <w:pStyle w:val="Prrafodelista"/>
        <w:spacing w:line="276" w:lineRule="auto"/>
        <w:ind w:left="0" w:right="-235"/>
        <w:jc w:val="center"/>
        <w:rPr>
          <w:rFonts w:ascii="Gothic720 BT" w:hAnsi="Gothic720 BT" w:cs="Arial"/>
          <w:color w:val="000000"/>
        </w:rPr>
      </w:pPr>
      <w:r>
        <w:rPr>
          <w:rFonts w:ascii="Gothic720 BT" w:hAnsi="Gothic720 BT" w:cs="Arial"/>
          <w:sz w:val="22"/>
          <w:szCs w:val="22"/>
          <w:lang w:val="es-MX"/>
        </w:rPr>
        <w:t>Secretario</w:t>
      </w:r>
      <w:r w:rsidRPr="00D826CC">
        <w:rPr>
          <w:rFonts w:ascii="Gothic720 BT" w:hAnsi="Gothic720 BT" w:cs="Arial"/>
          <w:sz w:val="22"/>
          <w:szCs w:val="22"/>
          <w:lang w:val="es-MX"/>
        </w:rPr>
        <w:t xml:space="preserve"> Ejecutiv</w:t>
      </w:r>
      <w:r>
        <w:rPr>
          <w:rFonts w:ascii="Gothic720 BT" w:hAnsi="Gothic720 BT" w:cs="Arial"/>
          <w:sz w:val="22"/>
          <w:szCs w:val="22"/>
          <w:lang w:val="es-MX"/>
        </w:rPr>
        <w:t>o</w:t>
      </w:r>
    </w:p>
    <w:p w:rsidR="00D21BF3" w:rsidRPr="00D826CC" w:rsidRDefault="00D21BF3" w:rsidP="00D21BF3">
      <w:pPr>
        <w:ind w:left="-142" w:right="-235"/>
        <w:jc w:val="center"/>
        <w:rPr>
          <w:rFonts w:ascii="Gothic720 BT" w:eastAsia="Times New Roman" w:hAnsi="Gothic720 BT" w:cs="Arial"/>
          <w:color w:val="000000"/>
          <w:lang w:eastAsia="es-ES"/>
        </w:rPr>
      </w:pPr>
    </w:p>
    <w:p w:rsidR="00D21BF3" w:rsidRPr="00D826CC" w:rsidRDefault="00D21BF3" w:rsidP="00D21BF3">
      <w:pPr>
        <w:tabs>
          <w:tab w:val="left" w:pos="4569"/>
          <w:tab w:val="left" w:pos="9214"/>
        </w:tabs>
        <w:spacing w:after="0" w:line="276" w:lineRule="auto"/>
        <w:ind w:left="284" w:right="-235"/>
        <w:jc w:val="center"/>
        <w:rPr>
          <w:rFonts w:ascii="Gothic720 BT" w:hAnsi="Gothic720 BT" w:cs="Arial"/>
          <w:lang w:val="es-ES" w:eastAsia="es-ES"/>
        </w:rPr>
      </w:pPr>
    </w:p>
    <w:p w:rsidR="00D21BF3" w:rsidRPr="00D826CC" w:rsidRDefault="00D21BF3" w:rsidP="00D21BF3">
      <w:pPr>
        <w:tabs>
          <w:tab w:val="left" w:pos="4569"/>
          <w:tab w:val="left" w:pos="9214"/>
        </w:tabs>
        <w:spacing w:after="0" w:line="276" w:lineRule="auto"/>
        <w:ind w:left="284" w:right="-235"/>
        <w:jc w:val="center"/>
        <w:rPr>
          <w:rFonts w:ascii="Gothic720 BT" w:hAnsi="Gothic720 BT" w:cs="Arial"/>
          <w:lang w:val="es-ES" w:eastAsia="es-ES"/>
        </w:rPr>
      </w:pPr>
    </w:p>
    <w:p w:rsidR="00D21BF3" w:rsidRPr="00D826CC" w:rsidRDefault="00D21BF3" w:rsidP="00D21BF3">
      <w:pPr>
        <w:tabs>
          <w:tab w:val="left" w:pos="4569"/>
          <w:tab w:val="left" w:pos="9214"/>
        </w:tabs>
        <w:spacing w:after="0" w:line="276" w:lineRule="auto"/>
        <w:ind w:left="284" w:right="-235"/>
        <w:jc w:val="center"/>
        <w:rPr>
          <w:rFonts w:ascii="Gothic720 BT" w:hAnsi="Gothic720 BT" w:cs="Arial"/>
          <w:lang w:val="es-ES" w:eastAsia="es-ES"/>
        </w:rPr>
      </w:pPr>
    </w:p>
    <w:p w:rsidR="00D21BF3" w:rsidRPr="00D826CC" w:rsidRDefault="00D21BF3" w:rsidP="00D21BF3">
      <w:pPr>
        <w:tabs>
          <w:tab w:val="left" w:pos="4569"/>
          <w:tab w:val="left" w:pos="9214"/>
        </w:tabs>
        <w:spacing w:after="0" w:line="276" w:lineRule="auto"/>
        <w:ind w:left="1416" w:right="-235"/>
        <w:jc w:val="center"/>
        <w:rPr>
          <w:rFonts w:ascii="Gothic720 BT" w:hAnsi="Gothic720 BT" w:cs="Arial"/>
          <w:lang w:val="es-ES" w:eastAsia="es-ES"/>
        </w:rPr>
      </w:pPr>
    </w:p>
    <w:p w:rsidR="00D21BF3" w:rsidRPr="00D826CC" w:rsidRDefault="00D21BF3" w:rsidP="00D21BF3">
      <w:pPr>
        <w:tabs>
          <w:tab w:val="left" w:pos="4569"/>
          <w:tab w:val="left" w:pos="9214"/>
        </w:tabs>
        <w:spacing w:after="0" w:line="276" w:lineRule="auto"/>
        <w:ind w:left="1416" w:right="-235"/>
        <w:jc w:val="center"/>
        <w:rPr>
          <w:rFonts w:ascii="Gothic720 BT" w:hAnsi="Gothic720 BT" w:cs="Arial"/>
          <w:lang w:eastAsia="es-ES"/>
        </w:rPr>
      </w:pPr>
    </w:p>
    <w:p w:rsidR="00D21BF3" w:rsidRPr="00D826CC" w:rsidRDefault="00D21BF3" w:rsidP="00D21BF3">
      <w:pPr>
        <w:tabs>
          <w:tab w:val="left" w:pos="4569"/>
          <w:tab w:val="left" w:pos="9214"/>
        </w:tabs>
        <w:spacing w:after="0" w:line="276" w:lineRule="auto"/>
        <w:ind w:left="1416" w:right="-235"/>
        <w:jc w:val="center"/>
        <w:rPr>
          <w:rFonts w:ascii="Gothic720 BT" w:hAnsi="Gothic720 BT" w:cs="Arial"/>
          <w:lang w:val="es-ES" w:eastAsia="es-ES"/>
        </w:rPr>
      </w:pPr>
    </w:p>
    <w:p w:rsidR="00D21BF3" w:rsidRPr="00D826CC" w:rsidRDefault="00D21BF3" w:rsidP="00D21BF3">
      <w:pPr>
        <w:spacing w:line="276" w:lineRule="auto"/>
        <w:ind w:right="-235"/>
        <w:rPr>
          <w:rFonts w:ascii="Gothic720 BT" w:hAnsi="Gothic720 BT"/>
        </w:rPr>
      </w:pPr>
    </w:p>
    <w:p w:rsidR="00D21BF3" w:rsidRDefault="00D21BF3"/>
    <w:p w:rsidR="00D21BF3" w:rsidRDefault="00D21BF3"/>
    <w:p w:rsidR="00D21BF3" w:rsidRDefault="00D21BF3"/>
    <w:p w:rsidR="00D21BF3" w:rsidRDefault="00D21BF3"/>
    <w:p w:rsidR="00D21BF3" w:rsidRDefault="00D21BF3"/>
    <w:p w:rsidR="00D21BF3" w:rsidRDefault="00D21BF3"/>
    <w:p w:rsidR="00D21BF3" w:rsidRDefault="00D21BF3"/>
    <w:p w:rsidR="00D21BF3" w:rsidRDefault="00D21BF3"/>
    <w:p w:rsidR="00D21BF3" w:rsidRDefault="00D21BF3"/>
    <w:p w:rsidR="00D21BF3" w:rsidRPr="00D21BF3" w:rsidRDefault="00D21BF3">
      <w:pPr>
        <w:rPr>
          <w:sz w:val="12"/>
        </w:rPr>
      </w:pPr>
    </w:p>
    <w:tbl>
      <w:tblPr>
        <w:tblStyle w:val="Tablaconcuadrcula"/>
        <w:tblpPr w:leftFromText="141" w:rightFromText="141" w:vertAnchor="page" w:horzAnchor="margin" w:tblpXSpec="right" w:tblpY="6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tblGrid>
      <w:tr w:rsidR="005F5EF7" w:rsidRPr="00D826CC" w:rsidTr="005F5EF7">
        <w:trPr>
          <w:trHeight w:val="823"/>
        </w:trPr>
        <w:tc>
          <w:tcPr>
            <w:tcW w:w="6082" w:type="dxa"/>
          </w:tcPr>
          <w:p w:rsidR="005F5EF7" w:rsidRPr="00D826CC" w:rsidRDefault="005F5EF7" w:rsidP="005F5EF7">
            <w:pPr>
              <w:ind w:left="746"/>
              <w:jc w:val="both"/>
              <w:rPr>
                <w:rFonts w:ascii="Gothic720 BT" w:hAnsi="Gothic720 BT"/>
              </w:rPr>
            </w:pPr>
            <w:r w:rsidRPr="00D826CC">
              <w:rPr>
                <w:rFonts w:ascii="Gothic720 BT" w:hAnsi="Gothic720 BT"/>
                <w:b/>
              </w:rPr>
              <w:t>EXPEDIENTE:</w:t>
            </w:r>
            <w:r w:rsidRPr="00D826CC">
              <w:rPr>
                <w:rFonts w:ascii="Gothic720 BT" w:hAnsi="Gothic720 BT"/>
              </w:rPr>
              <w:t xml:space="preserve"> IEEQ/AG/002/2020-P.</w:t>
            </w:r>
          </w:p>
          <w:p w:rsidR="005F5EF7" w:rsidRPr="00D826CC" w:rsidRDefault="005F5EF7" w:rsidP="005F5EF7">
            <w:pPr>
              <w:ind w:left="746"/>
              <w:jc w:val="both"/>
              <w:rPr>
                <w:rFonts w:ascii="Gothic720 BT" w:hAnsi="Gothic720 BT"/>
                <w:sz w:val="16"/>
              </w:rPr>
            </w:pPr>
          </w:p>
          <w:p w:rsidR="005F5EF7" w:rsidRPr="00D826CC" w:rsidRDefault="005F5EF7" w:rsidP="005F5EF7">
            <w:pPr>
              <w:ind w:left="746"/>
              <w:jc w:val="both"/>
              <w:rPr>
                <w:rFonts w:ascii="Gothic720 BT" w:hAnsi="Gothic720 BT" w:cs="Arial"/>
                <w:lang w:eastAsia="es-MX"/>
              </w:rPr>
            </w:pPr>
            <w:r w:rsidRPr="00D826CC">
              <w:rPr>
                <w:rFonts w:ascii="Gothic720 BT" w:hAnsi="Gothic720 BT" w:cs="Arial"/>
                <w:b/>
                <w:lang w:eastAsia="es-MX"/>
              </w:rPr>
              <w:t>PROMOVENTE</w:t>
            </w:r>
            <w:r w:rsidRPr="00D826CC">
              <w:rPr>
                <w:rFonts w:ascii="Gothic720 BT" w:hAnsi="Gothic720 BT" w:cs="Arial"/>
                <w:lang w:eastAsia="es-MX"/>
              </w:rPr>
              <w:t>: PARTIDO ENCUENTRO SOLIDARIO.</w:t>
            </w:r>
          </w:p>
          <w:p w:rsidR="005F5EF7" w:rsidRPr="00D826CC" w:rsidRDefault="005F5EF7" w:rsidP="005F5EF7">
            <w:pPr>
              <w:ind w:left="746"/>
              <w:jc w:val="both"/>
              <w:rPr>
                <w:rFonts w:ascii="Gothic720 BT" w:hAnsi="Gothic720 BT"/>
                <w:b/>
                <w:sz w:val="16"/>
              </w:rPr>
            </w:pPr>
          </w:p>
          <w:p w:rsidR="005F5EF7" w:rsidRPr="00D826CC" w:rsidRDefault="005F5EF7" w:rsidP="005F5EF7">
            <w:pPr>
              <w:ind w:left="746"/>
              <w:jc w:val="both"/>
              <w:rPr>
                <w:rFonts w:ascii="Gothic720 BT" w:hAnsi="Gothic720 BT"/>
              </w:rPr>
            </w:pPr>
            <w:r w:rsidRPr="00D826CC">
              <w:rPr>
                <w:rFonts w:ascii="Gothic720 BT" w:hAnsi="Gothic720 BT"/>
                <w:b/>
              </w:rPr>
              <w:t>ASUNTO:</w:t>
            </w:r>
            <w:r w:rsidRPr="00D826CC">
              <w:rPr>
                <w:rFonts w:ascii="Gothic720 BT" w:hAnsi="Gothic720 BT"/>
              </w:rPr>
              <w:t xml:space="preserve"> SE ORDENA AGREGAR, RESERVA Y REQUERIMIENTO.</w:t>
            </w:r>
          </w:p>
          <w:p w:rsidR="005F5EF7" w:rsidRPr="00D826CC" w:rsidRDefault="005F5EF7" w:rsidP="005F5EF7">
            <w:pPr>
              <w:ind w:left="1455"/>
              <w:jc w:val="both"/>
              <w:rPr>
                <w:rFonts w:ascii="Gothic720 BT" w:hAnsi="Gothic720 BT"/>
              </w:rPr>
            </w:pPr>
          </w:p>
        </w:tc>
      </w:tr>
    </w:tbl>
    <w:p w:rsidR="00AF3EA3" w:rsidRPr="00D826CC" w:rsidRDefault="00AF3EA3" w:rsidP="00D70E96">
      <w:pPr>
        <w:spacing w:after="0" w:line="276" w:lineRule="auto"/>
        <w:ind w:right="-206"/>
        <w:rPr>
          <w:rFonts w:ascii="Gothic720 BT" w:hAnsi="Gothic720 BT"/>
          <w:sz w:val="2"/>
          <w:lang w:eastAsia="es-MX"/>
        </w:rPr>
      </w:pPr>
    </w:p>
    <w:p w:rsidR="00D70E96" w:rsidRPr="00D826CC" w:rsidRDefault="00D70E96" w:rsidP="00D70E96">
      <w:pPr>
        <w:spacing w:after="0" w:line="276" w:lineRule="auto"/>
        <w:ind w:right="-206"/>
        <w:rPr>
          <w:rFonts w:ascii="Gothic720 BT" w:hAnsi="Gothic720 BT"/>
          <w:lang w:eastAsia="es-MX"/>
        </w:rPr>
      </w:pPr>
      <w:r w:rsidRPr="00D826CC">
        <w:rPr>
          <w:rFonts w:ascii="Gothic720 BT" w:hAnsi="Gothic720 BT"/>
          <w:lang w:eastAsia="es-MX"/>
        </w:rPr>
        <w:t>Santiago de Querétaro, Querétaro, catorce de diciembre de dos mil veinte.</w:t>
      </w:r>
    </w:p>
    <w:p w:rsidR="00D70E96" w:rsidRPr="00D826CC" w:rsidRDefault="00D70E96" w:rsidP="00D70E96">
      <w:pPr>
        <w:spacing w:after="0" w:line="276" w:lineRule="auto"/>
        <w:ind w:right="-235"/>
        <w:jc w:val="both"/>
        <w:rPr>
          <w:rFonts w:ascii="Gothic720 BT" w:hAnsi="Gothic720 BT"/>
          <w:sz w:val="14"/>
          <w:lang w:eastAsia="es-MX"/>
        </w:rPr>
      </w:pPr>
    </w:p>
    <w:p w:rsidR="00D70E96" w:rsidRPr="00D826CC" w:rsidRDefault="00D70E96" w:rsidP="00D70E96">
      <w:pPr>
        <w:spacing w:after="0" w:line="276" w:lineRule="auto"/>
        <w:ind w:right="-235"/>
        <w:jc w:val="both"/>
        <w:rPr>
          <w:rFonts w:ascii="Gothic720 BT" w:hAnsi="Gothic720 BT"/>
        </w:rPr>
      </w:pPr>
      <w:r w:rsidRPr="00D826CC">
        <w:rPr>
          <w:rFonts w:ascii="Gothic720 BT" w:hAnsi="Gothic720 BT"/>
          <w:b/>
        </w:rPr>
        <w:t xml:space="preserve">VISTO </w:t>
      </w:r>
      <w:r w:rsidRPr="00D826CC">
        <w:rPr>
          <w:rFonts w:ascii="Gothic720 BT" w:hAnsi="Gothic720 BT"/>
        </w:rPr>
        <w:t>el escrito recibido en la Oficialía de Partes el diez de diciembre de dos mil veinte, registrado con el folio 1453, signado por Verónica Ávila Carmona, quien se ostentó como delegada</w:t>
      </w:r>
      <w:r w:rsidR="00D06279" w:rsidRPr="00D826CC">
        <w:rPr>
          <w:rStyle w:val="Refdenotaalpie"/>
          <w:rFonts w:ascii="Gothic720 BT" w:hAnsi="Gothic720 BT"/>
        </w:rPr>
        <w:footnoteReference w:id="1"/>
      </w:r>
      <w:r w:rsidR="00D06279" w:rsidRPr="00D826CC">
        <w:rPr>
          <w:rFonts w:ascii="Gothic720 BT" w:hAnsi="Gothic720 BT"/>
        </w:rPr>
        <w:t xml:space="preserve"> </w:t>
      </w:r>
      <w:r w:rsidR="00DF53F5" w:rsidRPr="00D826CC">
        <w:rPr>
          <w:rFonts w:ascii="Gothic720 BT" w:hAnsi="Gothic720 BT"/>
        </w:rPr>
        <w:t>“</w:t>
      </w:r>
      <w:r w:rsidRPr="00D826CC">
        <w:rPr>
          <w:rFonts w:ascii="Gothic720 BT" w:hAnsi="Gothic720 BT"/>
        </w:rPr>
        <w:t>en funciones de Presidenta del Partido Encuentro Solidario en Querétaro</w:t>
      </w:r>
      <w:r w:rsidR="00DF53F5" w:rsidRPr="00D826CC">
        <w:rPr>
          <w:rFonts w:ascii="Gothic720 BT" w:hAnsi="Gothic720 BT"/>
        </w:rPr>
        <w:t>”</w:t>
      </w:r>
      <w:r w:rsidRPr="00D826CC">
        <w:rPr>
          <w:rFonts w:ascii="Gothic720 BT" w:hAnsi="Gothic720 BT"/>
        </w:rPr>
        <w:t>, en el cual solicitó</w:t>
      </w:r>
      <w:r w:rsidR="001406AA" w:rsidRPr="00D826CC">
        <w:rPr>
          <w:rFonts w:ascii="Gothic720 BT" w:hAnsi="Gothic720 BT"/>
        </w:rPr>
        <w:t xml:space="preserve"> el registro del carácter con el que se ostentó ante este Instituto</w:t>
      </w:r>
      <w:r w:rsidRPr="00D826CC">
        <w:rPr>
          <w:rFonts w:ascii="Gothic720 BT" w:hAnsi="Gothic720 BT"/>
        </w:rPr>
        <w:t xml:space="preserve">; con fundamento en lo dispuesto en el artículo 63, fracciones VIII, XIV y XXXI de la Ley Electoral del Estado de Querétaro, el </w:t>
      </w:r>
      <w:r w:rsidR="005A6E81">
        <w:rPr>
          <w:rFonts w:ascii="Gothic720 BT" w:hAnsi="Gothic720 BT"/>
        </w:rPr>
        <w:t>Secretario Ejecutivo</w:t>
      </w:r>
      <w:r w:rsidRPr="00D826CC">
        <w:rPr>
          <w:rFonts w:ascii="Gothic720 BT" w:hAnsi="Gothic720 BT"/>
        </w:rPr>
        <w:t xml:space="preserve"> </w:t>
      </w:r>
      <w:r w:rsidRPr="00D826CC">
        <w:rPr>
          <w:rFonts w:ascii="Gothic720 BT" w:hAnsi="Gothic720 BT"/>
          <w:b/>
          <w:color w:val="000000"/>
          <w:lang w:eastAsia="es-MX"/>
        </w:rPr>
        <w:t>ACUERDA:</w:t>
      </w:r>
    </w:p>
    <w:p w:rsidR="00D70E96" w:rsidRPr="00D826CC" w:rsidRDefault="00D70E96" w:rsidP="00D70E96">
      <w:pPr>
        <w:spacing w:after="0" w:line="276" w:lineRule="auto"/>
        <w:ind w:right="-235"/>
        <w:jc w:val="both"/>
        <w:rPr>
          <w:rFonts w:ascii="Gothic720 BT" w:hAnsi="Gothic720 BT"/>
          <w:b/>
          <w:color w:val="000000"/>
          <w:sz w:val="16"/>
          <w:lang w:eastAsia="es-MX"/>
        </w:rPr>
      </w:pPr>
    </w:p>
    <w:p w:rsidR="00D70E96" w:rsidRPr="00D826CC" w:rsidRDefault="00D70E96" w:rsidP="00D70E96">
      <w:pPr>
        <w:spacing w:after="0" w:line="276" w:lineRule="auto"/>
        <w:ind w:right="-235"/>
        <w:jc w:val="both"/>
        <w:rPr>
          <w:rFonts w:ascii="Gothic720 BT" w:hAnsi="Gothic720 BT"/>
        </w:rPr>
      </w:pPr>
      <w:r w:rsidRPr="00D826CC">
        <w:rPr>
          <w:rFonts w:ascii="Gothic720 BT" w:hAnsi="Gothic720 BT"/>
          <w:b/>
        </w:rPr>
        <w:t xml:space="preserve">PRIMERO. </w:t>
      </w:r>
      <w:r w:rsidR="00E9303C" w:rsidRPr="00D826CC">
        <w:rPr>
          <w:rFonts w:ascii="Gothic720 BT" w:hAnsi="Gothic720 BT"/>
          <w:b/>
        </w:rPr>
        <w:t>Agregar</w:t>
      </w:r>
      <w:r w:rsidRPr="00D826CC">
        <w:rPr>
          <w:rFonts w:ascii="Gothic720 BT" w:hAnsi="Gothic720 BT"/>
          <w:b/>
        </w:rPr>
        <w:t>.</w:t>
      </w:r>
      <w:r w:rsidRPr="00D826CC">
        <w:rPr>
          <w:rFonts w:ascii="Gothic720 BT" w:hAnsi="Gothic720 BT"/>
        </w:rPr>
        <w:t xml:space="preserve"> Se tienen por recibidos los documentos de cuenta, mismos que constan en un total de </w:t>
      </w:r>
      <w:r w:rsidR="00A60DCC" w:rsidRPr="00D826CC">
        <w:rPr>
          <w:rFonts w:ascii="Gothic720 BT" w:hAnsi="Gothic720 BT"/>
        </w:rPr>
        <w:t>tres</w:t>
      </w:r>
      <w:r w:rsidRPr="00D826CC">
        <w:rPr>
          <w:rFonts w:ascii="Gothic720 BT" w:hAnsi="Gothic720 BT"/>
        </w:rPr>
        <w:t xml:space="preserve"> fojas útiles, </w:t>
      </w:r>
      <w:r w:rsidR="002E7877" w:rsidRPr="00D826CC">
        <w:rPr>
          <w:rFonts w:ascii="Gothic720 BT" w:hAnsi="Gothic720 BT"/>
        </w:rPr>
        <w:t>las cuales</w:t>
      </w:r>
      <w:r w:rsidRPr="00D826CC">
        <w:rPr>
          <w:rFonts w:ascii="Gothic720 BT" w:hAnsi="Gothic720 BT"/>
        </w:rPr>
        <w:t xml:space="preserve"> se ordena agregar en autos del expediente indicado al rubro para los efectos conducentes.</w:t>
      </w:r>
    </w:p>
    <w:p w:rsidR="00D70E96" w:rsidRPr="00D826CC" w:rsidRDefault="00D70E96" w:rsidP="00D70E96">
      <w:pPr>
        <w:spacing w:after="0" w:line="276" w:lineRule="auto"/>
        <w:ind w:right="-235"/>
        <w:jc w:val="both"/>
        <w:rPr>
          <w:rFonts w:ascii="Gothic720 BT" w:hAnsi="Gothic720 BT"/>
          <w:b/>
          <w:sz w:val="16"/>
        </w:rPr>
      </w:pPr>
    </w:p>
    <w:p w:rsidR="00A84E20" w:rsidRPr="00D826CC" w:rsidRDefault="00D70E96" w:rsidP="002E7877">
      <w:pPr>
        <w:spacing w:after="0" w:line="276" w:lineRule="auto"/>
        <w:ind w:right="-235"/>
        <w:jc w:val="both"/>
        <w:rPr>
          <w:rFonts w:ascii="Gothic720 BT" w:hAnsi="Gothic720 BT"/>
        </w:rPr>
      </w:pPr>
      <w:r w:rsidRPr="00D826CC">
        <w:rPr>
          <w:rFonts w:ascii="Gothic720 BT" w:hAnsi="Gothic720 BT"/>
          <w:b/>
        </w:rPr>
        <w:t>SEGUNDO.</w:t>
      </w:r>
      <w:r w:rsidR="00E9303C" w:rsidRPr="00D826CC">
        <w:rPr>
          <w:rFonts w:ascii="Gothic720 BT" w:hAnsi="Gothic720 BT"/>
          <w:b/>
        </w:rPr>
        <w:t xml:space="preserve"> </w:t>
      </w:r>
      <w:r w:rsidR="002E7877" w:rsidRPr="00D826CC">
        <w:rPr>
          <w:rFonts w:ascii="Gothic720 BT" w:hAnsi="Gothic720 BT"/>
          <w:b/>
        </w:rPr>
        <w:t>Reserva y requerimiento</w:t>
      </w:r>
      <w:r w:rsidRPr="00D826CC">
        <w:rPr>
          <w:rFonts w:ascii="Gothic720 BT" w:hAnsi="Gothic720 BT"/>
          <w:b/>
        </w:rPr>
        <w:t xml:space="preserve">. </w:t>
      </w:r>
      <w:r w:rsidR="00AF3EA3" w:rsidRPr="00D826CC">
        <w:rPr>
          <w:rFonts w:ascii="Gothic720 BT" w:hAnsi="Gothic720 BT"/>
        </w:rPr>
        <w:t>De</w:t>
      </w:r>
      <w:r w:rsidRPr="00D826CC">
        <w:rPr>
          <w:rFonts w:ascii="Gothic720 BT" w:hAnsi="Gothic720 BT"/>
        </w:rPr>
        <w:t>l do</w:t>
      </w:r>
      <w:r w:rsidR="00AF3EA3" w:rsidRPr="00D826CC">
        <w:rPr>
          <w:rFonts w:ascii="Gothic720 BT" w:hAnsi="Gothic720 BT"/>
        </w:rPr>
        <w:t>cumento</w:t>
      </w:r>
      <w:r w:rsidR="00A60DCC" w:rsidRPr="00D826CC">
        <w:rPr>
          <w:rFonts w:ascii="Gothic720 BT" w:hAnsi="Gothic720 BT"/>
        </w:rPr>
        <w:t xml:space="preserve"> de cuenta se advierte </w:t>
      </w:r>
      <w:r w:rsidR="00AF3EA3" w:rsidRPr="00D826CC">
        <w:rPr>
          <w:rFonts w:ascii="Gothic720 BT" w:hAnsi="Gothic720 BT"/>
        </w:rPr>
        <w:t xml:space="preserve">que la promovente </w:t>
      </w:r>
      <w:r w:rsidR="002E7877" w:rsidRPr="00D826CC">
        <w:rPr>
          <w:rFonts w:ascii="Gothic720 BT" w:hAnsi="Gothic720 BT"/>
        </w:rPr>
        <w:t>solicitó su acreditación como D</w:t>
      </w:r>
      <w:r w:rsidR="00AF3EA3" w:rsidRPr="00D826CC">
        <w:rPr>
          <w:rFonts w:ascii="Gothic720 BT" w:hAnsi="Gothic720 BT"/>
        </w:rPr>
        <w:t>elegada del Partido Encuentro Solidario en el Estado</w:t>
      </w:r>
      <w:r w:rsidR="002E7877" w:rsidRPr="00D826CC">
        <w:rPr>
          <w:rFonts w:ascii="Gothic720 BT" w:hAnsi="Gothic720 BT"/>
        </w:rPr>
        <w:t xml:space="preserve"> “en funciones de presidenta del Comité Directivo Estatal” y </w:t>
      </w:r>
      <w:r w:rsidR="00A84E20" w:rsidRPr="00D826CC">
        <w:rPr>
          <w:rFonts w:ascii="Gothic720 BT" w:hAnsi="Gothic720 BT"/>
        </w:rPr>
        <w:t xml:space="preserve">solicitó </w:t>
      </w:r>
      <w:r w:rsidR="002E7877" w:rsidRPr="00D826CC">
        <w:rPr>
          <w:rFonts w:ascii="Gothic720 BT" w:hAnsi="Gothic720 BT"/>
        </w:rPr>
        <w:t>que</w:t>
      </w:r>
      <w:r w:rsidR="00A84E20" w:rsidRPr="00D826CC">
        <w:rPr>
          <w:rFonts w:ascii="Gothic720 BT" w:hAnsi="Gothic720 BT"/>
        </w:rPr>
        <w:t xml:space="preserve"> se registre a la representación de dicho partido ante los Consejos Distritales y Municipales, para lo cual señaló la ratificación</w:t>
      </w:r>
      <w:r w:rsidR="002E7877" w:rsidRPr="00D826CC">
        <w:rPr>
          <w:rFonts w:ascii="Gothic720 BT" w:hAnsi="Gothic720 BT"/>
        </w:rPr>
        <w:t xml:space="preserve"> </w:t>
      </w:r>
      <w:r w:rsidR="00A84E20" w:rsidRPr="00D826CC">
        <w:rPr>
          <w:rFonts w:ascii="Gothic720 BT" w:hAnsi="Gothic720 BT"/>
        </w:rPr>
        <w:t xml:space="preserve">de </w:t>
      </w:r>
      <w:r w:rsidR="002E7877" w:rsidRPr="00D826CC">
        <w:rPr>
          <w:rFonts w:ascii="Gothic720 BT" w:hAnsi="Gothic720 BT"/>
        </w:rPr>
        <w:t xml:space="preserve">la </w:t>
      </w:r>
      <w:r w:rsidR="00A84E20" w:rsidRPr="00D826CC">
        <w:rPr>
          <w:rFonts w:ascii="Gothic720 BT" w:hAnsi="Gothic720 BT"/>
        </w:rPr>
        <w:t>representación</w:t>
      </w:r>
      <w:r w:rsidR="002E7877" w:rsidRPr="00D826CC">
        <w:rPr>
          <w:rFonts w:ascii="Gothic720 BT" w:hAnsi="Gothic720 BT"/>
        </w:rPr>
        <w:t xml:space="preserve"> in</w:t>
      </w:r>
      <w:r w:rsidR="00A84E20" w:rsidRPr="00D826CC">
        <w:rPr>
          <w:rFonts w:ascii="Gothic720 BT" w:hAnsi="Gothic720 BT"/>
        </w:rPr>
        <w:t xml:space="preserve">formada mediante escritos registrados con los folios 1388 y 1389 de la Oficialía de Partes de este Instituto </w:t>
      </w:r>
      <w:r w:rsidR="002E7877" w:rsidRPr="00D826CC">
        <w:rPr>
          <w:rFonts w:ascii="Gothic720 BT" w:hAnsi="Gothic720 BT"/>
        </w:rPr>
        <w:t>(vinculadas con la representación de dicho partido ante los Consejos Distritales y Municipales)</w:t>
      </w:r>
      <w:r w:rsidR="00A84E20" w:rsidRPr="00D826CC">
        <w:rPr>
          <w:rFonts w:ascii="Gothic720 BT" w:hAnsi="Gothic720 BT"/>
        </w:rPr>
        <w:t xml:space="preserve">. </w:t>
      </w:r>
    </w:p>
    <w:p w:rsidR="00A84E20" w:rsidRPr="00D826CC" w:rsidRDefault="00A84E20" w:rsidP="002E7877">
      <w:pPr>
        <w:spacing w:after="0" w:line="276" w:lineRule="auto"/>
        <w:ind w:right="-235"/>
        <w:jc w:val="both"/>
        <w:rPr>
          <w:rFonts w:ascii="Gothic720 BT" w:hAnsi="Gothic720 BT"/>
          <w:sz w:val="16"/>
        </w:rPr>
      </w:pPr>
    </w:p>
    <w:p w:rsidR="002E7877" w:rsidRPr="00D826CC" w:rsidRDefault="00A84E20" w:rsidP="002E7877">
      <w:pPr>
        <w:spacing w:after="0" w:line="276" w:lineRule="auto"/>
        <w:ind w:right="-235"/>
        <w:jc w:val="both"/>
        <w:rPr>
          <w:rFonts w:ascii="Gothic720 BT" w:hAnsi="Gothic720 BT"/>
        </w:rPr>
      </w:pPr>
      <w:r w:rsidRPr="00D826CC">
        <w:rPr>
          <w:rFonts w:ascii="Gothic720 BT" w:hAnsi="Gothic720 BT"/>
        </w:rPr>
        <w:t>P</w:t>
      </w:r>
      <w:r w:rsidR="002E7877" w:rsidRPr="00D826CC">
        <w:rPr>
          <w:rFonts w:ascii="Gothic720 BT" w:hAnsi="Gothic720 BT"/>
        </w:rPr>
        <w:t xml:space="preserve">ara </w:t>
      </w:r>
      <w:r w:rsidRPr="00D826CC">
        <w:rPr>
          <w:rFonts w:ascii="Gothic720 BT" w:hAnsi="Gothic720 BT"/>
        </w:rPr>
        <w:t xml:space="preserve">efectos de lo anterior, la promovente </w:t>
      </w:r>
      <w:r w:rsidR="002E7877" w:rsidRPr="00D826CC">
        <w:rPr>
          <w:rFonts w:ascii="Gothic720 BT" w:hAnsi="Gothic720 BT"/>
        </w:rPr>
        <w:t>adjuntó la certificación emitida</w:t>
      </w:r>
      <w:r w:rsidRPr="00D826CC">
        <w:rPr>
          <w:rFonts w:ascii="Gothic720 BT" w:hAnsi="Gothic720 BT"/>
        </w:rPr>
        <w:t xml:space="preserve"> el veintiséis de noviembre del año en curso,</w:t>
      </w:r>
      <w:r w:rsidR="002E7877" w:rsidRPr="00D826CC">
        <w:rPr>
          <w:rFonts w:ascii="Gothic720 BT" w:hAnsi="Gothic720 BT"/>
        </w:rPr>
        <w:t xml:space="preserve"> por </w:t>
      </w:r>
      <w:r w:rsidR="00D70E96" w:rsidRPr="00D826CC">
        <w:rPr>
          <w:rFonts w:ascii="Gothic720 BT" w:hAnsi="Gothic720 BT"/>
        </w:rPr>
        <w:t xml:space="preserve">la Directora del Secretariado del Instituto Nacional Electoral, en la cual se hace constar </w:t>
      </w:r>
      <w:r w:rsidR="002E7877" w:rsidRPr="00D826CC">
        <w:rPr>
          <w:rFonts w:ascii="Gothic720 BT" w:hAnsi="Gothic720 BT"/>
        </w:rPr>
        <w:t>que la promovente es l</w:t>
      </w:r>
      <w:r w:rsidR="00D70E96" w:rsidRPr="00D826CC">
        <w:rPr>
          <w:rFonts w:ascii="Gothic720 BT" w:hAnsi="Gothic720 BT"/>
        </w:rPr>
        <w:t>a persona designada como Delegada</w:t>
      </w:r>
      <w:r w:rsidR="002E7877" w:rsidRPr="00D826CC">
        <w:rPr>
          <w:rFonts w:ascii="Gothic720 BT" w:hAnsi="Gothic720 BT"/>
        </w:rPr>
        <w:t xml:space="preserve"> del Comité Directivo Estatal en el Estado de Querétaro. </w:t>
      </w:r>
    </w:p>
    <w:p w:rsidR="00A84E20" w:rsidRPr="00D826CC" w:rsidRDefault="00A84E20" w:rsidP="002E7877">
      <w:pPr>
        <w:spacing w:after="0" w:line="276" w:lineRule="auto"/>
        <w:ind w:right="-235"/>
        <w:jc w:val="both"/>
        <w:rPr>
          <w:rFonts w:ascii="Gothic720 BT" w:hAnsi="Gothic720 BT"/>
          <w:sz w:val="16"/>
        </w:rPr>
      </w:pPr>
    </w:p>
    <w:p w:rsidR="00A84E20" w:rsidRPr="00D826CC" w:rsidRDefault="00A84E20" w:rsidP="002E7877">
      <w:pPr>
        <w:spacing w:after="0" w:line="276" w:lineRule="auto"/>
        <w:ind w:right="-235"/>
        <w:jc w:val="both"/>
        <w:rPr>
          <w:rFonts w:ascii="Gothic720 BT" w:hAnsi="Gothic720 BT"/>
        </w:rPr>
      </w:pPr>
      <w:r w:rsidRPr="00D826CC">
        <w:rPr>
          <w:rFonts w:ascii="Gothic720 BT" w:hAnsi="Gothic720 BT"/>
        </w:rPr>
        <w:t xml:space="preserve">En ese sentido, se hace constar que el ocho de diciembre de la presente anualidad, esta autoridad electoral reconoció el carácter </w:t>
      </w:r>
      <w:r w:rsidR="007F5B4E" w:rsidRPr="00D826CC">
        <w:rPr>
          <w:rFonts w:ascii="Gothic720 BT" w:hAnsi="Gothic720 BT"/>
        </w:rPr>
        <w:t>de la promovente</w:t>
      </w:r>
      <w:r w:rsidR="007F5B4E">
        <w:rPr>
          <w:rFonts w:ascii="Gothic720 BT" w:hAnsi="Gothic720 BT"/>
        </w:rPr>
        <w:t xml:space="preserve"> como </w:t>
      </w:r>
      <w:r w:rsidRPr="00D826CC">
        <w:rPr>
          <w:rFonts w:ascii="Gothic720 BT" w:hAnsi="Gothic720 BT"/>
        </w:rPr>
        <w:t>De</w:t>
      </w:r>
      <w:r w:rsidR="008E33C2">
        <w:rPr>
          <w:rFonts w:ascii="Gothic720 BT" w:hAnsi="Gothic720 BT"/>
        </w:rPr>
        <w:t>legada del Com</w:t>
      </w:r>
      <w:r w:rsidR="008E33C2" w:rsidRPr="00D826CC">
        <w:rPr>
          <w:rFonts w:ascii="Gothic720 BT" w:hAnsi="Gothic720 BT"/>
        </w:rPr>
        <w:t>ité</w:t>
      </w:r>
      <w:r w:rsidRPr="00D826CC">
        <w:rPr>
          <w:rFonts w:ascii="Gothic720 BT" w:hAnsi="Gothic720 BT"/>
        </w:rPr>
        <w:t xml:space="preserve"> Directivo Estatal en el Estado, en términos de las certificaciones emitidas por el Instituto Nacional Electoral donde se hace constar dicho carácter.</w:t>
      </w:r>
    </w:p>
    <w:p w:rsidR="00A84E20" w:rsidRPr="00D826CC" w:rsidRDefault="00A84E20" w:rsidP="002E7877">
      <w:pPr>
        <w:spacing w:after="0" w:line="276" w:lineRule="auto"/>
        <w:jc w:val="both"/>
        <w:rPr>
          <w:rFonts w:ascii="Gothic720 BT" w:hAnsi="Gothic720 BT" w:cs="Arial"/>
          <w:sz w:val="16"/>
          <w:lang w:eastAsia="es-ES"/>
        </w:rPr>
      </w:pPr>
    </w:p>
    <w:p w:rsidR="00AF3EA3" w:rsidRPr="00D826CC" w:rsidRDefault="00AF3EA3" w:rsidP="002E7877">
      <w:pPr>
        <w:spacing w:after="0" w:line="276" w:lineRule="auto"/>
        <w:jc w:val="both"/>
        <w:rPr>
          <w:rFonts w:ascii="Gothic720 BT" w:hAnsi="Gothic720 BT"/>
          <w:szCs w:val="25"/>
        </w:rPr>
      </w:pPr>
      <w:r w:rsidRPr="00D826CC">
        <w:rPr>
          <w:rFonts w:ascii="Gothic720 BT" w:hAnsi="Gothic720 BT" w:cs="Arial"/>
          <w:lang w:eastAsia="es-ES"/>
        </w:rPr>
        <w:t>No obstante, de las constancias que obran en archivos de esta Secretaría Ejecutiva</w:t>
      </w:r>
      <w:r w:rsidR="002E7877" w:rsidRPr="00D826CC">
        <w:rPr>
          <w:rFonts w:ascii="Gothic720 BT" w:hAnsi="Gothic720 BT" w:cs="Arial"/>
          <w:lang w:eastAsia="es-ES"/>
        </w:rPr>
        <w:t xml:space="preserve"> no se </w:t>
      </w:r>
      <w:r w:rsidRPr="00D826CC">
        <w:rPr>
          <w:rFonts w:ascii="Gothic720 BT" w:hAnsi="Gothic720 BT"/>
          <w:szCs w:val="25"/>
        </w:rPr>
        <w:t>advierte que l</w:t>
      </w:r>
      <w:r w:rsidR="002E7877" w:rsidRPr="00D826CC">
        <w:rPr>
          <w:rFonts w:ascii="Gothic720 BT" w:hAnsi="Gothic720 BT"/>
          <w:szCs w:val="25"/>
        </w:rPr>
        <w:t>a</w:t>
      </w:r>
      <w:r w:rsidRPr="00D826CC">
        <w:rPr>
          <w:rFonts w:ascii="Gothic720 BT" w:hAnsi="Gothic720 BT"/>
          <w:szCs w:val="25"/>
        </w:rPr>
        <w:t xml:space="preserve"> promovente </w:t>
      </w:r>
      <w:r w:rsidR="008E33C2">
        <w:rPr>
          <w:rFonts w:ascii="Gothic720 BT" w:hAnsi="Gothic720 BT"/>
          <w:szCs w:val="25"/>
        </w:rPr>
        <w:t>esté</w:t>
      </w:r>
      <w:r w:rsidR="002E7877" w:rsidRPr="00D826CC">
        <w:rPr>
          <w:rFonts w:ascii="Gothic720 BT" w:hAnsi="Gothic720 BT"/>
          <w:szCs w:val="25"/>
        </w:rPr>
        <w:t xml:space="preserve"> facultada para ejercer funciones de Presidenta del referido Comité</w:t>
      </w:r>
      <w:r w:rsidR="00A84E20" w:rsidRPr="00D826CC">
        <w:rPr>
          <w:rFonts w:ascii="Gothic720 BT" w:hAnsi="Gothic720 BT"/>
          <w:szCs w:val="25"/>
        </w:rPr>
        <w:t>; a</w:t>
      </w:r>
      <w:r w:rsidR="002E7877" w:rsidRPr="00D826CC">
        <w:rPr>
          <w:rFonts w:ascii="Gothic720 BT" w:hAnsi="Gothic720 BT"/>
          <w:szCs w:val="25"/>
        </w:rPr>
        <w:t>unado a que, del análisis de los documentos básicos</w:t>
      </w:r>
      <w:r w:rsidR="002E7877" w:rsidRPr="00D826CC">
        <w:rPr>
          <w:rStyle w:val="Refdenotaalpie"/>
          <w:rFonts w:ascii="Gothic720 BT" w:hAnsi="Gothic720 BT"/>
          <w:szCs w:val="25"/>
        </w:rPr>
        <w:footnoteReference w:id="2"/>
      </w:r>
      <w:r w:rsidR="002E7877" w:rsidRPr="00D826CC">
        <w:rPr>
          <w:rFonts w:ascii="Gothic720 BT" w:hAnsi="Gothic720 BT"/>
          <w:szCs w:val="25"/>
        </w:rPr>
        <w:t xml:space="preserve"> </w:t>
      </w:r>
      <w:r w:rsidR="00A84E20" w:rsidRPr="00D826CC">
        <w:rPr>
          <w:rFonts w:ascii="Gothic720 BT" w:hAnsi="Gothic720 BT"/>
          <w:szCs w:val="25"/>
        </w:rPr>
        <w:t xml:space="preserve">no </w:t>
      </w:r>
      <w:r w:rsidR="002E7877" w:rsidRPr="00D826CC">
        <w:rPr>
          <w:rFonts w:ascii="Gothic720 BT" w:hAnsi="Gothic720 BT"/>
          <w:szCs w:val="25"/>
        </w:rPr>
        <w:t>se advierte</w:t>
      </w:r>
      <w:r w:rsidR="00A84E20" w:rsidRPr="00D826CC">
        <w:rPr>
          <w:rFonts w:ascii="Gothic720 BT" w:hAnsi="Gothic720 BT"/>
          <w:szCs w:val="25"/>
        </w:rPr>
        <w:t>n</w:t>
      </w:r>
      <w:r w:rsidR="002E7877" w:rsidRPr="00D826CC">
        <w:rPr>
          <w:rFonts w:ascii="Gothic720 BT" w:hAnsi="Gothic720 BT"/>
          <w:szCs w:val="25"/>
        </w:rPr>
        <w:t xml:space="preserve"> las facultades de la figura de la delegada estatal.</w:t>
      </w:r>
      <w:r w:rsidRPr="00D826CC">
        <w:rPr>
          <w:rFonts w:ascii="Gothic720 BT" w:hAnsi="Gothic720 BT"/>
          <w:szCs w:val="25"/>
        </w:rPr>
        <w:t xml:space="preserve"> </w:t>
      </w:r>
    </w:p>
    <w:p w:rsidR="00D826CC" w:rsidRDefault="00D826CC" w:rsidP="002E7877">
      <w:pPr>
        <w:spacing w:after="0" w:line="276" w:lineRule="auto"/>
        <w:jc w:val="both"/>
        <w:rPr>
          <w:rFonts w:ascii="Gothic720 BT" w:hAnsi="Gothic720 BT"/>
          <w:szCs w:val="25"/>
        </w:rPr>
      </w:pPr>
    </w:p>
    <w:p w:rsidR="00D826CC" w:rsidRDefault="00D826CC" w:rsidP="002E7877">
      <w:pPr>
        <w:spacing w:after="0" w:line="276" w:lineRule="auto"/>
        <w:jc w:val="both"/>
        <w:rPr>
          <w:rFonts w:ascii="Gothic720 BT" w:hAnsi="Gothic720 BT"/>
          <w:szCs w:val="25"/>
        </w:rPr>
      </w:pPr>
    </w:p>
    <w:p w:rsidR="00CB1A4F" w:rsidRPr="00D826CC" w:rsidRDefault="00CB1A4F" w:rsidP="002E7877">
      <w:pPr>
        <w:spacing w:after="0" w:line="276" w:lineRule="auto"/>
        <w:jc w:val="both"/>
        <w:rPr>
          <w:rFonts w:ascii="Gothic720 BT" w:hAnsi="Gothic720 BT" w:cs="Arial"/>
          <w:lang w:eastAsia="es-ES"/>
        </w:rPr>
      </w:pPr>
      <w:r w:rsidRPr="00D826CC">
        <w:rPr>
          <w:rFonts w:ascii="Gothic720 BT" w:hAnsi="Gothic720 BT"/>
          <w:szCs w:val="25"/>
        </w:rPr>
        <w:t xml:space="preserve">En ese sentido, esta autoridad </w:t>
      </w:r>
      <w:r w:rsidRPr="00D826CC">
        <w:rPr>
          <w:rFonts w:ascii="Gothic720 BT" w:hAnsi="Gothic720 BT"/>
          <w:b/>
          <w:szCs w:val="25"/>
        </w:rPr>
        <w:t>SE</w:t>
      </w:r>
      <w:r w:rsidRPr="00D826CC">
        <w:rPr>
          <w:rFonts w:ascii="Gothic720 BT" w:hAnsi="Gothic720 BT"/>
          <w:szCs w:val="25"/>
        </w:rPr>
        <w:t xml:space="preserve"> </w:t>
      </w:r>
      <w:r w:rsidRPr="00D826CC">
        <w:rPr>
          <w:rFonts w:ascii="Gothic720 BT" w:hAnsi="Gothic720 BT"/>
          <w:b/>
          <w:szCs w:val="25"/>
        </w:rPr>
        <w:t>RESERVA</w:t>
      </w:r>
      <w:r w:rsidRPr="00D826CC">
        <w:rPr>
          <w:rFonts w:ascii="Gothic720 BT" w:hAnsi="Gothic720 BT"/>
          <w:szCs w:val="25"/>
        </w:rPr>
        <w:t xml:space="preserve"> proveer respecto al carácter de Delegada </w:t>
      </w:r>
      <w:r w:rsidRPr="00D826CC">
        <w:rPr>
          <w:rFonts w:ascii="Gothic720 BT" w:hAnsi="Gothic720 BT"/>
          <w:i/>
          <w:szCs w:val="25"/>
        </w:rPr>
        <w:t>en funciones de Presidenta del Comité Directivo Estatal</w:t>
      </w:r>
      <w:r w:rsidRPr="00D826CC">
        <w:rPr>
          <w:rFonts w:ascii="Gothic720 BT" w:hAnsi="Gothic720 BT"/>
          <w:szCs w:val="25"/>
        </w:rPr>
        <w:t xml:space="preserve"> y como consecuencia, respecto a las facultades que en su caso tendría la promovente para realizar el nombramiento de representantes ante los Consejos Distritales y Municipales de este Instituto.</w:t>
      </w:r>
      <w:r w:rsidRPr="00D826CC">
        <w:rPr>
          <w:rStyle w:val="Refdenotaalpie"/>
          <w:rFonts w:ascii="Gothic720 BT" w:hAnsi="Gothic720 BT"/>
          <w:szCs w:val="25"/>
        </w:rPr>
        <w:footnoteReference w:id="3"/>
      </w:r>
      <w:r w:rsidRPr="00D826CC">
        <w:rPr>
          <w:rFonts w:ascii="Gothic720 BT" w:hAnsi="Gothic720 BT"/>
          <w:szCs w:val="25"/>
        </w:rPr>
        <w:t xml:space="preserve">     </w:t>
      </w:r>
    </w:p>
    <w:p w:rsidR="00AF3EA3" w:rsidRPr="00D826CC" w:rsidRDefault="00AF3EA3" w:rsidP="00AF3EA3">
      <w:pPr>
        <w:pStyle w:val="Default"/>
        <w:spacing w:line="276" w:lineRule="auto"/>
        <w:jc w:val="both"/>
        <w:rPr>
          <w:rFonts w:ascii="Gothic720 BT" w:hAnsi="Gothic720 BT"/>
          <w:sz w:val="22"/>
          <w:szCs w:val="22"/>
        </w:rPr>
      </w:pPr>
    </w:p>
    <w:p w:rsidR="00D826CC" w:rsidRDefault="00CB1A4F" w:rsidP="00AF3EA3">
      <w:pPr>
        <w:pStyle w:val="Default"/>
        <w:spacing w:line="276" w:lineRule="auto"/>
        <w:jc w:val="both"/>
        <w:rPr>
          <w:rFonts w:ascii="Gothic720 BT" w:hAnsi="Gothic720 BT"/>
          <w:sz w:val="22"/>
          <w:szCs w:val="22"/>
        </w:rPr>
      </w:pPr>
      <w:r w:rsidRPr="00D826CC">
        <w:rPr>
          <w:rFonts w:ascii="Gothic720 BT" w:hAnsi="Gothic720 BT"/>
          <w:sz w:val="22"/>
          <w:szCs w:val="22"/>
        </w:rPr>
        <w:t xml:space="preserve">Para efectos de lo </w:t>
      </w:r>
      <w:r w:rsidR="001119C1" w:rsidRPr="00D826CC">
        <w:rPr>
          <w:rFonts w:ascii="Gothic720 BT" w:hAnsi="Gothic720 BT"/>
          <w:sz w:val="22"/>
          <w:szCs w:val="22"/>
        </w:rPr>
        <w:t>anterior</w:t>
      </w:r>
      <w:r w:rsidRPr="00D826CC">
        <w:rPr>
          <w:rFonts w:ascii="Gothic720 BT" w:hAnsi="Gothic720 BT"/>
          <w:sz w:val="22"/>
          <w:szCs w:val="22"/>
        </w:rPr>
        <w:t>,</w:t>
      </w:r>
      <w:r w:rsidR="001119C1" w:rsidRPr="00D826CC">
        <w:rPr>
          <w:rFonts w:ascii="Gothic720 BT" w:hAnsi="Gothic720 BT"/>
          <w:sz w:val="22"/>
          <w:szCs w:val="22"/>
        </w:rPr>
        <w:t xml:space="preserve"> es necesario señalar que el carácter correspondiente </w:t>
      </w:r>
      <w:r w:rsidR="00AF3EA3" w:rsidRPr="00D826CC">
        <w:rPr>
          <w:rFonts w:ascii="Gothic720 BT" w:hAnsi="Gothic720 BT"/>
          <w:sz w:val="22"/>
          <w:szCs w:val="22"/>
        </w:rPr>
        <w:t xml:space="preserve">debe ser </w:t>
      </w:r>
      <w:r w:rsidR="001119C1" w:rsidRPr="00D826CC">
        <w:rPr>
          <w:rFonts w:ascii="Gothic720 BT" w:hAnsi="Gothic720 BT"/>
          <w:sz w:val="22"/>
          <w:szCs w:val="22"/>
        </w:rPr>
        <w:t>determinado</w:t>
      </w:r>
      <w:r w:rsidR="00AF3EA3" w:rsidRPr="00D826CC">
        <w:rPr>
          <w:rFonts w:ascii="Gothic720 BT" w:hAnsi="Gothic720 BT"/>
          <w:sz w:val="22"/>
          <w:szCs w:val="22"/>
        </w:rPr>
        <w:t xml:space="preserve"> por la Dirección Ejecutiva de Prerrogativas y Partidos Políticos del Instituto Nacional Electoral,</w:t>
      </w:r>
      <w:r w:rsidR="00AF3EA3" w:rsidRPr="00D826CC">
        <w:rPr>
          <w:rStyle w:val="Refdenotaalpie"/>
          <w:rFonts w:ascii="Gothic720 BT" w:hAnsi="Gothic720 BT"/>
          <w:sz w:val="22"/>
          <w:szCs w:val="22"/>
        </w:rPr>
        <w:footnoteReference w:id="4"/>
      </w:r>
      <w:r w:rsidR="00AF3EA3" w:rsidRPr="00D826CC">
        <w:rPr>
          <w:rFonts w:ascii="Gothic720 BT" w:hAnsi="Gothic720 BT"/>
          <w:sz w:val="22"/>
          <w:szCs w:val="22"/>
        </w:rPr>
        <w:t xml:space="preserve"> de conformidad con el artículo </w:t>
      </w:r>
      <w:r w:rsidR="00AF3EA3" w:rsidRPr="00D826CC">
        <w:rPr>
          <w:rFonts w:ascii="Gothic720 BT" w:hAnsi="Gothic720 BT" w:cs="Arial"/>
          <w:sz w:val="22"/>
          <w:szCs w:val="22"/>
        </w:rPr>
        <w:t>25, párrafo 1, inciso l) de la Ley General de Partidos Políticos</w:t>
      </w:r>
      <w:r w:rsidR="00AF3EA3" w:rsidRPr="00D826CC">
        <w:rPr>
          <w:rStyle w:val="Refdenotaalpie"/>
          <w:rFonts w:ascii="Gothic720 BT" w:hAnsi="Gothic720 BT" w:cs="Arial"/>
          <w:sz w:val="22"/>
          <w:szCs w:val="22"/>
        </w:rPr>
        <w:footnoteReference w:id="5"/>
      </w:r>
      <w:r w:rsidR="00AF3EA3" w:rsidRPr="00D826CC">
        <w:rPr>
          <w:rFonts w:ascii="Gothic720 BT" w:hAnsi="Gothic720 BT" w:cs="Arial"/>
          <w:sz w:val="22"/>
          <w:szCs w:val="22"/>
        </w:rPr>
        <w:t xml:space="preserve"> y </w:t>
      </w:r>
      <w:r w:rsidR="00AF3EA3" w:rsidRPr="00D826CC">
        <w:rPr>
          <w:rFonts w:ascii="Gothic720 BT" w:hAnsi="Gothic720 BT"/>
          <w:sz w:val="22"/>
          <w:szCs w:val="22"/>
        </w:rPr>
        <w:t>de lo informado por la autoridad electoral nacional a través del oficio INE/DEPPP/DE/DPPF/1445/2019 emitido por el Director Ejecutivo de Prerrogativas y Partidos Políticos del citado organismo nacional,</w:t>
      </w:r>
      <w:r w:rsidR="00AF3EA3" w:rsidRPr="00D826CC">
        <w:rPr>
          <w:rStyle w:val="Refdenotaalpie"/>
          <w:rFonts w:ascii="Gothic720 BT" w:hAnsi="Gothic720 BT"/>
          <w:sz w:val="22"/>
          <w:szCs w:val="22"/>
        </w:rPr>
        <w:footnoteReference w:id="6"/>
      </w:r>
      <w:r w:rsidR="00AF3EA3" w:rsidRPr="00D826CC">
        <w:rPr>
          <w:rFonts w:ascii="Gothic720 BT" w:hAnsi="Gothic720 BT"/>
          <w:sz w:val="22"/>
          <w:szCs w:val="22"/>
        </w:rPr>
        <w:t xml:space="preserve"> por medio del cual se dio respuesta a la consulta realizada por el Consejo Estatal Electoral y de Participación Ciudadana de San Luis Potosí</w:t>
      </w:r>
      <w:r w:rsidR="001119C1" w:rsidRPr="00D826CC">
        <w:rPr>
          <w:rFonts w:ascii="Gothic720 BT" w:hAnsi="Gothic720 BT"/>
          <w:sz w:val="22"/>
          <w:szCs w:val="22"/>
        </w:rPr>
        <w:t>.</w:t>
      </w:r>
      <w:r w:rsidR="00AF3EA3" w:rsidRPr="00D826CC">
        <w:rPr>
          <w:rFonts w:ascii="Gothic720 BT" w:hAnsi="Gothic720 BT"/>
          <w:sz w:val="22"/>
          <w:szCs w:val="22"/>
          <w:vertAlign w:val="superscript"/>
        </w:rPr>
        <w:footnoteReference w:id="7"/>
      </w:r>
      <w:r w:rsidR="00AF3EA3" w:rsidRPr="00D826CC">
        <w:rPr>
          <w:rFonts w:ascii="Gothic720 BT" w:hAnsi="Gothic720 BT"/>
          <w:sz w:val="22"/>
          <w:szCs w:val="22"/>
        </w:rPr>
        <w:t xml:space="preserve"> </w:t>
      </w:r>
    </w:p>
    <w:p w:rsidR="00D826CC" w:rsidRDefault="00D826CC" w:rsidP="00AF3EA3">
      <w:pPr>
        <w:pStyle w:val="Default"/>
        <w:spacing w:line="276" w:lineRule="auto"/>
        <w:jc w:val="both"/>
        <w:rPr>
          <w:rFonts w:ascii="Gothic720 BT" w:hAnsi="Gothic720 BT"/>
          <w:sz w:val="22"/>
          <w:szCs w:val="22"/>
        </w:rPr>
      </w:pPr>
    </w:p>
    <w:p w:rsidR="00D826CC" w:rsidRPr="00D826CC" w:rsidRDefault="00AF3EA3" w:rsidP="00D826CC">
      <w:pPr>
        <w:pStyle w:val="Default"/>
        <w:spacing w:line="276" w:lineRule="auto"/>
        <w:jc w:val="both"/>
        <w:rPr>
          <w:rFonts w:ascii="Gothic720 BT" w:hAnsi="Gothic720 BT"/>
          <w:sz w:val="22"/>
          <w:szCs w:val="22"/>
        </w:rPr>
      </w:pPr>
      <w:r w:rsidRPr="00D826CC">
        <w:rPr>
          <w:rFonts w:ascii="Gothic720 BT" w:hAnsi="Gothic720 BT"/>
          <w:bCs/>
          <w:sz w:val="22"/>
          <w:szCs w:val="22"/>
        </w:rPr>
        <w:t xml:space="preserve">En ese sentido, a fin de que este Instituto se encuentre en posibilidades de atender la solicitud de </w:t>
      </w:r>
      <w:r w:rsidR="005F5EF7" w:rsidRPr="00D826CC">
        <w:rPr>
          <w:rFonts w:ascii="Gothic720 BT" w:hAnsi="Gothic720 BT"/>
          <w:bCs/>
          <w:sz w:val="22"/>
          <w:szCs w:val="22"/>
        </w:rPr>
        <w:t>cuenta</w:t>
      </w:r>
      <w:r w:rsidRPr="00D826CC">
        <w:rPr>
          <w:rFonts w:ascii="Gothic720 BT" w:hAnsi="Gothic720 BT"/>
          <w:bCs/>
          <w:sz w:val="22"/>
          <w:szCs w:val="22"/>
        </w:rPr>
        <w:t>,</w:t>
      </w:r>
      <w:r w:rsidRPr="00D826CC">
        <w:rPr>
          <w:rStyle w:val="Refdenotaalpie"/>
          <w:rFonts w:ascii="Gothic720 BT" w:hAnsi="Gothic720 BT"/>
          <w:bCs/>
          <w:sz w:val="22"/>
          <w:szCs w:val="22"/>
        </w:rPr>
        <w:footnoteReference w:id="8"/>
      </w:r>
      <w:r w:rsidRPr="00D826CC">
        <w:rPr>
          <w:rFonts w:ascii="Gothic720 BT" w:hAnsi="Gothic720 BT"/>
          <w:bCs/>
          <w:sz w:val="22"/>
          <w:szCs w:val="22"/>
        </w:rPr>
        <w:t xml:space="preserve"> </w:t>
      </w:r>
      <w:r w:rsidRPr="00D826CC">
        <w:rPr>
          <w:rFonts w:ascii="Gothic720 BT" w:hAnsi="Gothic720 BT"/>
          <w:b/>
          <w:bCs/>
          <w:sz w:val="22"/>
          <w:szCs w:val="22"/>
        </w:rPr>
        <w:t xml:space="preserve">SE REQUIERE </w:t>
      </w:r>
      <w:r w:rsidRPr="00D826CC">
        <w:rPr>
          <w:rFonts w:ascii="Gothic720 BT" w:hAnsi="Gothic720 BT"/>
          <w:bCs/>
          <w:sz w:val="22"/>
          <w:szCs w:val="22"/>
        </w:rPr>
        <w:t>a</w:t>
      </w:r>
      <w:r w:rsidR="005F5EF7" w:rsidRPr="00D826CC">
        <w:rPr>
          <w:rFonts w:ascii="Gothic720 BT" w:hAnsi="Gothic720 BT"/>
          <w:b/>
          <w:bCs/>
          <w:sz w:val="22"/>
          <w:szCs w:val="22"/>
        </w:rPr>
        <w:t xml:space="preserve"> VERÓNICA ÁVILA CARMONA</w:t>
      </w:r>
      <w:r w:rsidRPr="00D826CC">
        <w:rPr>
          <w:rFonts w:ascii="Gothic720 BT" w:hAnsi="Gothic720 BT"/>
          <w:bCs/>
          <w:sz w:val="22"/>
          <w:szCs w:val="22"/>
        </w:rPr>
        <w:t xml:space="preserve">, </w:t>
      </w:r>
      <w:r w:rsidRPr="00D826CC">
        <w:rPr>
          <w:rFonts w:ascii="Gothic720 BT" w:hAnsi="Gothic720 BT"/>
          <w:sz w:val="22"/>
          <w:szCs w:val="22"/>
        </w:rPr>
        <w:t xml:space="preserve">a efecto de que en el improrrogable término de </w:t>
      </w:r>
      <w:r w:rsidRPr="00D826CC">
        <w:rPr>
          <w:rFonts w:ascii="Gothic720 BT" w:hAnsi="Gothic720 BT"/>
          <w:b/>
          <w:sz w:val="22"/>
          <w:szCs w:val="22"/>
        </w:rPr>
        <w:t>DIEZ</w:t>
      </w:r>
      <w:r w:rsidRPr="00D826CC">
        <w:rPr>
          <w:rFonts w:ascii="Gothic720 BT" w:hAnsi="Gothic720 BT"/>
          <w:sz w:val="22"/>
          <w:szCs w:val="22"/>
        </w:rPr>
        <w:t xml:space="preserve"> </w:t>
      </w:r>
      <w:r w:rsidRPr="00D826CC">
        <w:rPr>
          <w:rFonts w:ascii="Gothic720 BT" w:hAnsi="Gothic720 BT"/>
          <w:b/>
          <w:caps/>
          <w:sz w:val="22"/>
          <w:szCs w:val="22"/>
        </w:rPr>
        <w:t>Días</w:t>
      </w:r>
      <w:r w:rsidRPr="00D826CC">
        <w:rPr>
          <w:rFonts w:ascii="Gothic720 BT" w:hAnsi="Gothic720 BT"/>
          <w:b/>
          <w:sz w:val="22"/>
          <w:szCs w:val="22"/>
        </w:rPr>
        <w:t xml:space="preserve"> </w:t>
      </w:r>
      <w:r w:rsidR="00AA0C77" w:rsidRPr="00D826CC">
        <w:rPr>
          <w:rFonts w:ascii="Gothic720 BT" w:hAnsi="Gothic720 BT"/>
          <w:b/>
          <w:sz w:val="22"/>
          <w:szCs w:val="22"/>
        </w:rPr>
        <w:t>HÁBILES</w:t>
      </w:r>
      <w:r w:rsidR="00AA0C77" w:rsidRPr="00D826CC">
        <w:rPr>
          <w:rFonts w:ascii="Gothic720 BT" w:hAnsi="Gothic720 BT"/>
          <w:sz w:val="22"/>
          <w:szCs w:val="22"/>
        </w:rPr>
        <w:t xml:space="preserve"> </w:t>
      </w:r>
      <w:r w:rsidRPr="00D826CC">
        <w:rPr>
          <w:rFonts w:ascii="Gothic720 BT" w:hAnsi="Gothic720 BT"/>
          <w:sz w:val="22"/>
          <w:szCs w:val="22"/>
        </w:rPr>
        <w:t>contados a partir de</w:t>
      </w:r>
      <w:r w:rsidR="005F5EF7" w:rsidRPr="00D826CC">
        <w:rPr>
          <w:rFonts w:ascii="Gothic720 BT" w:hAnsi="Gothic720 BT"/>
          <w:sz w:val="22"/>
          <w:szCs w:val="22"/>
        </w:rPr>
        <w:t>l día siguiente</w:t>
      </w:r>
      <w:r w:rsidRPr="00D826CC">
        <w:rPr>
          <w:rFonts w:ascii="Gothic720 BT" w:hAnsi="Gothic720 BT"/>
          <w:sz w:val="22"/>
          <w:szCs w:val="22"/>
        </w:rPr>
        <w:t xml:space="preserve"> </w:t>
      </w:r>
      <w:r w:rsidR="005F5EF7" w:rsidRPr="00D826CC">
        <w:rPr>
          <w:rFonts w:ascii="Gothic720 BT" w:hAnsi="Gothic720 BT"/>
          <w:sz w:val="22"/>
          <w:szCs w:val="22"/>
        </w:rPr>
        <w:t xml:space="preserve">a </w:t>
      </w:r>
      <w:r w:rsidRPr="00D826CC">
        <w:rPr>
          <w:rFonts w:ascii="Gothic720 BT" w:hAnsi="Gothic720 BT"/>
          <w:sz w:val="22"/>
          <w:szCs w:val="22"/>
        </w:rPr>
        <w:t>la notificación de la presente determinación, presente ante este Instituto la documentación expedida por el Instituto Nacional, que acredite el carácter con el que se ostentó en lo relativo a ejercer funciones de President</w:t>
      </w:r>
      <w:r w:rsidR="005F5EF7" w:rsidRPr="00D826CC">
        <w:rPr>
          <w:rFonts w:ascii="Gothic720 BT" w:hAnsi="Gothic720 BT"/>
          <w:sz w:val="22"/>
          <w:szCs w:val="22"/>
        </w:rPr>
        <w:t>a</w:t>
      </w:r>
      <w:r w:rsidRPr="00D826CC">
        <w:rPr>
          <w:rFonts w:ascii="Gothic720 BT" w:hAnsi="Gothic720 BT"/>
          <w:sz w:val="22"/>
          <w:szCs w:val="22"/>
        </w:rPr>
        <w:t xml:space="preserve"> del Comité </w:t>
      </w:r>
      <w:r w:rsidR="005F5EF7" w:rsidRPr="00D826CC">
        <w:rPr>
          <w:rFonts w:ascii="Gothic720 BT" w:hAnsi="Gothic720 BT"/>
          <w:sz w:val="22"/>
          <w:szCs w:val="22"/>
        </w:rPr>
        <w:t>Directivo</w:t>
      </w:r>
      <w:r w:rsidRPr="00D826CC">
        <w:rPr>
          <w:rFonts w:ascii="Gothic720 BT" w:hAnsi="Gothic720 BT"/>
          <w:sz w:val="22"/>
          <w:szCs w:val="22"/>
        </w:rPr>
        <w:t xml:space="preserve"> Estatal de</w:t>
      </w:r>
      <w:r w:rsidR="006B6ED2">
        <w:rPr>
          <w:rFonts w:ascii="Gothic720 BT" w:hAnsi="Gothic720 BT"/>
          <w:sz w:val="22"/>
          <w:szCs w:val="22"/>
        </w:rPr>
        <w:t xml:space="preserve"> Encuentro Solidario</w:t>
      </w:r>
      <w:r w:rsidRPr="00D826CC">
        <w:rPr>
          <w:rFonts w:ascii="Gothic720 BT" w:hAnsi="Gothic720 BT"/>
          <w:sz w:val="22"/>
          <w:szCs w:val="22"/>
        </w:rPr>
        <w:t xml:space="preserve">; </w:t>
      </w:r>
      <w:r w:rsidRPr="00D826CC">
        <w:rPr>
          <w:rFonts w:ascii="Gothic720 BT" w:hAnsi="Gothic720 BT" w:cs="Arial"/>
          <w:bCs/>
          <w:color w:val="auto"/>
          <w:sz w:val="22"/>
          <w:szCs w:val="22"/>
          <w:lang w:val="es-MX"/>
        </w:rPr>
        <w:t xml:space="preserve">bajo apercibimiento </w:t>
      </w:r>
      <w:r w:rsidRPr="00D826CC">
        <w:rPr>
          <w:rFonts w:ascii="Gothic720 BT" w:hAnsi="Gothic720 BT"/>
          <w:sz w:val="22"/>
          <w:szCs w:val="22"/>
        </w:rPr>
        <w:t xml:space="preserve">de que, en caso de no dar cumplimiento en los términos indicados, se </w:t>
      </w:r>
      <w:r w:rsidR="0097700E">
        <w:rPr>
          <w:rFonts w:ascii="Gothic720 BT" w:hAnsi="Gothic720 BT"/>
          <w:sz w:val="22"/>
          <w:szCs w:val="22"/>
        </w:rPr>
        <w:t>tendrá por reconocida únicamente el carácter de Delegada del Comité Directivo Estatal</w:t>
      </w:r>
      <w:r w:rsidRPr="00D826CC">
        <w:rPr>
          <w:rFonts w:ascii="Gothic720 BT" w:hAnsi="Gothic720 BT"/>
          <w:sz w:val="22"/>
          <w:szCs w:val="22"/>
        </w:rPr>
        <w:t>.</w:t>
      </w:r>
    </w:p>
    <w:p w:rsidR="00D826CC" w:rsidRPr="00D826CC" w:rsidRDefault="00D826CC" w:rsidP="00D826CC">
      <w:pPr>
        <w:pStyle w:val="Default"/>
        <w:spacing w:line="276" w:lineRule="auto"/>
        <w:jc w:val="both"/>
        <w:rPr>
          <w:rFonts w:ascii="Gothic720 BT" w:hAnsi="Gothic720 BT"/>
          <w:sz w:val="22"/>
          <w:szCs w:val="22"/>
        </w:rPr>
      </w:pPr>
    </w:p>
    <w:p w:rsidR="00D70E96" w:rsidRPr="00D826CC" w:rsidRDefault="00D70E96" w:rsidP="00D826CC">
      <w:pPr>
        <w:pStyle w:val="Default"/>
        <w:spacing w:line="276" w:lineRule="auto"/>
        <w:jc w:val="both"/>
        <w:rPr>
          <w:rFonts w:ascii="Gothic720 BT" w:hAnsi="Gothic720 BT"/>
          <w:sz w:val="22"/>
          <w:szCs w:val="22"/>
        </w:rPr>
      </w:pPr>
      <w:r w:rsidRPr="00D826CC">
        <w:rPr>
          <w:rFonts w:ascii="Gothic720 BT" w:hAnsi="Gothic720 BT" w:cs="Arial"/>
          <w:b/>
          <w:sz w:val="22"/>
          <w:szCs w:val="22"/>
        </w:rPr>
        <w:lastRenderedPageBreak/>
        <w:t>Notifíquese por estrados del Consejo General del Instituto Electoral de Querétaro, con fundamento en los artículos 50, fracciones II, 52 y 56, fracción II de la Ley de Medios de Impugnación en Materia Electoral del Estado de Querétaro.</w:t>
      </w:r>
    </w:p>
    <w:p w:rsidR="00D70E96" w:rsidRPr="00D826CC" w:rsidRDefault="00D70E96" w:rsidP="00D70E96">
      <w:pPr>
        <w:tabs>
          <w:tab w:val="left" w:pos="567"/>
        </w:tabs>
        <w:spacing w:after="0"/>
        <w:ind w:right="-235"/>
        <w:jc w:val="both"/>
        <w:rPr>
          <w:rFonts w:ascii="Gothic720 BT" w:hAnsi="Gothic720 BT" w:cs="Arial"/>
          <w:b/>
        </w:rPr>
      </w:pPr>
    </w:p>
    <w:p w:rsidR="00D70E96" w:rsidRPr="00D826CC" w:rsidRDefault="00D70E96" w:rsidP="00D70E96">
      <w:pPr>
        <w:tabs>
          <w:tab w:val="left" w:pos="567"/>
        </w:tabs>
        <w:spacing w:after="0"/>
        <w:ind w:right="-235"/>
        <w:jc w:val="both"/>
        <w:rPr>
          <w:rFonts w:ascii="Gothic720 BT" w:hAnsi="Gothic720 BT" w:cs="Arial"/>
          <w:b/>
          <w:color w:val="000000"/>
        </w:rPr>
      </w:pPr>
      <w:r w:rsidRPr="00D826CC">
        <w:rPr>
          <w:rFonts w:ascii="Gothic720 BT" w:hAnsi="Gothic720 BT" w:cs="Arial"/>
        </w:rPr>
        <w:t xml:space="preserve">Así lo proveyó y firmó el </w:t>
      </w:r>
      <w:r w:rsidR="00313136">
        <w:rPr>
          <w:rFonts w:ascii="Gothic720 BT" w:hAnsi="Gothic720 BT" w:cs="Arial"/>
        </w:rPr>
        <w:t>Secretario Ejecutivo</w:t>
      </w:r>
      <w:r w:rsidRPr="00D826CC">
        <w:rPr>
          <w:rFonts w:ascii="Gothic720 BT" w:hAnsi="Gothic720 BT" w:cs="Arial"/>
        </w:rPr>
        <w:t xml:space="preserve"> del Instituto Electoral del Estado de Querétaro, quien autoriza. </w:t>
      </w:r>
      <w:r w:rsidRPr="00D826CC">
        <w:rPr>
          <w:rFonts w:ascii="Gothic720 BT" w:hAnsi="Gothic720 BT" w:cs="Arial"/>
          <w:b/>
        </w:rPr>
        <w:t>DOY FE</w:t>
      </w:r>
      <w:r w:rsidRPr="00D826CC">
        <w:rPr>
          <w:rFonts w:ascii="Gothic720 BT" w:hAnsi="Gothic720 BT" w:cs="Arial"/>
        </w:rPr>
        <w:t>.</w:t>
      </w:r>
    </w:p>
    <w:p w:rsidR="00D70E96" w:rsidRPr="00D826CC" w:rsidRDefault="00D70E96" w:rsidP="00D70E96">
      <w:pPr>
        <w:tabs>
          <w:tab w:val="left" w:pos="709"/>
          <w:tab w:val="left" w:pos="851"/>
          <w:tab w:val="left" w:pos="993"/>
          <w:tab w:val="left" w:pos="8789"/>
        </w:tabs>
        <w:ind w:left="-284" w:right="-235"/>
        <w:jc w:val="both"/>
        <w:rPr>
          <w:rFonts w:ascii="Gothic720 BT" w:hAnsi="Gothic720 BT" w:cs="Arial"/>
          <w:b/>
          <w:color w:val="000000"/>
        </w:rPr>
      </w:pPr>
    </w:p>
    <w:p w:rsidR="00D70E96" w:rsidRPr="00D826CC" w:rsidRDefault="00D70E96" w:rsidP="001E6CDC">
      <w:pPr>
        <w:tabs>
          <w:tab w:val="left" w:pos="709"/>
          <w:tab w:val="left" w:pos="851"/>
          <w:tab w:val="left" w:pos="993"/>
          <w:tab w:val="left" w:pos="8789"/>
        </w:tabs>
        <w:ind w:left="-284" w:right="-235"/>
        <w:jc w:val="center"/>
        <w:rPr>
          <w:rFonts w:ascii="Gothic720 BT" w:hAnsi="Gothic720 BT" w:cs="Arial"/>
          <w:b/>
          <w:color w:val="000000"/>
        </w:rPr>
      </w:pPr>
    </w:p>
    <w:p w:rsidR="00D70E96" w:rsidRPr="00D826CC" w:rsidRDefault="00D70E96" w:rsidP="001E6CDC">
      <w:pPr>
        <w:pStyle w:val="Prrafodelista"/>
        <w:ind w:left="0" w:right="-235"/>
        <w:jc w:val="center"/>
        <w:rPr>
          <w:rFonts w:ascii="Gothic720 BT" w:hAnsi="Gothic720 BT" w:cs="Arial"/>
          <w:sz w:val="22"/>
          <w:szCs w:val="22"/>
          <w:lang w:val="es-MX"/>
        </w:rPr>
      </w:pPr>
      <w:r w:rsidRPr="00D826CC">
        <w:rPr>
          <w:rFonts w:ascii="Gothic720 BT" w:hAnsi="Gothic720 BT" w:cs="Arial"/>
          <w:b/>
          <w:sz w:val="22"/>
          <w:szCs w:val="22"/>
          <w:lang w:val="es-MX"/>
        </w:rPr>
        <w:t>Mtro. Carlos Alejandro Pérez Espíndola</w:t>
      </w:r>
    </w:p>
    <w:p w:rsidR="00D70E96" w:rsidRPr="00D826CC" w:rsidRDefault="00CD0D1F" w:rsidP="00D21BF3">
      <w:pPr>
        <w:pStyle w:val="Prrafodelista"/>
        <w:spacing w:line="276" w:lineRule="auto"/>
        <w:ind w:left="0" w:right="-235"/>
        <w:jc w:val="center"/>
        <w:rPr>
          <w:rFonts w:ascii="Gothic720 BT" w:hAnsi="Gothic720 BT" w:cs="Arial"/>
          <w:bCs/>
          <w:sz w:val="22"/>
          <w:szCs w:val="22"/>
          <w:lang w:val="es-MX"/>
        </w:rPr>
      </w:pPr>
      <w:r>
        <w:rPr>
          <w:rFonts w:ascii="Gothic720 BT" w:hAnsi="Gothic720 BT" w:cs="Arial"/>
          <w:sz w:val="22"/>
          <w:szCs w:val="22"/>
          <w:lang w:val="es-MX"/>
        </w:rPr>
        <w:t>Secretario</w:t>
      </w:r>
      <w:r w:rsidR="00D70E96" w:rsidRPr="00D826CC">
        <w:rPr>
          <w:rFonts w:ascii="Gothic720 BT" w:hAnsi="Gothic720 BT" w:cs="Arial"/>
          <w:sz w:val="22"/>
          <w:szCs w:val="22"/>
          <w:lang w:val="es-MX"/>
        </w:rPr>
        <w:t xml:space="preserve"> Ejecutiv</w:t>
      </w:r>
      <w:r>
        <w:rPr>
          <w:rFonts w:ascii="Gothic720 BT" w:hAnsi="Gothic720 BT" w:cs="Arial"/>
          <w:sz w:val="22"/>
          <w:szCs w:val="22"/>
          <w:lang w:val="es-MX"/>
        </w:rPr>
        <w:t>o</w:t>
      </w: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pStyle w:val="Default"/>
        <w:spacing w:line="276" w:lineRule="auto"/>
        <w:ind w:right="-235"/>
        <w:jc w:val="both"/>
        <w:rPr>
          <w:rFonts w:ascii="Gothic720 BT" w:hAnsi="Gothic720 BT" w:cs="Arial"/>
          <w:bCs/>
          <w:color w:val="auto"/>
          <w:sz w:val="22"/>
          <w:szCs w:val="22"/>
          <w:lang w:val="es-MX"/>
        </w:rPr>
      </w:pPr>
    </w:p>
    <w:p w:rsidR="00D70E96" w:rsidRPr="00D826CC" w:rsidRDefault="00D70E96" w:rsidP="00D70E96">
      <w:pPr>
        <w:spacing w:line="276" w:lineRule="auto"/>
        <w:ind w:right="-235"/>
        <w:rPr>
          <w:rFonts w:ascii="Gothic720 BT" w:hAnsi="Gothic720 BT"/>
        </w:rPr>
      </w:pPr>
    </w:p>
    <w:p w:rsidR="00D70E96" w:rsidRPr="00D826CC" w:rsidRDefault="00D70E96" w:rsidP="00D70E96">
      <w:pPr>
        <w:spacing w:line="276" w:lineRule="auto"/>
        <w:ind w:right="-235"/>
        <w:rPr>
          <w:rFonts w:ascii="Gothic720 BT" w:hAnsi="Gothic720 BT"/>
        </w:rPr>
      </w:pPr>
    </w:p>
    <w:p w:rsidR="00D70E96" w:rsidRPr="00D826CC" w:rsidRDefault="00D70E96" w:rsidP="00D70E96">
      <w:pPr>
        <w:spacing w:line="276" w:lineRule="auto"/>
        <w:ind w:right="-235"/>
        <w:rPr>
          <w:rFonts w:ascii="Gothic720 BT" w:hAnsi="Gothic720 BT"/>
        </w:rPr>
      </w:pPr>
    </w:p>
    <w:p w:rsidR="00D70E96" w:rsidRPr="00D826CC" w:rsidRDefault="00D70E96" w:rsidP="00D70E96">
      <w:pPr>
        <w:spacing w:line="276" w:lineRule="auto"/>
        <w:ind w:right="-235"/>
        <w:rPr>
          <w:rFonts w:ascii="Gothic720 BT" w:hAnsi="Gothic720 BT"/>
        </w:rPr>
      </w:pPr>
    </w:p>
    <w:p w:rsidR="00D70E96" w:rsidRPr="00D826CC" w:rsidRDefault="00D70E96" w:rsidP="00D70E96">
      <w:pPr>
        <w:spacing w:line="276" w:lineRule="auto"/>
        <w:ind w:right="-235"/>
        <w:rPr>
          <w:rFonts w:ascii="Gothic720 BT" w:hAnsi="Gothic720 BT"/>
        </w:rPr>
      </w:pPr>
    </w:p>
    <w:p w:rsidR="00D70E96" w:rsidRPr="00D826CC" w:rsidRDefault="00D70E96" w:rsidP="00D70E96">
      <w:pPr>
        <w:spacing w:line="276" w:lineRule="auto"/>
        <w:ind w:right="-235"/>
        <w:rPr>
          <w:rFonts w:ascii="Gothic720 BT" w:hAnsi="Gothic720 BT"/>
        </w:rPr>
      </w:pPr>
    </w:p>
    <w:p w:rsidR="00D70E96" w:rsidRPr="00D826CC" w:rsidRDefault="00D70E96" w:rsidP="00D70E96">
      <w:pPr>
        <w:spacing w:line="276" w:lineRule="auto"/>
        <w:ind w:right="-235"/>
        <w:rPr>
          <w:rFonts w:ascii="Gothic720 BT" w:hAnsi="Gothic720 BT"/>
        </w:rPr>
      </w:pPr>
      <w:bookmarkStart w:id="0" w:name="_GoBack"/>
      <w:bookmarkEnd w:id="0"/>
    </w:p>
    <w:sectPr w:rsidR="00D70E96" w:rsidRPr="00D826CC" w:rsidSect="000D3916">
      <w:headerReference w:type="default" r:id="rId9"/>
      <w:pgSz w:w="12240" w:h="15840" w:code="1"/>
      <w:pgMar w:top="1134" w:right="1134" w:bottom="1134" w:left="266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37" w:rsidRDefault="005A1637" w:rsidP="00D70E96">
      <w:pPr>
        <w:spacing w:after="0" w:line="240" w:lineRule="auto"/>
      </w:pPr>
      <w:r>
        <w:separator/>
      </w:r>
    </w:p>
  </w:endnote>
  <w:endnote w:type="continuationSeparator" w:id="0">
    <w:p w:rsidR="005A1637" w:rsidRDefault="005A1637" w:rsidP="00D7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Galliar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37" w:rsidRDefault="005A1637" w:rsidP="00D70E96">
      <w:pPr>
        <w:spacing w:after="0" w:line="240" w:lineRule="auto"/>
      </w:pPr>
      <w:r>
        <w:separator/>
      </w:r>
    </w:p>
  </w:footnote>
  <w:footnote w:type="continuationSeparator" w:id="0">
    <w:p w:rsidR="005A1637" w:rsidRDefault="005A1637" w:rsidP="00D70E96">
      <w:pPr>
        <w:spacing w:after="0" w:line="240" w:lineRule="auto"/>
      </w:pPr>
      <w:r>
        <w:continuationSeparator/>
      </w:r>
    </w:p>
  </w:footnote>
  <w:footnote w:id="1">
    <w:p w:rsidR="00D06279" w:rsidRPr="00754BCA" w:rsidRDefault="00D06279" w:rsidP="005F5EF7">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Fonts w:ascii="Gothic720 BT" w:hAnsi="Gothic720 BT"/>
          <w:sz w:val="14"/>
          <w:szCs w:val="16"/>
        </w:rPr>
        <w:t xml:space="preserve"> El carácter de Delegada del Comité Directivo Estatal en Querétaro se encuentra reconocido en términos del proveído dictado el ocho de diciembre del año en curso en el expediente de cuenta.</w:t>
      </w:r>
    </w:p>
  </w:footnote>
  <w:footnote w:id="2">
    <w:p w:rsidR="002E7877" w:rsidRPr="00754BCA" w:rsidRDefault="002E7877" w:rsidP="001119C1">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Fonts w:ascii="Gothic720 BT" w:hAnsi="Gothic720 BT"/>
          <w:sz w:val="14"/>
          <w:szCs w:val="16"/>
        </w:rPr>
        <w:t xml:space="preserve"> Documentos que obran en archivos de la Secretaría Ejecutiva en la certificación emitida por el Instituto Nacional Electoral a través de las circulares INE/UTVOPL/091/2020 e INE/UTVOPL/092/2020.</w:t>
      </w:r>
    </w:p>
  </w:footnote>
  <w:footnote w:id="3">
    <w:p w:rsidR="00CB1A4F" w:rsidRPr="00754BCA" w:rsidRDefault="00CB1A4F" w:rsidP="001119C1">
      <w:pPr>
        <w:autoSpaceDE w:val="0"/>
        <w:autoSpaceDN w:val="0"/>
        <w:adjustRightInd w:val="0"/>
        <w:spacing w:after="0" w:line="240" w:lineRule="auto"/>
        <w:jc w:val="both"/>
        <w:rPr>
          <w:rFonts w:ascii="Gothic720 BT" w:hAnsi="Gothic720 BT"/>
          <w:sz w:val="14"/>
          <w:szCs w:val="16"/>
        </w:rPr>
      </w:pPr>
      <w:r w:rsidRPr="001119C1">
        <w:rPr>
          <w:rStyle w:val="Refdenotaalpie"/>
          <w:rFonts w:ascii="Gothic720 BT" w:hAnsi="Gothic720 BT"/>
          <w:sz w:val="14"/>
          <w:szCs w:val="16"/>
        </w:rPr>
        <w:footnoteRef/>
      </w:r>
      <w:r w:rsidRPr="001119C1">
        <w:rPr>
          <w:rFonts w:ascii="Gothic720 BT" w:hAnsi="Gothic720 BT"/>
          <w:sz w:val="14"/>
          <w:szCs w:val="16"/>
        </w:rPr>
        <w:t xml:space="preserve"> Al respecto, es necesario considerar que en términos del artículo 91</w:t>
      </w:r>
      <w:r w:rsidR="00754BCA" w:rsidRPr="001119C1">
        <w:rPr>
          <w:rFonts w:ascii="Gothic720 BT" w:hAnsi="Gothic720 BT"/>
          <w:sz w:val="14"/>
          <w:szCs w:val="16"/>
        </w:rPr>
        <w:t>, con relación al 32, fracción XI de los Estatutos del Partido Encuentro Solidario, la persona president</w:t>
      </w:r>
      <w:r w:rsidRPr="001119C1">
        <w:rPr>
          <w:rFonts w:ascii="Gothic720 BT" w:hAnsi="Gothic720 BT"/>
          <w:sz w:val="14"/>
          <w:szCs w:val="16"/>
        </w:rPr>
        <w:t xml:space="preserve">a del Comité Directivo Estatal </w:t>
      </w:r>
      <w:r w:rsidR="00754BCA" w:rsidRPr="001119C1">
        <w:rPr>
          <w:rFonts w:ascii="Gothic720 BT" w:hAnsi="Gothic720 BT"/>
          <w:sz w:val="14"/>
          <w:szCs w:val="16"/>
        </w:rPr>
        <w:t xml:space="preserve">ejerce en lo </w:t>
      </w:r>
      <w:r w:rsidRPr="001119C1">
        <w:rPr>
          <w:rFonts w:ascii="Gothic720 BT" w:hAnsi="Gothic720 BT"/>
          <w:sz w:val="14"/>
          <w:szCs w:val="16"/>
        </w:rPr>
        <w:t>conducente las disposiciones relativas a las y los integrantes del Comité Directivo</w:t>
      </w:r>
      <w:r w:rsidR="00754BCA" w:rsidRPr="001119C1">
        <w:rPr>
          <w:rFonts w:ascii="Gothic720 BT" w:hAnsi="Gothic720 BT"/>
          <w:sz w:val="14"/>
          <w:szCs w:val="16"/>
        </w:rPr>
        <w:t xml:space="preserve"> </w:t>
      </w:r>
      <w:r w:rsidRPr="001119C1">
        <w:rPr>
          <w:rFonts w:ascii="Gothic720 BT" w:hAnsi="Gothic720 BT"/>
          <w:sz w:val="14"/>
          <w:szCs w:val="16"/>
        </w:rPr>
        <w:t>Nacional,</w:t>
      </w:r>
      <w:r w:rsidR="00754BCA" w:rsidRPr="001119C1">
        <w:rPr>
          <w:rFonts w:ascii="Gothic720 BT" w:hAnsi="Gothic720 BT"/>
          <w:sz w:val="14"/>
          <w:szCs w:val="16"/>
        </w:rPr>
        <w:t xml:space="preserve"> quien tiene facultades para nombrar a las personas representantes del partido ante las autoridades electorales correspondiente</w:t>
      </w:r>
      <w:r w:rsidR="002A48CF" w:rsidRPr="001119C1">
        <w:rPr>
          <w:rFonts w:ascii="Gothic720 BT" w:hAnsi="Gothic720 BT"/>
          <w:sz w:val="14"/>
          <w:szCs w:val="16"/>
        </w:rPr>
        <w:t>s</w:t>
      </w:r>
      <w:r w:rsidRPr="001119C1">
        <w:rPr>
          <w:rFonts w:ascii="Gothic720 BT" w:hAnsi="Gothic720 BT"/>
          <w:sz w:val="14"/>
          <w:szCs w:val="16"/>
        </w:rPr>
        <w:t>.</w:t>
      </w:r>
    </w:p>
  </w:footnote>
  <w:footnote w:id="4">
    <w:p w:rsidR="00AF3EA3" w:rsidRPr="00754BCA" w:rsidRDefault="00AF3EA3" w:rsidP="001119C1">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Fonts w:ascii="Gothic720 BT" w:hAnsi="Gothic720 BT"/>
          <w:sz w:val="14"/>
          <w:szCs w:val="16"/>
        </w:rPr>
        <w:t xml:space="preserve"> </w:t>
      </w:r>
      <w:r w:rsidRPr="00754BCA">
        <w:rPr>
          <w:rFonts w:ascii="Gothic720 BT" w:hAnsi="Gothic720 BT" w:cs="Arial"/>
          <w:sz w:val="14"/>
          <w:szCs w:val="16"/>
          <w:lang w:eastAsia="es-ES"/>
        </w:rPr>
        <w:t xml:space="preserve">En adelante Instituto Nacional. </w:t>
      </w:r>
    </w:p>
  </w:footnote>
  <w:footnote w:id="5">
    <w:p w:rsidR="00AF3EA3" w:rsidRPr="00754BCA" w:rsidRDefault="00AF3EA3" w:rsidP="001119C1">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Style w:val="Refdenotaalpie"/>
          <w:rFonts w:ascii="Gothic720 BT" w:hAnsi="Gothic720 BT"/>
          <w:sz w:val="14"/>
          <w:szCs w:val="16"/>
        </w:rPr>
        <w:t xml:space="preserve"> </w:t>
      </w:r>
      <w:r w:rsidRPr="00754BCA">
        <w:rPr>
          <w:rFonts w:ascii="Gothic720 BT" w:hAnsi="Gothic720 BT"/>
          <w:sz w:val="14"/>
          <w:szCs w:val="16"/>
        </w:rPr>
        <w:t>Que refiere que los partidos políticos tienen la obligación de comunicar al Instituto Nacional Electoral o a los organismos públicos locales, según corresponda, los cambios de las personas que integren sus órganos directivos en términos de la normatividad aplicable</w:t>
      </w:r>
    </w:p>
  </w:footnote>
  <w:footnote w:id="6">
    <w:p w:rsidR="00AF3EA3" w:rsidRPr="00754BCA" w:rsidRDefault="00AF3EA3" w:rsidP="001119C1">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Fonts w:ascii="Gothic720 BT" w:hAnsi="Gothic720 BT"/>
          <w:sz w:val="14"/>
          <w:szCs w:val="16"/>
        </w:rPr>
        <w:t xml:space="preserve"> Recibido en la Secretaría Ejecutiva el nueve de abril de dos mil diecinueve, a través de la circular INE/UTVOPL/249/2019. </w:t>
      </w:r>
    </w:p>
  </w:footnote>
  <w:footnote w:id="7">
    <w:p w:rsidR="00AF3EA3" w:rsidRPr="00ED2A73" w:rsidRDefault="00AF3EA3" w:rsidP="00ED2A73">
      <w:pPr>
        <w:tabs>
          <w:tab w:val="left" w:pos="567"/>
        </w:tabs>
        <w:spacing w:after="0"/>
        <w:jc w:val="both"/>
        <w:rPr>
          <w:rFonts w:ascii="Gothic720 BT" w:hAnsi="Gothic720 BT"/>
          <w:sz w:val="14"/>
        </w:rPr>
      </w:pPr>
      <w:r w:rsidRPr="00754BCA">
        <w:rPr>
          <w:rStyle w:val="Refdenotaalpie"/>
          <w:rFonts w:ascii="Gothic720 BT" w:hAnsi="Gothic720 BT"/>
          <w:sz w:val="14"/>
          <w:szCs w:val="16"/>
        </w:rPr>
        <w:footnoteRef/>
      </w:r>
      <w:r w:rsidRPr="00754BCA">
        <w:rPr>
          <w:rFonts w:ascii="Gothic720 BT" w:hAnsi="Gothic720 BT"/>
          <w:sz w:val="14"/>
          <w:szCs w:val="16"/>
        </w:rPr>
        <w:t xml:space="preserve"> </w:t>
      </w:r>
      <w:r w:rsidR="001119C1">
        <w:rPr>
          <w:rFonts w:ascii="Gothic720 BT" w:hAnsi="Gothic720 BT"/>
          <w:sz w:val="14"/>
          <w:szCs w:val="16"/>
        </w:rPr>
        <w:t xml:space="preserve">En dicha determinación se estableció que: </w:t>
      </w:r>
      <w:r w:rsidR="001119C1" w:rsidRPr="001119C1">
        <w:rPr>
          <w:rFonts w:ascii="Gothic720 BT" w:hAnsi="Gothic720 BT"/>
          <w:sz w:val="14"/>
        </w:rPr>
        <w:t>…es importante señalar que, con fundamento en lo dispuesto por el artículo 55, párrafo 1, inciso i), de la Ley General de Instituciones y Procedimientos Electorales, en relación con los artículos 43 y 25, párrafo 1, incisos f) y l), de la LGPP […Ley General de Partidos Políticos…]; así como los artículos 1 y 19, del “</w:t>
      </w:r>
      <w:r w:rsidR="001119C1" w:rsidRPr="001119C1">
        <w:rPr>
          <w:rFonts w:ascii="Gothic720 BT" w:hAnsi="Gothic720 BT"/>
          <w:i/>
          <w:sz w:val="14"/>
        </w:rPr>
        <w:t xml:space="preserve">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 </w:t>
      </w:r>
      <w:r w:rsidR="001119C1" w:rsidRPr="001119C1">
        <w:rPr>
          <w:rFonts w:ascii="Gothic720 BT" w:hAnsi="Gothic720 BT"/>
          <w:sz w:val="14"/>
        </w:rPr>
        <w:t xml:space="preserve">le comunicó (sic) que esta Dirección Ejecutiva del Instituto Nacional Electoral tiene la atribución de llevar el libro de registro de los integrantes de los </w:t>
      </w:r>
      <w:r w:rsidR="001119C1" w:rsidRPr="001119C1">
        <w:rPr>
          <w:rFonts w:ascii="Gothic720 BT" w:hAnsi="Gothic720 BT"/>
          <w:b/>
          <w:sz w:val="14"/>
        </w:rPr>
        <w:t>órganos directivos</w:t>
      </w:r>
      <w:r w:rsidR="001119C1" w:rsidRPr="001119C1">
        <w:rPr>
          <w:rFonts w:ascii="Gothic720 BT" w:hAnsi="Gothic720 BT"/>
          <w:sz w:val="14"/>
        </w:rPr>
        <w:t xml:space="preserve"> a nivel </w:t>
      </w:r>
      <w:r w:rsidR="001119C1" w:rsidRPr="001119C1">
        <w:rPr>
          <w:rFonts w:ascii="Gothic720 BT" w:hAnsi="Gothic720 BT"/>
          <w:b/>
          <w:sz w:val="14"/>
        </w:rPr>
        <w:t xml:space="preserve">nacional y estatal </w:t>
      </w:r>
      <w:r w:rsidR="001119C1" w:rsidRPr="001119C1">
        <w:rPr>
          <w:rFonts w:ascii="Gothic720 BT" w:hAnsi="Gothic720 BT"/>
          <w:sz w:val="14"/>
        </w:rPr>
        <w:t xml:space="preserve">de los Partidos Políticos con </w:t>
      </w:r>
      <w:r w:rsidR="001119C1" w:rsidRPr="001119C1">
        <w:rPr>
          <w:rFonts w:ascii="Gothic720 BT" w:hAnsi="Gothic720 BT"/>
          <w:b/>
          <w:sz w:val="14"/>
        </w:rPr>
        <w:t>registro nacional vigente</w:t>
      </w:r>
      <w:r w:rsidR="001119C1" w:rsidRPr="001119C1">
        <w:rPr>
          <w:rFonts w:ascii="Gothic720 BT" w:hAnsi="Gothic720 BT"/>
          <w:sz w:val="14"/>
        </w:rPr>
        <w:t>; más no así el registro de los  órganos de dirección de los partidos políticos con registro local en las entidades federativas.</w:t>
      </w:r>
      <w:r w:rsidR="00ED2A73">
        <w:rPr>
          <w:rFonts w:ascii="Gothic720 BT" w:hAnsi="Gothic720 BT"/>
          <w:sz w:val="14"/>
        </w:rPr>
        <w:t xml:space="preserve"> </w:t>
      </w:r>
      <w:r w:rsidR="001119C1" w:rsidRPr="001119C1">
        <w:rPr>
          <w:rFonts w:ascii="Gothic720 BT" w:hAnsi="Gothic720 BT"/>
          <w:sz w:val="14"/>
        </w:rPr>
        <w:t xml:space="preserve">Bajo esa premisa corresponde a los Organismos Públicos Locales realizar el registro de los integrantes de los órganos directivos de los partidos políticos locales, de conformidad con lo dispuesto por los artículos 5, numeral 1 y 25, numeral 1, inciso l) de la LGPP; y para cumplir con ello, cuentan con facultades para verificar previamente que el partido político interesado haya dado cumplimiento al procedimiento establecido en sus estatutos.         </w:t>
      </w:r>
    </w:p>
  </w:footnote>
  <w:footnote w:id="8">
    <w:p w:rsidR="00AF3EA3" w:rsidRPr="00754BCA" w:rsidRDefault="00AF3EA3" w:rsidP="001119C1">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Style w:val="Refdenotaalpie"/>
          <w:rFonts w:ascii="Gothic720 BT" w:hAnsi="Gothic720 BT"/>
          <w:sz w:val="14"/>
          <w:szCs w:val="16"/>
        </w:rPr>
        <w:t xml:space="preserve"> </w:t>
      </w:r>
      <w:r w:rsidRPr="00754BCA">
        <w:rPr>
          <w:rFonts w:ascii="Gothic720 BT" w:hAnsi="Gothic720 BT"/>
          <w:sz w:val="14"/>
          <w:szCs w:val="16"/>
        </w:rPr>
        <w:t xml:space="preserve">Sirve de sustento a lo anterior, </w:t>
      </w:r>
      <w:r w:rsidRPr="00754BCA">
        <w:rPr>
          <w:rFonts w:ascii="Gothic720 BT" w:hAnsi="Gothic720 BT"/>
          <w:i/>
          <w:sz w:val="14"/>
          <w:szCs w:val="16"/>
        </w:rPr>
        <w:t>mutatis mutandi</w:t>
      </w:r>
      <w:r w:rsidRPr="00754BCA">
        <w:rPr>
          <w:rFonts w:ascii="Gothic720 BT" w:hAnsi="Gothic720 BT"/>
          <w:sz w:val="14"/>
          <w:szCs w:val="16"/>
        </w:rPr>
        <w:t xml:space="preserve">, la sentencia SUP-RAP-35/2015 y sus acumulados SUP-RAP-43/2015 Y SUP-JDC-564/2015, emitida por la Sala Superior del Tribunal Electoral del Poder Judicial de la Federación en la cual sostuvo que el Consejo General del otrora Instituto Federal Electoral, puede válidamente ejercer ciertas y determinadas facultades implícitas que resulten necesarias para hacer efectivas las atribuciones explícitas.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5" w:rsidRDefault="005A1637" w:rsidP="008951D5">
    <w:pPr>
      <w:pStyle w:val="Encabezado"/>
      <w:jc w:val="center"/>
      <w:rPr>
        <w:rFonts w:ascii="Galliard BT" w:hAnsi="Galliard BT" w:cs="Arial"/>
        <w:b/>
        <w:lang w:eastAsia="es-ES"/>
      </w:rPr>
    </w:pPr>
  </w:p>
  <w:p w:rsidR="008951D5" w:rsidRDefault="005A1637" w:rsidP="008951D5">
    <w:pPr>
      <w:pStyle w:val="Encabezado"/>
      <w:jc w:val="center"/>
      <w:rPr>
        <w:rFonts w:ascii="Galliard BT" w:hAnsi="Galliard BT" w:cs="Arial"/>
        <w:b/>
        <w:lang w:eastAsia="es-ES"/>
      </w:rPr>
    </w:pPr>
  </w:p>
  <w:p w:rsidR="008951D5" w:rsidRPr="00B46959" w:rsidRDefault="005A1637" w:rsidP="008951D5">
    <w:pPr>
      <w:pStyle w:val="Encabezado"/>
      <w:rPr>
        <w:rFonts w:ascii="Galliard BT" w:hAnsi="Galliard BT" w:cs="Arial"/>
        <w:b/>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0430C"/>
    <w:multiLevelType w:val="hybridMultilevel"/>
    <w:tmpl w:val="FAC292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96"/>
    <w:rsid w:val="0010090F"/>
    <w:rsid w:val="001119C1"/>
    <w:rsid w:val="0011287A"/>
    <w:rsid w:val="001406AA"/>
    <w:rsid w:val="001443D8"/>
    <w:rsid w:val="001E6CDC"/>
    <w:rsid w:val="002A48CF"/>
    <w:rsid w:val="002E7877"/>
    <w:rsid w:val="00313136"/>
    <w:rsid w:val="003C544B"/>
    <w:rsid w:val="00437F34"/>
    <w:rsid w:val="0050273E"/>
    <w:rsid w:val="005A1637"/>
    <w:rsid w:val="005A6E81"/>
    <w:rsid w:val="005F5EF7"/>
    <w:rsid w:val="00671BA9"/>
    <w:rsid w:val="00682240"/>
    <w:rsid w:val="006B6ED2"/>
    <w:rsid w:val="0070203D"/>
    <w:rsid w:val="00754BCA"/>
    <w:rsid w:val="007F5B4E"/>
    <w:rsid w:val="00810033"/>
    <w:rsid w:val="00833A98"/>
    <w:rsid w:val="0087522E"/>
    <w:rsid w:val="008E33C2"/>
    <w:rsid w:val="0097700E"/>
    <w:rsid w:val="00A60DCC"/>
    <w:rsid w:val="00A84E20"/>
    <w:rsid w:val="00AA0C77"/>
    <w:rsid w:val="00AF3EA3"/>
    <w:rsid w:val="00B2280D"/>
    <w:rsid w:val="00C325BC"/>
    <w:rsid w:val="00C53F1E"/>
    <w:rsid w:val="00CB1A4F"/>
    <w:rsid w:val="00CD0D1F"/>
    <w:rsid w:val="00D0340E"/>
    <w:rsid w:val="00D06279"/>
    <w:rsid w:val="00D21BF3"/>
    <w:rsid w:val="00D52E37"/>
    <w:rsid w:val="00D70E96"/>
    <w:rsid w:val="00D826CC"/>
    <w:rsid w:val="00DF53F5"/>
    <w:rsid w:val="00E51DED"/>
    <w:rsid w:val="00E9303C"/>
    <w:rsid w:val="00ED2A73"/>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9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E96"/>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D70E96"/>
    <w:rPr>
      <w:rFonts w:ascii="Calibri" w:eastAsia="Calibri" w:hAnsi="Calibri" w:cs="Times New Roman"/>
      <w:lang w:eastAsia="es-MX"/>
    </w:rPr>
  </w:style>
  <w:style w:type="paragraph" w:customStyle="1" w:styleId="Default">
    <w:name w:val="Default"/>
    <w:rsid w:val="00D70E96"/>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D70E96"/>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D70E96"/>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D70E96"/>
    <w:rPr>
      <w:vertAlign w:val="superscript"/>
    </w:rPr>
  </w:style>
  <w:style w:type="paragraph" w:styleId="Prrafodelista">
    <w:name w:val="List Paragraph"/>
    <w:basedOn w:val="Normal"/>
    <w:link w:val="PrrafodelistaCar"/>
    <w:uiPriority w:val="34"/>
    <w:qFormat/>
    <w:rsid w:val="00D70E96"/>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D70E96"/>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7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54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44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9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E96"/>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D70E96"/>
    <w:rPr>
      <w:rFonts w:ascii="Calibri" w:eastAsia="Calibri" w:hAnsi="Calibri" w:cs="Times New Roman"/>
      <w:lang w:eastAsia="es-MX"/>
    </w:rPr>
  </w:style>
  <w:style w:type="paragraph" w:customStyle="1" w:styleId="Default">
    <w:name w:val="Default"/>
    <w:rsid w:val="00D70E96"/>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D70E96"/>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D70E96"/>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D70E96"/>
    <w:rPr>
      <w:vertAlign w:val="superscript"/>
    </w:rPr>
  </w:style>
  <w:style w:type="paragraph" w:styleId="Prrafodelista">
    <w:name w:val="List Paragraph"/>
    <w:basedOn w:val="Normal"/>
    <w:link w:val="PrrafodelistaCar"/>
    <w:uiPriority w:val="34"/>
    <w:qFormat/>
    <w:rsid w:val="00D70E96"/>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D70E96"/>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7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54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44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2C6A9-22C5-46C2-8E78-79E1F98B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Aura.Aguilar</cp:lastModifiedBy>
  <cp:revision>2</cp:revision>
  <cp:lastPrinted>2020-12-15T01:13:00Z</cp:lastPrinted>
  <dcterms:created xsi:type="dcterms:W3CDTF">2020-12-16T19:28:00Z</dcterms:created>
  <dcterms:modified xsi:type="dcterms:W3CDTF">2020-12-16T19:28:00Z</dcterms:modified>
</cp:coreProperties>
</file>