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D9F" w:rsidRDefault="00107D9F" w:rsidP="00107D9F">
      <w:pPr>
        <w:ind w:left="3686"/>
        <w:jc w:val="both"/>
        <w:rPr>
          <w:rFonts w:ascii="Gothic720 BT" w:hAnsi="Gothic720 BT" w:cs="Arial"/>
          <w:b/>
          <w:sz w:val="22"/>
          <w:szCs w:val="22"/>
          <w:lang w:val="es-MX"/>
        </w:rPr>
      </w:pPr>
    </w:p>
    <w:p w:rsidR="00107D9F" w:rsidRDefault="00107D9F" w:rsidP="00107D9F">
      <w:pPr>
        <w:ind w:left="3686"/>
        <w:jc w:val="both"/>
        <w:rPr>
          <w:rFonts w:ascii="Gothic720 BT" w:hAnsi="Gothic720 BT" w:cs="Arial"/>
          <w:b/>
          <w:sz w:val="22"/>
          <w:szCs w:val="22"/>
          <w:lang w:val="es-MX"/>
        </w:rPr>
      </w:pPr>
    </w:p>
    <w:p w:rsidR="00107D9F" w:rsidRDefault="00107D9F" w:rsidP="00107D9F">
      <w:pPr>
        <w:ind w:left="3686"/>
        <w:jc w:val="both"/>
        <w:rPr>
          <w:rFonts w:ascii="Gothic720 BT" w:hAnsi="Gothic720 BT" w:cs="Arial"/>
          <w:b/>
          <w:sz w:val="22"/>
          <w:szCs w:val="22"/>
          <w:lang w:val="es-MX"/>
        </w:rPr>
      </w:pPr>
    </w:p>
    <w:p w:rsidR="00107D9F" w:rsidRDefault="00107D9F" w:rsidP="00107D9F">
      <w:pPr>
        <w:ind w:left="3686"/>
        <w:jc w:val="both"/>
        <w:rPr>
          <w:rFonts w:ascii="Gothic720 BT" w:hAnsi="Gothic720 BT" w:cs="Arial"/>
          <w:b/>
          <w:sz w:val="22"/>
          <w:szCs w:val="22"/>
          <w:lang w:val="es-MX"/>
        </w:rPr>
      </w:pPr>
      <w:r>
        <w:rPr>
          <w:rFonts w:ascii="Gothic720 BT" w:hAnsi="Gothic720 BT" w:cs="Arial"/>
          <w:b/>
          <w:sz w:val="22"/>
          <w:szCs w:val="22"/>
          <w:lang w:val="es-MX"/>
        </w:rPr>
        <w:t xml:space="preserve">ACUERDO DEL CONSEJO GENERAL DEL INSTITUTO ELECTORAL DEL ESTADO DE QUERÉTARO </w:t>
      </w:r>
      <w:r w:rsidR="00222BAF">
        <w:rPr>
          <w:rFonts w:ascii="Gothic720 BT" w:hAnsi="Gothic720 BT" w:cs="Arial"/>
          <w:b/>
          <w:sz w:val="22"/>
          <w:szCs w:val="22"/>
          <w:lang w:val="es-MX"/>
        </w:rPr>
        <w:t xml:space="preserve">CORRESPONDIENTE AL DICTAMEN MEDIANTE EL CUAL LA COMISIÓN JURÍDICA SOMETE A LA </w:t>
      </w:r>
      <w:r w:rsidR="00925F78">
        <w:rPr>
          <w:rFonts w:ascii="Gothic720 BT" w:hAnsi="Gothic720 BT" w:cs="Arial"/>
          <w:b/>
          <w:sz w:val="22"/>
          <w:szCs w:val="22"/>
          <w:lang w:val="es-MX"/>
        </w:rPr>
        <w:t>CONSIDERACIÓN DEL ÓRGANO DE DIRECCIÓN SUPERIOR</w:t>
      </w:r>
      <w:r w:rsidR="00222BAF">
        <w:rPr>
          <w:rFonts w:ascii="Gothic720 BT" w:hAnsi="Gothic720 BT" w:cs="Arial"/>
          <w:b/>
          <w:sz w:val="22"/>
          <w:szCs w:val="22"/>
          <w:lang w:val="es-MX"/>
        </w:rPr>
        <w:t xml:space="preserve"> LA MODIFICACIÓN AL </w:t>
      </w:r>
      <w:r w:rsidR="00D97F2D">
        <w:rPr>
          <w:rFonts w:ascii="Gothic720 BT" w:hAnsi="Gothic720 BT" w:cs="Arial"/>
          <w:b/>
          <w:sz w:val="22"/>
          <w:szCs w:val="22"/>
          <w:lang w:val="es-MX"/>
        </w:rPr>
        <w:t>CÓDIGO DE ÉTICA</w:t>
      </w:r>
      <w:r w:rsidR="00222BAF">
        <w:rPr>
          <w:rFonts w:ascii="Gothic720 BT" w:hAnsi="Gothic720 BT" w:cs="Arial"/>
          <w:b/>
          <w:sz w:val="22"/>
          <w:szCs w:val="22"/>
          <w:lang w:val="es-MX"/>
        </w:rPr>
        <w:t xml:space="preserve"> DEL INSTITUTO ELECTORAL DEL ESTADO DE QUERÉTARO</w:t>
      </w:r>
      <w:r>
        <w:rPr>
          <w:rFonts w:ascii="Gothic720 BT" w:hAnsi="Gothic720 BT" w:cs="Arial"/>
          <w:b/>
          <w:sz w:val="22"/>
          <w:szCs w:val="22"/>
          <w:lang w:val="es-MX"/>
        </w:rPr>
        <w:t>.</w:t>
      </w:r>
    </w:p>
    <w:p w:rsidR="00107D9F" w:rsidRPr="00D97F2D" w:rsidRDefault="00107D9F" w:rsidP="00107D9F">
      <w:pPr>
        <w:ind w:left="3686"/>
        <w:jc w:val="both"/>
        <w:rPr>
          <w:rFonts w:ascii="Gothic720 BT" w:hAnsi="Gothic720 BT" w:cs="Arial"/>
          <w:b/>
          <w:sz w:val="22"/>
          <w:szCs w:val="22"/>
        </w:rPr>
      </w:pPr>
    </w:p>
    <w:p w:rsidR="00107D9F" w:rsidRDefault="00107D9F" w:rsidP="00107D9F">
      <w:pPr>
        <w:ind w:left="3686"/>
        <w:jc w:val="both"/>
        <w:rPr>
          <w:rFonts w:ascii="Gothic720 BT" w:hAnsi="Gothic720 BT" w:cs="Arial"/>
          <w:sz w:val="22"/>
          <w:szCs w:val="22"/>
          <w:lang w:val="es-MX"/>
        </w:rPr>
      </w:pPr>
      <w:r w:rsidRPr="00A7760D">
        <w:rPr>
          <w:rFonts w:ascii="Gothic720 BT" w:hAnsi="Gothic720 BT" w:cs="Arial"/>
          <w:b/>
          <w:sz w:val="22"/>
          <w:szCs w:val="22"/>
          <w:lang w:val="es-MX"/>
        </w:rPr>
        <w:t xml:space="preserve">ASUNTO: </w:t>
      </w:r>
      <w:r w:rsidRPr="00A7760D">
        <w:rPr>
          <w:rFonts w:ascii="Gothic720 BT" w:hAnsi="Gothic720 BT" w:cs="Arial"/>
          <w:sz w:val="22"/>
          <w:szCs w:val="22"/>
          <w:lang w:val="es-MX"/>
        </w:rPr>
        <w:t xml:space="preserve">SE NOTIFICA </w:t>
      </w:r>
      <w:r>
        <w:rPr>
          <w:rFonts w:ascii="Gothic720 BT" w:hAnsi="Gothic720 BT" w:cs="Arial"/>
          <w:sz w:val="22"/>
          <w:szCs w:val="22"/>
          <w:lang w:val="es-MX"/>
        </w:rPr>
        <w:t>ACUERDO DEL CONSEJO GENERAL IEEQ/CG/A/0</w:t>
      </w:r>
      <w:r w:rsidR="00222BAF">
        <w:rPr>
          <w:rFonts w:ascii="Gothic720 BT" w:hAnsi="Gothic720 BT" w:cs="Arial"/>
          <w:sz w:val="22"/>
          <w:szCs w:val="22"/>
          <w:lang w:val="es-MX"/>
        </w:rPr>
        <w:t>1</w:t>
      </w:r>
      <w:r w:rsidR="00D97F2D">
        <w:rPr>
          <w:rFonts w:ascii="Gothic720 BT" w:hAnsi="Gothic720 BT" w:cs="Arial"/>
          <w:sz w:val="22"/>
          <w:szCs w:val="22"/>
          <w:lang w:val="es-MX"/>
        </w:rPr>
        <w:t>2</w:t>
      </w:r>
      <w:r>
        <w:rPr>
          <w:rFonts w:ascii="Gothic720 BT" w:hAnsi="Gothic720 BT" w:cs="Arial"/>
          <w:sz w:val="22"/>
          <w:szCs w:val="22"/>
          <w:lang w:val="es-MX"/>
        </w:rPr>
        <w:t>/</w:t>
      </w:r>
      <w:r w:rsidR="006245AD">
        <w:rPr>
          <w:rFonts w:ascii="Gothic720 BT" w:hAnsi="Gothic720 BT" w:cs="Arial"/>
          <w:sz w:val="22"/>
          <w:szCs w:val="22"/>
          <w:lang w:val="es-MX"/>
        </w:rPr>
        <w:t>20</w:t>
      </w:r>
      <w:r>
        <w:rPr>
          <w:rFonts w:ascii="Gothic720 BT" w:hAnsi="Gothic720 BT" w:cs="Arial"/>
          <w:sz w:val="22"/>
          <w:szCs w:val="22"/>
          <w:lang w:val="es-MX"/>
        </w:rPr>
        <w:t>.</w:t>
      </w:r>
    </w:p>
    <w:p w:rsidR="00107D9F" w:rsidRDefault="00107D9F" w:rsidP="00107D9F">
      <w:pPr>
        <w:jc w:val="both"/>
        <w:rPr>
          <w:rFonts w:ascii="Gothic720 BT" w:hAnsi="Gothic720 BT" w:cs="Arial"/>
          <w:b/>
          <w:sz w:val="22"/>
          <w:szCs w:val="22"/>
          <w:lang w:val="es-MX"/>
        </w:rPr>
      </w:pPr>
    </w:p>
    <w:p w:rsidR="00107D9F" w:rsidRPr="00A7760D" w:rsidRDefault="00107D9F" w:rsidP="00107D9F">
      <w:pPr>
        <w:jc w:val="both"/>
        <w:rPr>
          <w:rFonts w:ascii="Gothic720 BT" w:hAnsi="Gothic720 BT" w:cs="Arial"/>
          <w:b/>
          <w:sz w:val="22"/>
          <w:szCs w:val="22"/>
          <w:lang w:val="es-MX"/>
        </w:rPr>
      </w:pPr>
    </w:p>
    <w:p w:rsidR="00107D9F" w:rsidRDefault="00107D9F" w:rsidP="00107D9F">
      <w:pPr>
        <w:pStyle w:val="Estilo"/>
        <w:spacing w:line="360" w:lineRule="auto"/>
        <w:ind w:right="9"/>
        <w:jc w:val="center"/>
        <w:rPr>
          <w:rFonts w:ascii="Gothic720 BT" w:hAnsi="Gothic720 BT" w:cs="Arial"/>
          <w:b/>
          <w:sz w:val="22"/>
          <w:szCs w:val="22"/>
          <w:lang w:val="es-MX"/>
        </w:rPr>
      </w:pPr>
      <w:r>
        <w:rPr>
          <w:rFonts w:ascii="Gothic720 BT" w:hAnsi="Gothic720 BT" w:cs="Arial"/>
          <w:b/>
          <w:sz w:val="22"/>
          <w:szCs w:val="22"/>
          <w:lang w:val="es-MX"/>
        </w:rPr>
        <w:t>CÉDULA DE NOTIFICACIÓN</w:t>
      </w:r>
    </w:p>
    <w:p w:rsidR="00107D9F" w:rsidRDefault="00107D9F" w:rsidP="00107D9F">
      <w:pPr>
        <w:jc w:val="both"/>
        <w:rPr>
          <w:rFonts w:ascii="Gothic720 BT" w:hAnsi="Gothic720 BT" w:cs="Arial"/>
          <w:sz w:val="18"/>
          <w:szCs w:val="22"/>
          <w:lang w:val="es-MX"/>
        </w:rPr>
      </w:pPr>
    </w:p>
    <w:p w:rsidR="00107D9F" w:rsidRDefault="00107D9F" w:rsidP="00107D9F">
      <w:pPr>
        <w:jc w:val="both"/>
        <w:rPr>
          <w:rFonts w:ascii="Gothic720 BT" w:hAnsi="Gothic720 BT" w:cs="Arial"/>
          <w:sz w:val="18"/>
          <w:szCs w:val="22"/>
          <w:lang w:val="es-MX"/>
        </w:rPr>
      </w:pPr>
    </w:p>
    <w:p w:rsidR="00107D9F" w:rsidRPr="00A7760D" w:rsidRDefault="00107D9F" w:rsidP="00107D9F">
      <w:pPr>
        <w:jc w:val="both"/>
        <w:rPr>
          <w:rFonts w:ascii="Gothic720 BT" w:hAnsi="Gothic720 BT" w:cs="Arial"/>
          <w:b/>
          <w:sz w:val="22"/>
          <w:szCs w:val="22"/>
          <w:lang w:val="es-MX"/>
        </w:rPr>
      </w:pPr>
      <w:r>
        <w:rPr>
          <w:rFonts w:ascii="Gothic720 BT" w:hAnsi="Gothic720 BT" w:cs="Arial"/>
          <w:b/>
          <w:sz w:val="22"/>
          <w:szCs w:val="22"/>
          <w:lang w:val="es-MX"/>
        </w:rPr>
        <w:t xml:space="preserve">AL </w:t>
      </w:r>
      <w:r w:rsidRPr="00A7760D">
        <w:rPr>
          <w:rFonts w:ascii="Gothic720 BT" w:hAnsi="Gothic720 BT" w:cs="Arial"/>
          <w:b/>
          <w:sz w:val="22"/>
          <w:szCs w:val="22"/>
          <w:lang w:val="es-MX"/>
        </w:rPr>
        <w:t xml:space="preserve">PÚBLICO EN GENERAL </w:t>
      </w:r>
    </w:p>
    <w:p w:rsidR="00107D9F" w:rsidRPr="009502E0" w:rsidRDefault="00107D9F" w:rsidP="00107D9F">
      <w:pPr>
        <w:jc w:val="both"/>
        <w:rPr>
          <w:rFonts w:ascii="Gothic720 BT" w:hAnsi="Gothic720 BT" w:cs="Arial"/>
          <w:b/>
          <w:sz w:val="22"/>
          <w:szCs w:val="22"/>
          <w:lang w:val="es-MX"/>
        </w:rPr>
      </w:pPr>
      <w:r w:rsidRPr="009502E0">
        <w:rPr>
          <w:rFonts w:ascii="Gothic720 BT" w:hAnsi="Gothic720 BT" w:cs="Arial"/>
          <w:b/>
          <w:sz w:val="22"/>
          <w:szCs w:val="22"/>
          <w:lang w:val="es-MX"/>
        </w:rPr>
        <w:t xml:space="preserve">P R E S E N T E </w:t>
      </w:r>
    </w:p>
    <w:p w:rsidR="00107D9F" w:rsidRPr="00A7760D" w:rsidRDefault="00107D9F" w:rsidP="00107D9F">
      <w:pPr>
        <w:spacing w:before="240" w:line="276" w:lineRule="auto"/>
        <w:ind w:right="-234"/>
        <w:jc w:val="both"/>
        <w:rPr>
          <w:rFonts w:ascii="Gothic720 BT" w:hAnsi="Gothic720 BT" w:cs="Arial"/>
          <w:sz w:val="22"/>
          <w:szCs w:val="22"/>
          <w:lang w:val="es-MX"/>
        </w:rPr>
      </w:pPr>
      <w:r w:rsidRPr="00A7760D">
        <w:rPr>
          <w:rFonts w:ascii="Gothic720 BT" w:hAnsi="Gothic720 BT" w:cs="Arial"/>
          <w:sz w:val="22"/>
          <w:szCs w:val="22"/>
          <w:lang w:val="es-MX"/>
        </w:rPr>
        <w:t>En la ciudad de Santiago de Querétaro, Querétaro</w:t>
      </w:r>
      <w:r>
        <w:rPr>
          <w:rFonts w:ascii="Gothic720 BT" w:hAnsi="Gothic720 BT" w:cs="Arial"/>
          <w:sz w:val="22"/>
          <w:szCs w:val="22"/>
          <w:lang w:val="es-MX"/>
        </w:rPr>
        <w:t>, el</w:t>
      </w:r>
      <w:r w:rsidRPr="00A7760D">
        <w:rPr>
          <w:rFonts w:ascii="Gothic720 BT" w:hAnsi="Gothic720 BT" w:cs="Arial"/>
          <w:sz w:val="22"/>
          <w:szCs w:val="22"/>
          <w:lang w:val="es-MX"/>
        </w:rPr>
        <w:t xml:space="preserve"> </w:t>
      </w:r>
      <w:r w:rsidR="00D97F2D">
        <w:rPr>
          <w:rFonts w:ascii="Gothic720 BT" w:hAnsi="Gothic720 BT" w:cs="Arial"/>
          <w:sz w:val="22"/>
          <w:szCs w:val="22"/>
          <w:lang w:val="es-MX"/>
        </w:rPr>
        <w:t xml:space="preserve">once </w:t>
      </w:r>
      <w:r>
        <w:rPr>
          <w:rFonts w:ascii="Gothic720 BT" w:hAnsi="Gothic720 BT" w:cs="Arial"/>
          <w:sz w:val="22"/>
          <w:szCs w:val="22"/>
          <w:lang w:val="es-MX"/>
        </w:rPr>
        <w:t xml:space="preserve">de </w:t>
      </w:r>
      <w:r w:rsidR="00D97F2D">
        <w:rPr>
          <w:rFonts w:ascii="Gothic720 BT" w:hAnsi="Gothic720 BT" w:cs="Arial"/>
          <w:sz w:val="22"/>
          <w:szCs w:val="22"/>
          <w:lang w:val="es-MX"/>
        </w:rPr>
        <w:t>mayo</w:t>
      </w:r>
      <w:r w:rsidR="00222BAF">
        <w:rPr>
          <w:rFonts w:ascii="Gothic720 BT" w:hAnsi="Gothic720 BT" w:cs="Arial"/>
          <w:sz w:val="22"/>
          <w:szCs w:val="22"/>
          <w:lang w:val="es-MX"/>
        </w:rPr>
        <w:t xml:space="preserve"> </w:t>
      </w:r>
      <w:r>
        <w:rPr>
          <w:rFonts w:ascii="Gothic720 BT" w:hAnsi="Gothic720 BT" w:cs="Arial"/>
          <w:sz w:val="22"/>
          <w:szCs w:val="22"/>
          <w:lang w:val="es-MX"/>
        </w:rPr>
        <w:t xml:space="preserve">de dos mil </w:t>
      </w:r>
      <w:r w:rsidR="006245AD">
        <w:rPr>
          <w:rFonts w:ascii="Gothic720 BT" w:hAnsi="Gothic720 BT" w:cs="Arial"/>
          <w:sz w:val="22"/>
          <w:szCs w:val="22"/>
          <w:lang w:val="es-MX"/>
        </w:rPr>
        <w:t>veinte</w:t>
      </w:r>
      <w:r w:rsidRPr="00A7760D">
        <w:rPr>
          <w:rFonts w:ascii="Gothic720 BT" w:hAnsi="Gothic720 BT" w:cs="Arial"/>
          <w:sz w:val="22"/>
          <w:szCs w:val="22"/>
          <w:lang w:val="es-MX"/>
        </w:rPr>
        <w:t xml:space="preserve">, con fundamento en lo dispuesto por los artículos 48, fracción II, 50 y 57 de la Ley de Medios de Impugnación en Materia Electoral del Estado de Querétaro, así como </w:t>
      </w:r>
      <w:r>
        <w:rPr>
          <w:rFonts w:ascii="Gothic720 BT" w:hAnsi="Gothic720 BT" w:cs="Arial"/>
          <w:sz w:val="22"/>
          <w:szCs w:val="22"/>
          <w:lang w:val="es-MX"/>
        </w:rPr>
        <w:t>63, fracciones I y XV</w:t>
      </w:r>
      <w:r w:rsidRPr="00A7760D">
        <w:rPr>
          <w:rFonts w:ascii="Gothic720 BT" w:hAnsi="Gothic720 BT" w:cs="Arial"/>
          <w:sz w:val="22"/>
          <w:szCs w:val="22"/>
          <w:lang w:val="es-MX"/>
        </w:rPr>
        <w:t xml:space="preserve"> de la Ley Electoral del Estado de Querétaro; la </w:t>
      </w:r>
      <w:r>
        <w:rPr>
          <w:rFonts w:ascii="Gothic720 BT" w:hAnsi="Gothic720 BT" w:cs="Arial"/>
          <w:sz w:val="22"/>
          <w:szCs w:val="22"/>
          <w:lang w:val="es-MX"/>
        </w:rPr>
        <w:t>Secretaría Ejecutiva</w:t>
      </w:r>
      <w:r w:rsidRPr="00A7760D">
        <w:rPr>
          <w:rFonts w:ascii="Gothic720 BT" w:hAnsi="Gothic720 BT" w:cs="Arial"/>
          <w:sz w:val="22"/>
          <w:szCs w:val="22"/>
          <w:lang w:val="es-MX"/>
        </w:rPr>
        <w:t xml:space="preserve"> del Instituto </w:t>
      </w:r>
      <w:r w:rsidRPr="00A7760D">
        <w:rPr>
          <w:rFonts w:ascii="Gothic720 BT" w:hAnsi="Gothic720 BT" w:cs="Arial"/>
          <w:b/>
          <w:sz w:val="22"/>
          <w:szCs w:val="22"/>
          <w:lang w:val="es-MX"/>
        </w:rPr>
        <w:t xml:space="preserve">NOTIFICA </w:t>
      </w:r>
      <w:r w:rsidRPr="00A7760D">
        <w:rPr>
          <w:rFonts w:ascii="Gothic720 BT" w:hAnsi="Gothic720 BT" w:cs="Arial"/>
          <w:sz w:val="22"/>
          <w:szCs w:val="22"/>
          <w:lang w:val="es-MX"/>
        </w:rPr>
        <w:t>el acuerdo del Consejo General del Instituto Electoral del Estado de Querétaro</w:t>
      </w:r>
      <w:r>
        <w:rPr>
          <w:rFonts w:ascii="Gothic720 BT" w:hAnsi="Gothic720 BT" w:cs="Arial"/>
          <w:sz w:val="22"/>
          <w:szCs w:val="22"/>
          <w:lang w:val="es-MX"/>
        </w:rPr>
        <w:t xml:space="preserve"> </w:t>
      </w:r>
      <w:r w:rsidRPr="00006D5A">
        <w:rPr>
          <w:rFonts w:ascii="Gothic720 BT" w:hAnsi="Gothic720 BT" w:cs="Arial"/>
          <w:sz w:val="22"/>
          <w:szCs w:val="22"/>
          <w:lang w:val="es-MX"/>
        </w:rPr>
        <w:t xml:space="preserve">por el que </w:t>
      </w:r>
      <w:r>
        <w:rPr>
          <w:rFonts w:ascii="Gothic720 BT" w:hAnsi="Gothic720 BT" w:cs="Arial"/>
          <w:sz w:val="22"/>
          <w:szCs w:val="22"/>
          <w:lang w:val="es-MX"/>
        </w:rPr>
        <w:t xml:space="preserve">se </w:t>
      </w:r>
      <w:r w:rsidR="006245AD">
        <w:rPr>
          <w:rFonts w:ascii="Gothic720 BT" w:hAnsi="Gothic720 BT" w:cs="Arial"/>
          <w:sz w:val="22"/>
          <w:szCs w:val="22"/>
          <w:lang w:val="es-MX"/>
        </w:rPr>
        <w:t xml:space="preserve">somete a consideración del órgano de dirección superior </w:t>
      </w:r>
      <w:r w:rsidR="00222BAF">
        <w:rPr>
          <w:rFonts w:ascii="Gothic720 BT" w:hAnsi="Gothic720 BT" w:cs="Arial"/>
          <w:sz w:val="22"/>
          <w:szCs w:val="22"/>
          <w:lang w:val="es-MX"/>
        </w:rPr>
        <w:t xml:space="preserve">la </w:t>
      </w:r>
      <w:r w:rsidR="00F356A4">
        <w:rPr>
          <w:rFonts w:ascii="Gothic720 BT" w:hAnsi="Gothic720 BT" w:cs="Arial"/>
          <w:sz w:val="22"/>
          <w:szCs w:val="22"/>
          <w:lang w:val="es-MX"/>
        </w:rPr>
        <w:t xml:space="preserve">modificación al </w:t>
      </w:r>
      <w:r w:rsidR="00D97F2D">
        <w:rPr>
          <w:rFonts w:ascii="Gothic720 BT" w:hAnsi="Gothic720 BT" w:cs="Arial"/>
          <w:sz w:val="22"/>
          <w:szCs w:val="22"/>
          <w:lang w:val="es-MX"/>
        </w:rPr>
        <w:t xml:space="preserve">Código de Ética </w:t>
      </w:r>
      <w:r w:rsidR="00F356A4">
        <w:rPr>
          <w:rFonts w:ascii="Gothic720 BT" w:hAnsi="Gothic720 BT" w:cs="Arial"/>
          <w:sz w:val="22"/>
          <w:szCs w:val="22"/>
          <w:lang w:val="es-MX"/>
        </w:rPr>
        <w:t>del Instituto Electoral del Estado de Querétaro</w:t>
      </w:r>
      <w:r w:rsidR="006245AD">
        <w:rPr>
          <w:rFonts w:ascii="Gothic720 BT" w:hAnsi="Gothic720 BT" w:cs="Arial"/>
          <w:sz w:val="22"/>
          <w:szCs w:val="22"/>
          <w:lang w:val="es-MX"/>
        </w:rPr>
        <w:t>,</w:t>
      </w:r>
      <w:r w:rsidRPr="00A7760D">
        <w:rPr>
          <w:rFonts w:ascii="Gothic720 BT" w:hAnsi="Gothic720 BT" w:cs="Arial"/>
          <w:sz w:val="22"/>
          <w:szCs w:val="22"/>
          <w:lang w:val="es-MX"/>
        </w:rPr>
        <w:t xml:space="preserve"> </w:t>
      </w:r>
      <w:r>
        <w:rPr>
          <w:rFonts w:ascii="Gothic720 BT" w:hAnsi="Gothic720 BT" w:cs="Arial"/>
          <w:sz w:val="22"/>
          <w:szCs w:val="22"/>
          <w:lang w:val="es-MX"/>
        </w:rPr>
        <w:t xml:space="preserve">el cual </w:t>
      </w:r>
      <w:r w:rsidRPr="00A7760D">
        <w:rPr>
          <w:rFonts w:ascii="Gothic720 BT" w:hAnsi="Gothic720 BT" w:cs="Arial"/>
          <w:sz w:val="22"/>
          <w:szCs w:val="22"/>
          <w:lang w:val="es-MX"/>
        </w:rPr>
        <w:t xml:space="preserve">consta </w:t>
      </w:r>
      <w:r>
        <w:rPr>
          <w:rFonts w:ascii="Gothic720 BT" w:hAnsi="Gothic720 BT" w:cs="Arial"/>
          <w:sz w:val="22"/>
          <w:szCs w:val="22"/>
          <w:lang w:val="es-MX"/>
        </w:rPr>
        <w:t>en su</w:t>
      </w:r>
      <w:r w:rsidRPr="00A7760D">
        <w:rPr>
          <w:rFonts w:ascii="Gothic720 BT" w:hAnsi="Gothic720 BT" w:cs="Arial"/>
          <w:sz w:val="22"/>
          <w:szCs w:val="22"/>
          <w:lang w:val="es-MX"/>
        </w:rPr>
        <w:t xml:space="preserve"> total</w:t>
      </w:r>
      <w:r>
        <w:rPr>
          <w:rFonts w:ascii="Gothic720 BT" w:hAnsi="Gothic720 BT" w:cs="Arial"/>
          <w:sz w:val="22"/>
          <w:szCs w:val="22"/>
          <w:lang w:val="es-MX"/>
        </w:rPr>
        <w:t>idad</w:t>
      </w:r>
      <w:r w:rsidRPr="00A7760D">
        <w:rPr>
          <w:rFonts w:ascii="Gothic720 BT" w:hAnsi="Gothic720 BT" w:cs="Arial"/>
          <w:sz w:val="22"/>
          <w:szCs w:val="22"/>
          <w:lang w:val="es-MX"/>
        </w:rPr>
        <w:t xml:space="preserve"> de </w:t>
      </w:r>
      <w:r w:rsidR="00D97F2D">
        <w:rPr>
          <w:rFonts w:ascii="Gothic720 BT" w:hAnsi="Gothic720 BT" w:cs="Arial"/>
          <w:sz w:val="22"/>
          <w:szCs w:val="22"/>
          <w:lang w:val="es-MX"/>
        </w:rPr>
        <w:t>ocho</w:t>
      </w:r>
      <w:r w:rsidRPr="00A7760D">
        <w:rPr>
          <w:rFonts w:ascii="Gothic720 BT" w:hAnsi="Gothic720 BT" w:cs="Arial"/>
          <w:sz w:val="22"/>
          <w:szCs w:val="22"/>
          <w:lang w:val="es-MX"/>
        </w:rPr>
        <w:t xml:space="preserve"> fojas útiles con texto por un solo lado. Documento que se adjunta en copia simple a la presente cédula para los efectos y fines a que haya lugar. </w:t>
      </w:r>
      <w:r w:rsidRPr="0059386D">
        <w:rPr>
          <w:rFonts w:ascii="Gothic720 BT" w:hAnsi="Gothic720 BT" w:cs="Arial"/>
          <w:b/>
          <w:sz w:val="22"/>
          <w:szCs w:val="22"/>
          <w:lang w:val="es-MX"/>
        </w:rPr>
        <w:t>DOY FE</w:t>
      </w:r>
      <w:r w:rsidRPr="00A7760D">
        <w:rPr>
          <w:rFonts w:ascii="Gothic720 BT" w:hAnsi="Gothic720 BT" w:cs="Arial"/>
          <w:sz w:val="22"/>
          <w:szCs w:val="22"/>
        </w:rPr>
        <w:t>.</w:t>
      </w:r>
      <w:r>
        <w:rPr>
          <w:rFonts w:ascii="Gothic720 BT" w:hAnsi="Gothic720 BT" w:cs="Arial"/>
          <w:sz w:val="22"/>
          <w:szCs w:val="22"/>
        </w:rPr>
        <w:t xml:space="preserve"> </w:t>
      </w:r>
      <w:r w:rsidRPr="00A7760D">
        <w:rPr>
          <w:rFonts w:ascii="Gothic720 BT" w:hAnsi="Gothic720 BT" w:cs="Arial"/>
          <w:sz w:val="22"/>
          <w:szCs w:val="22"/>
        </w:rPr>
        <w:t>-</w:t>
      </w:r>
      <w:r w:rsidR="006245AD">
        <w:rPr>
          <w:rFonts w:ascii="Gothic720 BT" w:hAnsi="Gothic720 BT" w:cs="Arial"/>
          <w:sz w:val="22"/>
          <w:szCs w:val="22"/>
        </w:rPr>
        <w:t>---------------------------</w:t>
      </w:r>
      <w:r w:rsidRPr="00A7760D">
        <w:rPr>
          <w:rFonts w:ascii="Gothic720 BT" w:hAnsi="Gothic720 BT" w:cs="Arial"/>
          <w:sz w:val="22"/>
          <w:szCs w:val="22"/>
        </w:rPr>
        <w:t>-</w:t>
      </w:r>
      <w:r>
        <w:rPr>
          <w:rFonts w:ascii="Gothic720 BT" w:hAnsi="Gothic720 BT" w:cs="Arial"/>
          <w:sz w:val="22"/>
          <w:szCs w:val="22"/>
        </w:rPr>
        <w:t>---------</w:t>
      </w:r>
    </w:p>
    <w:p w:rsidR="00107D9F" w:rsidRPr="00A7760D" w:rsidRDefault="00107D9F" w:rsidP="00107D9F">
      <w:pPr>
        <w:spacing w:before="240" w:line="276" w:lineRule="auto"/>
        <w:ind w:right="-234"/>
        <w:jc w:val="both"/>
        <w:rPr>
          <w:rFonts w:ascii="Gothic720 BT" w:hAnsi="Gothic720 BT" w:cs="Arial"/>
          <w:sz w:val="22"/>
          <w:szCs w:val="22"/>
          <w:lang w:val="es-MX"/>
        </w:rPr>
      </w:pPr>
    </w:p>
    <w:p w:rsidR="00107D9F" w:rsidRDefault="00107D9F" w:rsidP="00107D9F">
      <w:pPr>
        <w:spacing w:line="276" w:lineRule="auto"/>
        <w:ind w:right="-234"/>
        <w:jc w:val="both"/>
        <w:rPr>
          <w:rFonts w:ascii="Gothic720 BT" w:hAnsi="Gothic720 BT" w:cs="Arial"/>
          <w:sz w:val="22"/>
          <w:szCs w:val="22"/>
          <w:lang w:val="es-MX"/>
        </w:rPr>
      </w:pPr>
    </w:p>
    <w:p w:rsidR="00107D9F" w:rsidRDefault="00107D9F" w:rsidP="00107D9F">
      <w:pPr>
        <w:spacing w:line="276" w:lineRule="auto"/>
        <w:ind w:right="-234"/>
        <w:jc w:val="both"/>
        <w:rPr>
          <w:rFonts w:ascii="Gothic720 BT" w:hAnsi="Gothic720 BT" w:cs="Arial"/>
          <w:sz w:val="22"/>
          <w:szCs w:val="22"/>
          <w:lang w:val="es-MX"/>
        </w:rPr>
      </w:pPr>
    </w:p>
    <w:p w:rsidR="00107D9F" w:rsidRPr="00A7760D" w:rsidRDefault="00107D9F" w:rsidP="00107D9F">
      <w:pPr>
        <w:spacing w:line="276" w:lineRule="auto"/>
        <w:ind w:right="-234"/>
        <w:jc w:val="both"/>
        <w:rPr>
          <w:rFonts w:ascii="Gothic720 BT" w:hAnsi="Gothic720 BT" w:cs="Arial"/>
          <w:sz w:val="22"/>
          <w:szCs w:val="22"/>
          <w:lang w:val="es-MX"/>
        </w:rPr>
      </w:pPr>
    </w:p>
    <w:p w:rsidR="00107D9F" w:rsidRPr="00A7760D" w:rsidRDefault="00107D9F" w:rsidP="00107D9F">
      <w:pPr>
        <w:spacing w:line="276" w:lineRule="auto"/>
        <w:ind w:right="-234"/>
        <w:jc w:val="both"/>
        <w:rPr>
          <w:rFonts w:ascii="Gothic720 BT" w:hAnsi="Gothic720 BT" w:cs="Arial"/>
          <w:sz w:val="22"/>
          <w:szCs w:val="22"/>
          <w:lang w:val="es-MX"/>
        </w:rPr>
      </w:pPr>
    </w:p>
    <w:p w:rsidR="00107D9F" w:rsidRPr="00A7760D" w:rsidRDefault="00107D9F" w:rsidP="00107D9F">
      <w:pPr>
        <w:spacing w:line="276" w:lineRule="auto"/>
        <w:ind w:left="708" w:right="-234" w:hanging="708"/>
        <w:jc w:val="center"/>
        <w:rPr>
          <w:rFonts w:ascii="Gothic720 BT" w:hAnsi="Gothic720 BT" w:cs="Arial"/>
          <w:sz w:val="22"/>
          <w:szCs w:val="22"/>
          <w:lang w:val="es-MX"/>
        </w:rPr>
      </w:pPr>
      <w:r>
        <w:rPr>
          <w:rFonts w:ascii="Gothic720 BT" w:hAnsi="Gothic720 BT" w:cs="Arial"/>
          <w:b/>
          <w:sz w:val="22"/>
          <w:szCs w:val="22"/>
        </w:rPr>
        <w:t>Lic. José Eugenio Plascencia Zarazúa</w:t>
      </w:r>
    </w:p>
    <w:p w:rsidR="00107D9F" w:rsidRDefault="00107D9F" w:rsidP="00107D9F">
      <w:pPr>
        <w:spacing w:line="276" w:lineRule="auto"/>
        <w:ind w:right="-234"/>
        <w:jc w:val="center"/>
        <w:rPr>
          <w:rFonts w:ascii="Gothic720 BT" w:hAnsi="Gothic720 BT" w:cs="Arial"/>
          <w:sz w:val="22"/>
          <w:szCs w:val="22"/>
          <w:lang w:val="es-MX"/>
        </w:rPr>
      </w:pPr>
      <w:r>
        <w:rPr>
          <w:rFonts w:ascii="Gothic720 BT" w:hAnsi="Gothic720 BT" w:cs="Arial"/>
          <w:sz w:val="22"/>
          <w:szCs w:val="22"/>
          <w:lang w:val="es-MX"/>
        </w:rPr>
        <w:t>Secretario Ejecutivo</w:t>
      </w:r>
    </w:p>
    <w:p w:rsidR="006E3CEA" w:rsidRDefault="006E3CEA" w:rsidP="00107D9F">
      <w:pPr>
        <w:spacing w:line="276" w:lineRule="auto"/>
        <w:ind w:right="-234"/>
        <w:jc w:val="center"/>
        <w:rPr>
          <w:rFonts w:ascii="Gothic720 BT" w:hAnsi="Gothic720 BT" w:cs="Arial"/>
          <w:sz w:val="22"/>
          <w:szCs w:val="22"/>
          <w:lang w:val="es-MX"/>
        </w:rPr>
      </w:pPr>
      <w:r>
        <w:rPr>
          <w:rFonts w:ascii="Gothic720 BT" w:hAnsi="Gothic720 BT" w:cs="Arial"/>
          <w:sz w:val="22"/>
          <w:szCs w:val="22"/>
          <w:lang w:val="es-MX"/>
        </w:rPr>
        <w:t>Rúbrica</w:t>
      </w:r>
      <w:bookmarkStart w:id="0" w:name="_GoBack"/>
      <w:bookmarkEnd w:id="0"/>
    </w:p>
    <w:p w:rsidR="00107D9F" w:rsidRDefault="00107D9F" w:rsidP="00107D9F">
      <w:pPr>
        <w:spacing w:line="276" w:lineRule="auto"/>
        <w:ind w:right="-234"/>
        <w:jc w:val="center"/>
        <w:rPr>
          <w:rFonts w:ascii="Gothic720 BT" w:hAnsi="Gothic720 BT" w:cs="Arial"/>
          <w:sz w:val="22"/>
          <w:szCs w:val="22"/>
          <w:lang w:val="es-MX"/>
        </w:rPr>
      </w:pPr>
    </w:p>
    <w:p w:rsidR="00107D9F" w:rsidRPr="001B5E3F" w:rsidRDefault="00107D9F" w:rsidP="00107D9F">
      <w:pPr>
        <w:spacing w:line="276" w:lineRule="auto"/>
        <w:ind w:right="-234"/>
        <w:jc w:val="center"/>
        <w:rPr>
          <w:rFonts w:ascii="Gothic720 BT" w:hAnsi="Gothic720 BT" w:cs="Arial"/>
          <w:sz w:val="22"/>
          <w:szCs w:val="22"/>
        </w:rPr>
      </w:pPr>
    </w:p>
    <w:p w:rsidR="00107D9F" w:rsidRDefault="00107D9F" w:rsidP="00107D9F"/>
    <w:p w:rsidR="001B5E3F" w:rsidRDefault="001B5E3F" w:rsidP="001B5E3F">
      <w:pPr>
        <w:ind w:left="3686"/>
        <w:jc w:val="both"/>
        <w:rPr>
          <w:rFonts w:ascii="Gothic720 BT" w:hAnsi="Gothic720 BT" w:cs="Arial"/>
          <w:b/>
          <w:sz w:val="22"/>
          <w:szCs w:val="22"/>
          <w:lang w:val="es-MX"/>
        </w:rPr>
      </w:pPr>
    </w:p>
    <w:p w:rsidR="001B5E3F" w:rsidRDefault="001B5E3F" w:rsidP="001B5E3F">
      <w:pPr>
        <w:ind w:left="3686"/>
        <w:jc w:val="both"/>
        <w:rPr>
          <w:rFonts w:ascii="Gothic720 BT" w:hAnsi="Gothic720 BT" w:cs="Arial"/>
          <w:b/>
          <w:sz w:val="22"/>
          <w:szCs w:val="22"/>
          <w:lang w:val="es-MX"/>
        </w:rPr>
      </w:pPr>
    </w:p>
    <w:p w:rsidR="001B5E3F" w:rsidRDefault="001B5E3F" w:rsidP="001B5E3F">
      <w:pPr>
        <w:ind w:left="3686"/>
        <w:jc w:val="both"/>
        <w:rPr>
          <w:rFonts w:ascii="Gothic720 BT" w:hAnsi="Gothic720 BT" w:cs="Arial"/>
          <w:b/>
          <w:sz w:val="22"/>
          <w:szCs w:val="22"/>
          <w:lang w:val="es-MX"/>
        </w:rPr>
      </w:pPr>
    </w:p>
    <w:p w:rsidR="001B5E3F" w:rsidRDefault="001B5E3F" w:rsidP="001B5E3F">
      <w:pPr>
        <w:ind w:left="3686"/>
        <w:jc w:val="both"/>
        <w:rPr>
          <w:rFonts w:ascii="Gothic720 BT" w:hAnsi="Gothic720 BT" w:cs="Arial"/>
          <w:b/>
          <w:sz w:val="22"/>
          <w:szCs w:val="22"/>
          <w:lang w:val="es-MX"/>
        </w:rPr>
      </w:pPr>
    </w:p>
    <w:sectPr w:rsidR="001B5E3F" w:rsidSect="003514A0">
      <w:pgSz w:w="12240" w:h="15840"/>
      <w:pgMar w:top="851" w:right="1701" w:bottom="1843" w:left="1701" w:header="709" w:footer="114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ic720 BT">
    <w:altName w:val="Trebuchet MS"/>
    <w:panose1 w:val="020C0603020203020204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D9F"/>
    <w:rsid w:val="00107D9F"/>
    <w:rsid w:val="001B5E3F"/>
    <w:rsid w:val="00222BAF"/>
    <w:rsid w:val="00262E84"/>
    <w:rsid w:val="003514A0"/>
    <w:rsid w:val="005017BD"/>
    <w:rsid w:val="0054579E"/>
    <w:rsid w:val="006245AD"/>
    <w:rsid w:val="006E3CEA"/>
    <w:rsid w:val="00712DED"/>
    <w:rsid w:val="00925F78"/>
    <w:rsid w:val="00D97F2D"/>
    <w:rsid w:val="00F35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D9F"/>
    <w:rPr>
      <w:rFonts w:ascii="Times New Roman" w:eastAsia="Times New Roman" w:hAnsi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">
    <w:name w:val="Estilo"/>
    <w:rsid w:val="00107D9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07D9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107D9F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D9F"/>
    <w:rPr>
      <w:rFonts w:ascii="Times New Roman" w:eastAsia="Times New Roman" w:hAnsi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">
    <w:name w:val="Estilo"/>
    <w:rsid w:val="00107D9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07D9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107D9F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204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ulises murillo</dc:creator>
  <cp:lastModifiedBy>Leo.Palomares</cp:lastModifiedBy>
  <cp:revision>3</cp:revision>
  <cp:lastPrinted>2020-05-11T16:22:00Z</cp:lastPrinted>
  <dcterms:created xsi:type="dcterms:W3CDTF">2020-05-11T16:26:00Z</dcterms:created>
  <dcterms:modified xsi:type="dcterms:W3CDTF">2020-05-12T19:28:00Z</dcterms:modified>
</cp:coreProperties>
</file>