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8A26" w14:textId="77777777" w:rsidR="001F4754" w:rsidRPr="0091732A" w:rsidRDefault="001F4754" w:rsidP="001F4754">
      <w:pPr>
        <w:tabs>
          <w:tab w:val="left" w:pos="4678"/>
        </w:tabs>
        <w:spacing w:before="100" w:beforeAutospacing="1" w:after="100" w:afterAutospacing="1"/>
        <w:ind w:left="4820" w:right="-65"/>
        <w:jc w:val="both"/>
        <w:rPr>
          <w:rFonts w:ascii="Gothic720 BT" w:hAnsi="Gothic720 BT" w:cs="Arial"/>
          <w:lang w:eastAsia="es-ES"/>
        </w:rPr>
      </w:pPr>
      <w:r w:rsidRPr="0091732A">
        <w:rPr>
          <w:rFonts w:ascii="Gothic720 BT" w:hAnsi="Gothic720 BT" w:cs="Arial"/>
          <w:b/>
          <w:lang w:eastAsia="es-ES"/>
        </w:rPr>
        <w:t>EXPEDIENTE:</w:t>
      </w:r>
      <w:r w:rsidRPr="0091732A">
        <w:rPr>
          <w:rFonts w:ascii="Gothic720 BT" w:hAnsi="Gothic720 BT" w:cs="Arial"/>
          <w:lang w:eastAsia="es-ES"/>
        </w:rPr>
        <w:t xml:space="preserve"> 0</w:t>
      </w:r>
      <w:r>
        <w:rPr>
          <w:rFonts w:ascii="Gothic720 BT" w:hAnsi="Gothic720 BT" w:cs="Arial"/>
          <w:lang w:eastAsia="es-ES"/>
        </w:rPr>
        <w:t>29/2002</w:t>
      </w:r>
      <w:r w:rsidRPr="0091732A">
        <w:rPr>
          <w:rFonts w:ascii="Gothic720 BT" w:hAnsi="Gothic720 BT" w:cs="Arial"/>
          <w:lang w:eastAsia="es-ES"/>
        </w:rPr>
        <w:t>.</w:t>
      </w:r>
    </w:p>
    <w:p w14:paraId="6ABB9FB4" w14:textId="77777777" w:rsidR="001F4754" w:rsidRPr="0091732A" w:rsidRDefault="001F4754" w:rsidP="001F4754">
      <w:pPr>
        <w:tabs>
          <w:tab w:val="left" w:pos="4678"/>
        </w:tabs>
        <w:spacing w:before="100" w:beforeAutospacing="1" w:after="100" w:afterAutospacing="1" w:line="240" w:lineRule="auto"/>
        <w:ind w:left="4820" w:right="-65"/>
        <w:jc w:val="both"/>
        <w:rPr>
          <w:rFonts w:ascii="Gothic720 BT" w:hAnsi="Gothic720 BT" w:cs="Arial"/>
          <w:lang w:eastAsia="es-ES"/>
        </w:rPr>
      </w:pPr>
      <w:r w:rsidRPr="0091732A">
        <w:rPr>
          <w:rFonts w:ascii="Gothic720 BT" w:hAnsi="Gothic720 BT" w:cs="Arial"/>
          <w:b/>
          <w:lang w:eastAsia="es-ES"/>
        </w:rPr>
        <w:t>PROMOVENTE</w:t>
      </w:r>
      <w:r w:rsidRPr="0091732A">
        <w:rPr>
          <w:rFonts w:ascii="Gothic720 BT" w:hAnsi="Gothic720 BT" w:cs="Arial"/>
          <w:lang w:eastAsia="es-ES"/>
        </w:rPr>
        <w:t>:</w:t>
      </w:r>
      <w:r>
        <w:rPr>
          <w:rFonts w:ascii="Gothic720 BT" w:hAnsi="Gothic720 BT" w:cs="Arial"/>
          <w:lang w:eastAsia="es-ES"/>
        </w:rPr>
        <w:t xml:space="preserve"> MOVIMIENTO CIUDADANO</w:t>
      </w:r>
      <w:r w:rsidRPr="0091732A">
        <w:rPr>
          <w:rFonts w:ascii="Gothic720 BT" w:hAnsi="Gothic720 BT" w:cs="Arial"/>
          <w:lang w:eastAsia="es-ES"/>
        </w:rPr>
        <w:t>.</w:t>
      </w:r>
    </w:p>
    <w:p w14:paraId="3AEABCAB" w14:textId="77777777" w:rsidR="001F4754" w:rsidRPr="0091732A" w:rsidRDefault="001F4754" w:rsidP="001F4754">
      <w:pPr>
        <w:tabs>
          <w:tab w:val="left" w:pos="4678"/>
        </w:tabs>
        <w:spacing w:before="100" w:beforeAutospacing="1" w:after="100" w:afterAutospacing="1" w:line="240" w:lineRule="auto"/>
        <w:ind w:left="4820" w:right="-65"/>
        <w:jc w:val="both"/>
        <w:rPr>
          <w:rFonts w:ascii="Gothic720 BT" w:hAnsi="Gothic720 BT" w:cs="Arial"/>
          <w:lang w:eastAsia="es-ES"/>
        </w:rPr>
      </w:pPr>
      <w:r w:rsidRPr="0091732A">
        <w:rPr>
          <w:rFonts w:ascii="Gothic720 BT" w:hAnsi="Gothic720 BT" w:cs="Arial"/>
          <w:b/>
          <w:lang w:eastAsia="es-ES"/>
        </w:rPr>
        <w:t>ASUNTO:</w:t>
      </w:r>
      <w:r>
        <w:rPr>
          <w:rFonts w:ascii="Gothic720 BT" w:hAnsi="Gothic720 BT" w:cs="Arial"/>
          <w:b/>
          <w:lang w:eastAsia="es-ES"/>
        </w:rPr>
        <w:t xml:space="preserve"> </w:t>
      </w:r>
      <w:r>
        <w:rPr>
          <w:rFonts w:ascii="Gothic720 BT" w:hAnsi="Gothic720 BT" w:cs="Arial"/>
          <w:lang w:eastAsia="es-ES"/>
        </w:rPr>
        <w:t>SE REQUIERE</w:t>
      </w:r>
      <w:r w:rsidRPr="0091732A">
        <w:rPr>
          <w:rFonts w:ascii="Gothic720 BT" w:hAnsi="Gothic720 BT" w:cs="Arial"/>
          <w:lang w:eastAsia="es-ES"/>
        </w:rPr>
        <w:t>.</w:t>
      </w:r>
    </w:p>
    <w:p w14:paraId="5A54C4C3" w14:textId="77777777" w:rsidR="001F4754" w:rsidRPr="00841657" w:rsidRDefault="001F4754" w:rsidP="001F4754">
      <w:pPr>
        <w:jc w:val="center"/>
        <w:rPr>
          <w:rFonts w:ascii="Gothic720 BT" w:hAnsi="Gothic720 BT" w:cs="Arial"/>
          <w:b/>
          <w:bCs/>
          <w:lang w:val="es-ES"/>
        </w:rPr>
      </w:pPr>
      <w:r w:rsidRPr="00841657">
        <w:rPr>
          <w:rFonts w:ascii="Gothic720 BT" w:hAnsi="Gothic720 BT" w:cs="Arial"/>
          <w:b/>
          <w:bCs/>
          <w:lang w:val="es-ES"/>
        </w:rPr>
        <w:t>CÉDULA DE NOTIFICACIÓN POR ESTRADOS</w:t>
      </w:r>
    </w:p>
    <w:p w14:paraId="010D421D" w14:textId="77777777" w:rsidR="001F4754" w:rsidRPr="006E1A31" w:rsidRDefault="001F4754" w:rsidP="001F4754">
      <w:pPr>
        <w:spacing w:before="100" w:beforeAutospacing="1" w:after="100" w:afterAutospacing="1"/>
        <w:jc w:val="both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>
        <w:rPr>
          <w:rFonts w:ascii="Gothic720 BT" w:hAnsi="Gothic720 BT" w:cs="Arial"/>
          <w:bCs/>
          <w:lang w:val="es-ES"/>
        </w:rPr>
        <w:t>diez de marzo de dos mil veintiuno</w:t>
      </w:r>
      <w:r w:rsidRPr="006E1A31">
        <w:rPr>
          <w:rFonts w:ascii="Gothic720 BT" w:hAnsi="Gothic720 BT" w:cs="Arial"/>
          <w:bCs/>
          <w:lang w:val="es-ES"/>
        </w:rPr>
        <w:t xml:space="preserve">, en cumplimiento a lo ordenado en el proveído </w:t>
      </w:r>
      <w:r>
        <w:rPr>
          <w:rFonts w:ascii="Gothic720 BT" w:hAnsi="Gothic720 BT" w:cs="Arial"/>
          <w:bCs/>
          <w:lang w:val="es-ES"/>
        </w:rPr>
        <w:t>que consta</w:t>
      </w:r>
      <w:r w:rsidRPr="006E1A31">
        <w:rPr>
          <w:rFonts w:ascii="Gothic720 BT" w:hAnsi="Gothic720 BT" w:cs="Arial"/>
          <w:bCs/>
          <w:lang w:val="es-ES"/>
        </w:rPr>
        <w:t xml:space="preserve"> en el expediente al rubro indicado, con fundamento en lo dispuesto por los artículos 50, fracción II, 52 y 56, fracción II de la Ley de Medios de Impugnación en Materia Electoral del Estado de Querétaro, el Secretar</w:t>
      </w:r>
      <w:r>
        <w:rPr>
          <w:rFonts w:ascii="Gothic720 BT" w:hAnsi="Gothic720 BT" w:cs="Arial"/>
          <w:bCs/>
          <w:lang w:val="es-ES"/>
        </w:rPr>
        <w:t>io</w:t>
      </w:r>
      <w:r w:rsidRPr="006E1A31">
        <w:rPr>
          <w:rFonts w:ascii="Gothic720 BT" w:hAnsi="Gothic720 BT" w:cs="Arial"/>
          <w:bCs/>
          <w:lang w:val="es-ES"/>
        </w:rPr>
        <w:t xml:space="preserve"> Ejecutiv</w:t>
      </w:r>
      <w:r>
        <w:rPr>
          <w:rFonts w:ascii="Gothic720 BT" w:hAnsi="Gothic720 BT" w:cs="Arial"/>
          <w:bCs/>
          <w:lang w:val="es-ES"/>
        </w:rPr>
        <w:t>o</w:t>
      </w:r>
      <w:r w:rsidRPr="006E1A31">
        <w:rPr>
          <w:rFonts w:ascii="Gothic720 BT" w:hAnsi="Gothic720 BT" w:cs="Arial"/>
          <w:bCs/>
          <w:lang w:val="es-ES"/>
        </w:rPr>
        <w:t xml:space="preserve"> </w:t>
      </w:r>
      <w:r w:rsidRPr="006E1A31">
        <w:rPr>
          <w:rFonts w:ascii="Gothic720 BT" w:hAnsi="Gothic720 BT" w:cs="Arial"/>
          <w:b/>
          <w:bCs/>
          <w:lang w:val="es-ES"/>
        </w:rPr>
        <w:t>NOTIFICA</w:t>
      </w:r>
      <w:r w:rsidRPr="006E1A31">
        <w:rPr>
          <w:rFonts w:ascii="Gothic720 BT" w:hAnsi="Gothic720 BT" w:cs="Arial"/>
          <w:bCs/>
          <w:lang w:val="es-ES"/>
        </w:rPr>
        <w:t xml:space="preserve">, mediante cédula que se fija en los </w:t>
      </w:r>
      <w:r w:rsidRPr="006E1A31">
        <w:rPr>
          <w:rFonts w:ascii="Gothic720 BT" w:hAnsi="Gothic720 BT" w:cs="Arial"/>
          <w:b/>
          <w:bCs/>
          <w:lang w:val="es-ES"/>
        </w:rPr>
        <w:t>ESTRADOS</w:t>
      </w:r>
      <w:r w:rsidRPr="006E1A31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emitido el día en que se actúa en el expediente </w:t>
      </w:r>
      <w:r>
        <w:rPr>
          <w:rFonts w:ascii="Gothic720 BT" w:hAnsi="Gothic720 BT" w:cs="Arial"/>
          <w:lang w:eastAsia="es-ES"/>
        </w:rPr>
        <w:t>de cuenta</w:t>
      </w:r>
      <w:r w:rsidRPr="006E1A31">
        <w:rPr>
          <w:rFonts w:ascii="Gothic720 BT" w:hAnsi="Gothic720 BT" w:cs="Arial"/>
          <w:bCs/>
          <w:lang w:val="es-ES"/>
        </w:rPr>
        <w:t xml:space="preserve">. Documento que consta de </w:t>
      </w:r>
      <w:r>
        <w:rPr>
          <w:rFonts w:ascii="Gothic720 BT" w:hAnsi="Gothic720 BT" w:cs="Arial"/>
          <w:bCs/>
          <w:lang w:val="es-ES"/>
        </w:rPr>
        <w:t>una foja útil</w:t>
      </w:r>
      <w:r w:rsidRPr="006E1A31">
        <w:rPr>
          <w:rFonts w:ascii="Gothic720 BT" w:hAnsi="Gothic720 BT" w:cs="Arial"/>
          <w:bCs/>
          <w:lang w:val="es-ES"/>
        </w:rPr>
        <w:t xml:space="preserve"> con texto por </w:t>
      </w:r>
      <w:r>
        <w:rPr>
          <w:rFonts w:ascii="Gothic720 BT" w:hAnsi="Gothic720 BT" w:cs="Arial"/>
          <w:bCs/>
          <w:lang w:val="es-ES"/>
        </w:rPr>
        <w:t>ambos lados</w:t>
      </w:r>
      <w:r w:rsidRPr="006E1A31">
        <w:rPr>
          <w:rFonts w:ascii="Gothic720 BT" w:hAnsi="Gothic720 BT" w:cs="Arial"/>
          <w:bCs/>
          <w:lang w:val="es-ES"/>
        </w:rPr>
        <w:t xml:space="preserve">, anexando copia </w:t>
      </w:r>
      <w:proofErr w:type="gramStart"/>
      <w:r w:rsidRPr="006E1A31">
        <w:rPr>
          <w:rFonts w:ascii="Gothic720 BT" w:hAnsi="Gothic720 BT" w:cs="Arial"/>
          <w:bCs/>
          <w:lang w:val="es-ES"/>
        </w:rPr>
        <w:t>del mismo</w:t>
      </w:r>
      <w:proofErr w:type="gramEnd"/>
      <w:r w:rsidRPr="006E1A31">
        <w:rPr>
          <w:rFonts w:ascii="Gothic720 BT" w:hAnsi="Gothic720 BT" w:cs="Arial"/>
          <w:bCs/>
          <w:lang w:val="es-ES"/>
        </w:rPr>
        <w:t xml:space="preserve">. </w:t>
      </w:r>
      <w:r w:rsidRPr="006E1A31">
        <w:rPr>
          <w:rFonts w:ascii="Gothic720 BT" w:hAnsi="Gothic720 BT" w:cs="Arial"/>
          <w:b/>
          <w:bCs/>
          <w:lang w:val="es-ES"/>
        </w:rPr>
        <w:t>DOY FE.</w:t>
      </w:r>
      <w:r w:rsidRPr="006E1A31">
        <w:rPr>
          <w:rFonts w:ascii="Gothic720 BT" w:hAnsi="Gothic720 BT" w:cs="Arial"/>
          <w:bCs/>
          <w:lang w:val="es-ES"/>
        </w:rPr>
        <w:t xml:space="preserve"> --------------------</w:t>
      </w:r>
      <w:r>
        <w:rPr>
          <w:rFonts w:ascii="Gothic720 BT" w:hAnsi="Gothic720 BT" w:cs="Arial"/>
          <w:bCs/>
          <w:lang w:val="es-ES"/>
        </w:rPr>
        <w:t>------------</w:t>
      </w:r>
      <w:r w:rsidRPr="006E1A31">
        <w:rPr>
          <w:rFonts w:ascii="Gothic720 BT" w:hAnsi="Gothic720 BT" w:cs="Arial"/>
          <w:bCs/>
          <w:lang w:val="es-ES"/>
        </w:rPr>
        <w:t>------</w:t>
      </w:r>
      <w:r>
        <w:rPr>
          <w:rFonts w:ascii="Gothic720 BT" w:hAnsi="Gothic720 BT" w:cs="Arial"/>
          <w:bCs/>
          <w:lang w:val="es-ES"/>
        </w:rPr>
        <w:t>-----------</w:t>
      </w:r>
    </w:p>
    <w:p w14:paraId="74ADFAC5" w14:textId="77777777" w:rsidR="001F4754" w:rsidRPr="00FB5AD6" w:rsidRDefault="001F4754" w:rsidP="001F4754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517A4629" w14:textId="77777777" w:rsidR="001F4754" w:rsidRPr="00FB5AD6" w:rsidRDefault="001F4754" w:rsidP="001F4754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5AE27C2B" w14:textId="77777777" w:rsidR="001F4754" w:rsidRPr="00FB5AD6" w:rsidRDefault="001F4754" w:rsidP="001F4754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3DC25F54" w14:textId="77777777" w:rsidR="001F4754" w:rsidRPr="00FB5AD6" w:rsidRDefault="001F4754" w:rsidP="001F4754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64CFEDF5" w14:textId="77777777" w:rsidR="001F4754" w:rsidRPr="00FB5AD6" w:rsidRDefault="001F4754" w:rsidP="001F4754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Mtro</w:t>
      </w:r>
      <w:r w:rsidRPr="00FB5AD6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. </w:t>
      </w:r>
      <w:r>
        <w:rPr>
          <w:rFonts w:ascii="Gothic720 BT" w:hAnsi="Gothic720 BT" w:cs="Arial"/>
          <w:b/>
          <w:bCs/>
          <w:color w:val="auto"/>
          <w:sz w:val="22"/>
          <w:szCs w:val="22"/>
        </w:rPr>
        <w:t>Carlos Alejandro Pérez Espíndola</w:t>
      </w:r>
    </w:p>
    <w:p w14:paraId="17E8C50B" w14:textId="77777777" w:rsidR="001F4754" w:rsidRPr="00FB5AD6" w:rsidRDefault="001F4754" w:rsidP="001F4754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Secretario Ejecutivo</w:t>
      </w:r>
    </w:p>
    <w:p w14:paraId="57DC0632" w14:textId="77777777" w:rsidR="001F4754" w:rsidRPr="00FB5AD6" w:rsidRDefault="001F4754" w:rsidP="001F4754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14:paraId="2EE685C8" w14:textId="77777777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5CA7066C" w14:textId="77777777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0EAE42FE" w14:textId="77777777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4E4CB103" w14:textId="77777777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6F2F9668" w14:textId="0636CFD6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7FCFF36B" w14:textId="67BA564A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728D4FFD" w14:textId="32428776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3D5378BC" w14:textId="464B86FC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5A863E59" w14:textId="77777777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0FA9F737" w14:textId="77777777" w:rsidR="001F4754" w:rsidRDefault="001F4754" w:rsidP="001F4754">
      <w:pPr>
        <w:rPr>
          <w:rFonts w:ascii="Gothic720 BT" w:hAnsi="Gothic720 BT" w:cs="Arial"/>
          <w:bCs/>
          <w:lang w:val="es-ES"/>
        </w:rPr>
      </w:pPr>
    </w:p>
    <w:p w14:paraId="1F20FBE9" w14:textId="77777777" w:rsidR="00BB0CBB" w:rsidRPr="0091732A" w:rsidRDefault="00BB0CBB" w:rsidP="00277639">
      <w:pPr>
        <w:tabs>
          <w:tab w:val="left" w:pos="4678"/>
        </w:tabs>
        <w:spacing w:before="100" w:beforeAutospacing="1" w:after="100" w:afterAutospacing="1"/>
        <w:ind w:left="4962" w:right="-65"/>
        <w:jc w:val="both"/>
        <w:rPr>
          <w:rFonts w:ascii="Gothic720 BT" w:hAnsi="Gothic720 BT" w:cs="Arial"/>
          <w:lang w:eastAsia="es-ES"/>
        </w:rPr>
      </w:pPr>
      <w:r w:rsidRPr="0091732A">
        <w:rPr>
          <w:rFonts w:ascii="Gothic720 BT" w:hAnsi="Gothic720 BT" w:cs="Arial"/>
          <w:b/>
          <w:lang w:eastAsia="es-ES"/>
        </w:rPr>
        <w:lastRenderedPageBreak/>
        <w:t>EXPEDIENTE:</w:t>
      </w:r>
      <w:r w:rsidRPr="0091732A">
        <w:rPr>
          <w:rFonts w:ascii="Gothic720 BT" w:hAnsi="Gothic720 BT" w:cs="Arial"/>
          <w:lang w:eastAsia="es-ES"/>
        </w:rPr>
        <w:t xml:space="preserve"> 0</w:t>
      </w:r>
      <w:r>
        <w:rPr>
          <w:rFonts w:ascii="Gothic720 BT" w:hAnsi="Gothic720 BT" w:cs="Arial"/>
          <w:lang w:eastAsia="es-ES"/>
        </w:rPr>
        <w:t>29/2002</w:t>
      </w:r>
      <w:r w:rsidRPr="0091732A">
        <w:rPr>
          <w:rFonts w:ascii="Gothic720 BT" w:hAnsi="Gothic720 BT" w:cs="Arial"/>
          <w:lang w:eastAsia="es-ES"/>
        </w:rPr>
        <w:t>.</w:t>
      </w:r>
    </w:p>
    <w:p w14:paraId="4F6CCDF2" w14:textId="77777777" w:rsidR="00BB0CBB" w:rsidRPr="0091732A" w:rsidRDefault="00BB0CBB" w:rsidP="00277639">
      <w:pPr>
        <w:tabs>
          <w:tab w:val="left" w:pos="4678"/>
        </w:tabs>
        <w:spacing w:before="100" w:beforeAutospacing="1" w:after="100" w:afterAutospacing="1"/>
        <w:ind w:left="4962" w:right="-65"/>
        <w:jc w:val="both"/>
        <w:rPr>
          <w:rFonts w:ascii="Gothic720 BT" w:hAnsi="Gothic720 BT" w:cs="Arial"/>
          <w:lang w:eastAsia="es-ES"/>
        </w:rPr>
      </w:pPr>
      <w:r w:rsidRPr="0091732A">
        <w:rPr>
          <w:rFonts w:ascii="Gothic720 BT" w:hAnsi="Gothic720 BT" w:cs="Arial"/>
          <w:b/>
          <w:lang w:eastAsia="es-ES"/>
        </w:rPr>
        <w:t>PROMOVENTE</w:t>
      </w:r>
      <w:r w:rsidRPr="0091732A">
        <w:rPr>
          <w:rFonts w:ascii="Gothic720 BT" w:hAnsi="Gothic720 BT" w:cs="Arial"/>
          <w:lang w:eastAsia="es-ES"/>
        </w:rPr>
        <w:t>:</w:t>
      </w:r>
      <w:r>
        <w:rPr>
          <w:rFonts w:ascii="Gothic720 BT" w:hAnsi="Gothic720 BT" w:cs="Arial"/>
          <w:lang w:eastAsia="es-ES"/>
        </w:rPr>
        <w:t xml:space="preserve"> MOVIMIENTO CIUDADANO</w:t>
      </w:r>
      <w:r w:rsidRPr="0091732A">
        <w:rPr>
          <w:rFonts w:ascii="Gothic720 BT" w:hAnsi="Gothic720 BT" w:cs="Arial"/>
          <w:lang w:eastAsia="es-ES"/>
        </w:rPr>
        <w:t>.</w:t>
      </w:r>
    </w:p>
    <w:p w14:paraId="1C258E83" w14:textId="77777777" w:rsidR="00BB0CBB" w:rsidRPr="0091732A" w:rsidRDefault="00BB0CBB" w:rsidP="00277639">
      <w:pPr>
        <w:tabs>
          <w:tab w:val="left" w:pos="4678"/>
        </w:tabs>
        <w:spacing w:before="100" w:beforeAutospacing="1" w:after="100" w:afterAutospacing="1"/>
        <w:ind w:left="4962" w:right="-65"/>
        <w:jc w:val="both"/>
        <w:rPr>
          <w:rFonts w:ascii="Gothic720 BT" w:hAnsi="Gothic720 BT" w:cs="Arial"/>
          <w:lang w:eastAsia="es-ES"/>
        </w:rPr>
      </w:pPr>
      <w:r w:rsidRPr="0091732A">
        <w:rPr>
          <w:rFonts w:ascii="Gothic720 BT" w:hAnsi="Gothic720 BT" w:cs="Arial"/>
          <w:b/>
          <w:lang w:eastAsia="es-ES"/>
        </w:rPr>
        <w:t>ASUNTO:</w:t>
      </w:r>
      <w:r>
        <w:rPr>
          <w:rFonts w:ascii="Gothic720 BT" w:hAnsi="Gothic720 BT" w:cs="Arial"/>
          <w:b/>
          <w:lang w:eastAsia="es-ES"/>
        </w:rPr>
        <w:t xml:space="preserve"> </w:t>
      </w:r>
      <w:r>
        <w:rPr>
          <w:rFonts w:ascii="Gothic720 BT" w:hAnsi="Gothic720 BT" w:cs="Arial"/>
          <w:lang w:eastAsia="es-ES"/>
        </w:rPr>
        <w:t>SE REQUIERE</w:t>
      </w:r>
      <w:r w:rsidRPr="0091732A">
        <w:rPr>
          <w:rFonts w:ascii="Gothic720 BT" w:hAnsi="Gothic720 BT" w:cs="Arial"/>
          <w:lang w:eastAsia="es-ES"/>
        </w:rPr>
        <w:t>.</w:t>
      </w:r>
    </w:p>
    <w:p w14:paraId="67D90A02" w14:textId="77777777" w:rsidR="00BB0CBB" w:rsidRPr="0091732A" w:rsidRDefault="00BB0CBB" w:rsidP="00E22320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91732A">
        <w:rPr>
          <w:rFonts w:ascii="Gothic720 BT" w:hAnsi="Gothic720 BT" w:cs="Arial"/>
          <w:bCs/>
          <w:color w:val="auto"/>
          <w:sz w:val="22"/>
          <w:szCs w:val="22"/>
        </w:rPr>
        <w:t xml:space="preserve">Santiago de Querétaro, Querétaro, </w:t>
      </w:r>
      <w:r w:rsidR="00517FC5">
        <w:rPr>
          <w:rFonts w:ascii="Gothic720 BT" w:hAnsi="Gothic720 BT" w:cs="Arial"/>
          <w:bCs/>
          <w:color w:val="auto"/>
          <w:sz w:val="22"/>
          <w:szCs w:val="22"/>
        </w:rPr>
        <w:t>diez de marzo de dos mil veintiuno</w:t>
      </w:r>
      <w:r w:rsidRPr="0091732A">
        <w:rPr>
          <w:rFonts w:ascii="Gothic720 BT" w:hAnsi="Gothic720 BT" w:cs="Arial"/>
          <w:bCs/>
          <w:color w:val="auto"/>
          <w:sz w:val="22"/>
          <w:szCs w:val="22"/>
        </w:rPr>
        <w:t>.</w:t>
      </w:r>
    </w:p>
    <w:p w14:paraId="27012476" w14:textId="20DF3B3C" w:rsidR="00277639" w:rsidRDefault="00BB0CBB" w:rsidP="00E22320">
      <w:pPr>
        <w:pStyle w:val="Default"/>
        <w:spacing w:before="100" w:before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91732A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VISTO </w:t>
      </w:r>
      <w:r w:rsidR="00277639" w:rsidRPr="00277639">
        <w:rPr>
          <w:rFonts w:ascii="Gothic720 BT" w:hAnsi="Gothic720 BT" w:cs="Arial"/>
          <w:color w:val="auto"/>
          <w:sz w:val="22"/>
          <w:szCs w:val="22"/>
        </w:rPr>
        <w:t>1. E</w:t>
      </w:r>
      <w:r w:rsidRPr="0091732A">
        <w:rPr>
          <w:rFonts w:ascii="Gothic720 BT" w:hAnsi="Gothic720 BT" w:cs="Arial"/>
          <w:bCs/>
          <w:color w:val="auto"/>
          <w:sz w:val="22"/>
          <w:szCs w:val="22"/>
        </w:rPr>
        <w:t xml:space="preserve">l </w:t>
      </w:r>
      <w:r w:rsidR="00277639">
        <w:rPr>
          <w:rFonts w:ascii="Gothic720 BT" w:hAnsi="Gothic720 BT" w:cs="Arial"/>
          <w:bCs/>
          <w:color w:val="auto"/>
          <w:sz w:val="22"/>
          <w:szCs w:val="22"/>
        </w:rPr>
        <w:t xml:space="preserve">escrito recibido en la Oficialía de Partes del Instituto </w:t>
      </w:r>
      <w:r w:rsidR="00277639" w:rsidRPr="00496E71">
        <w:rPr>
          <w:rFonts w:ascii="Gothic720 BT" w:hAnsi="Gothic720 BT" w:cs="Arial"/>
          <w:bCs/>
          <w:color w:val="auto"/>
          <w:sz w:val="22"/>
          <w:szCs w:val="22"/>
        </w:rPr>
        <w:t xml:space="preserve">el </w:t>
      </w:r>
      <w:r w:rsidR="00277639">
        <w:rPr>
          <w:rFonts w:ascii="Gothic720 BT" w:hAnsi="Gothic720 BT" w:cs="Arial"/>
          <w:bCs/>
          <w:color w:val="auto"/>
          <w:sz w:val="22"/>
          <w:szCs w:val="22"/>
        </w:rPr>
        <w:t>quince de febrero</w:t>
      </w:r>
      <w:r w:rsidR="00277639" w:rsidRPr="00277639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277639">
        <w:rPr>
          <w:rFonts w:ascii="Gothic720 BT" w:hAnsi="Gothic720 BT" w:cs="Arial"/>
          <w:bCs/>
          <w:color w:val="auto"/>
          <w:sz w:val="22"/>
          <w:szCs w:val="22"/>
        </w:rPr>
        <w:t>de dos mil veintiuno,</w:t>
      </w:r>
      <w:r w:rsidR="00277639">
        <w:rPr>
          <w:rStyle w:val="Refdenotaalpie"/>
          <w:rFonts w:ascii="Gothic720 BT" w:hAnsi="Gothic720 BT" w:cs="Arial"/>
          <w:bCs/>
          <w:color w:val="auto"/>
          <w:sz w:val="22"/>
          <w:szCs w:val="22"/>
        </w:rPr>
        <w:footnoteReference w:id="1"/>
      </w:r>
      <w:r w:rsidR="00277639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277639" w:rsidRPr="00496E71">
        <w:rPr>
          <w:rFonts w:ascii="Gothic720 BT" w:hAnsi="Gothic720 BT" w:cs="Arial"/>
          <w:bCs/>
          <w:color w:val="auto"/>
          <w:sz w:val="22"/>
          <w:szCs w:val="22"/>
        </w:rPr>
        <w:t xml:space="preserve">registrado con el folio </w:t>
      </w:r>
      <w:r w:rsidR="00277639">
        <w:rPr>
          <w:rFonts w:ascii="Gothic720 BT" w:hAnsi="Gothic720 BT" w:cs="Arial"/>
          <w:bCs/>
          <w:color w:val="auto"/>
          <w:sz w:val="22"/>
          <w:szCs w:val="22"/>
        </w:rPr>
        <w:t>0402</w:t>
      </w:r>
      <w:r w:rsidR="00277639" w:rsidRPr="00496E71">
        <w:rPr>
          <w:rFonts w:ascii="Gothic720 BT" w:hAnsi="Gothic720 BT" w:cs="Arial"/>
          <w:bCs/>
          <w:color w:val="auto"/>
          <w:sz w:val="22"/>
          <w:szCs w:val="22"/>
        </w:rPr>
        <w:t>,</w:t>
      </w:r>
      <w:r w:rsidR="00277639">
        <w:rPr>
          <w:rFonts w:ascii="Gothic720 BT" w:hAnsi="Gothic720 BT" w:cs="Arial"/>
          <w:bCs/>
          <w:color w:val="auto"/>
          <w:sz w:val="22"/>
          <w:szCs w:val="22"/>
        </w:rPr>
        <w:t xml:space="preserve"> signado por María Teresa Baltazar Vázquez, Tesorera Nacional del Partido Movimiento Ciudadano, en el cual proporcionó una cuenta bancaria para el depósito del financiamiento público destinadas a la recepción de gastos de campaña en el proceso electoral local 2020-2021.</w:t>
      </w:r>
      <w:r w:rsidR="00277639">
        <w:rPr>
          <w:rStyle w:val="Refdenotaalpie"/>
          <w:rFonts w:ascii="Gothic720 BT" w:hAnsi="Gothic720 BT" w:cs="Arial"/>
          <w:bCs/>
          <w:color w:val="auto"/>
          <w:sz w:val="22"/>
          <w:szCs w:val="22"/>
        </w:rPr>
        <w:footnoteReference w:id="2"/>
      </w:r>
    </w:p>
    <w:p w14:paraId="4A9A87B3" w14:textId="77777777" w:rsidR="00277639" w:rsidRDefault="00277639" w:rsidP="00E22320">
      <w:pPr>
        <w:pStyle w:val="Default"/>
        <w:spacing w:before="100" w:before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 xml:space="preserve">2. El </w:t>
      </w:r>
      <w:r w:rsidR="00517FC5">
        <w:rPr>
          <w:rFonts w:ascii="Gothic720 BT" w:hAnsi="Gothic720 BT" w:cs="Arial"/>
          <w:bCs/>
          <w:color w:val="auto"/>
          <w:sz w:val="22"/>
          <w:szCs w:val="22"/>
        </w:rPr>
        <w:t>oficio DEOEPyPP/304/2021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recibido en esta Secretaría Ejecutiva el </w:t>
      </w:r>
      <w:r w:rsidR="00517FC5">
        <w:rPr>
          <w:rFonts w:ascii="Gothic720 BT" w:hAnsi="Gothic720 BT" w:cs="Arial"/>
          <w:bCs/>
          <w:color w:val="auto"/>
          <w:sz w:val="22"/>
          <w:szCs w:val="22"/>
        </w:rPr>
        <w:t>cinco de marzo</w:t>
      </w:r>
      <w:r>
        <w:rPr>
          <w:rFonts w:ascii="Gothic720 BT" w:hAnsi="Gothic720 BT" w:cs="Arial"/>
          <w:bCs/>
          <w:color w:val="auto"/>
          <w:sz w:val="22"/>
          <w:szCs w:val="22"/>
        </w:rPr>
        <w:t>,</w:t>
      </w:r>
      <w:r w:rsidR="00517FC5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emitido por el </w:t>
      </w:r>
      <w:r w:rsidR="000A67C9">
        <w:rPr>
          <w:rFonts w:ascii="Gothic720 BT" w:hAnsi="Gothic720 BT" w:cs="Arial"/>
          <w:bCs/>
          <w:color w:val="auto"/>
          <w:sz w:val="22"/>
          <w:szCs w:val="22"/>
        </w:rPr>
        <w:t>Director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Ejecutivo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>de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Organización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Electoral,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>Prerrogativas y Partidos Políticos del Instituto,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por medio del cual, </w:t>
      </w:r>
      <w:r w:rsidR="00496E71" w:rsidRPr="00496E71">
        <w:rPr>
          <w:rFonts w:ascii="Gothic720 BT" w:hAnsi="Gothic720 BT" w:cs="Arial"/>
          <w:bCs/>
          <w:color w:val="auto"/>
          <w:sz w:val="22"/>
          <w:szCs w:val="22"/>
        </w:rPr>
        <w:t>remitió el informe correspond</w:t>
      </w:r>
      <w:r w:rsidR="00496E71">
        <w:rPr>
          <w:rFonts w:ascii="Gothic720 BT" w:hAnsi="Gothic720 BT" w:cs="Arial"/>
          <w:bCs/>
          <w:color w:val="auto"/>
          <w:sz w:val="22"/>
          <w:szCs w:val="22"/>
        </w:rPr>
        <w:t xml:space="preserve">iente 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derivado del análisis de los documentos vinculados con la cuenta bancaria proporcionada por Movimiento Ciudadano. </w:t>
      </w:r>
    </w:p>
    <w:p w14:paraId="0C61E771" w14:textId="4DCAE6D3" w:rsidR="00BB0CBB" w:rsidRPr="00496E71" w:rsidRDefault="00277639" w:rsidP="00E22320">
      <w:pPr>
        <w:pStyle w:val="Default"/>
        <w:spacing w:before="100" w:before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C</w:t>
      </w:r>
      <w:r w:rsidR="00BB0CBB" w:rsidRPr="0091732A">
        <w:rPr>
          <w:rFonts w:ascii="Gothic720 BT" w:hAnsi="Gothic720 BT" w:cs="Arial"/>
          <w:bCs/>
          <w:color w:val="auto"/>
          <w:sz w:val="22"/>
          <w:szCs w:val="22"/>
        </w:rPr>
        <w:t>on fundament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>o en el artículo 63, f</w:t>
      </w:r>
      <w:r w:rsidR="000A67C9">
        <w:rPr>
          <w:rFonts w:ascii="Gothic720 BT" w:hAnsi="Gothic720 BT" w:cs="Arial"/>
          <w:bCs/>
          <w:color w:val="auto"/>
          <w:sz w:val="22"/>
          <w:szCs w:val="22"/>
        </w:rPr>
        <w:t>racciones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0A67C9" w:rsidRPr="000A67C9">
        <w:rPr>
          <w:rFonts w:ascii="Gothic720 BT" w:hAnsi="Gothic720 BT" w:cs="Arial"/>
          <w:bCs/>
          <w:color w:val="auto"/>
          <w:sz w:val="22"/>
          <w:szCs w:val="22"/>
        </w:rPr>
        <w:t xml:space="preserve">I, VIII </w:t>
      </w:r>
      <w:r w:rsidR="000A67C9">
        <w:rPr>
          <w:rFonts w:ascii="Gothic720 BT" w:hAnsi="Gothic720 BT" w:cs="Arial"/>
          <w:bCs/>
          <w:color w:val="auto"/>
          <w:sz w:val="22"/>
          <w:szCs w:val="22"/>
        </w:rPr>
        <w:t xml:space="preserve">y </w:t>
      </w:r>
      <w:r w:rsidR="00BB0CBB" w:rsidRPr="0091732A">
        <w:rPr>
          <w:rFonts w:ascii="Gothic720 BT" w:hAnsi="Gothic720 BT" w:cs="Arial"/>
          <w:bCs/>
          <w:color w:val="auto"/>
          <w:sz w:val="22"/>
          <w:szCs w:val="22"/>
        </w:rPr>
        <w:t xml:space="preserve">XXXI de la Ley Electoral del Estado de Querétaro,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>con relación al artículo 6 de los Lineamientos del Instituto relativos a la suspensión provisional de financiamiento público</w:t>
      </w:r>
      <w:r w:rsidR="00BB0CBB" w:rsidRPr="0091732A">
        <w:rPr>
          <w:rFonts w:ascii="Gothic720 BT" w:hAnsi="Gothic720 BT" w:cs="Arial"/>
          <w:bCs/>
          <w:color w:val="auto"/>
          <w:sz w:val="22"/>
          <w:szCs w:val="22"/>
        </w:rPr>
        <w:t>,</w:t>
      </w:r>
      <w:r w:rsidR="00BB0CBB">
        <w:rPr>
          <w:rStyle w:val="Refdenotaalpie"/>
          <w:rFonts w:ascii="Gothic720 BT" w:hAnsi="Gothic720 BT" w:cs="Arial"/>
          <w:bCs/>
          <w:color w:val="auto"/>
          <w:sz w:val="22"/>
          <w:szCs w:val="22"/>
        </w:rPr>
        <w:footnoteReference w:id="3"/>
      </w:r>
      <w:r w:rsidR="00BB0CBB" w:rsidRPr="0091732A">
        <w:rPr>
          <w:rFonts w:ascii="Gothic720 BT" w:hAnsi="Gothic720 BT" w:cs="Arial"/>
          <w:bCs/>
          <w:color w:val="auto"/>
          <w:sz w:val="22"/>
          <w:szCs w:val="22"/>
        </w:rPr>
        <w:t xml:space="preserve"> el </w:t>
      </w:r>
      <w:r w:rsidR="00C93CBA">
        <w:rPr>
          <w:rFonts w:ascii="Gothic720 BT" w:hAnsi="Gothic720 BT" w:cs="Arial"/>
          <w:bCs/>
          <w:color w:val="auto"/>
          <w:sz w:val="22"/>
          <w:szCs w:val="22"/>
        </w:rPr>
        <w:t>Secretario Ejecutivo</w:t>
      </w:r>
      <w:r w:rsidR="00BB0CBB" w:rsidRPr="0091732A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BB0CBB" w:rsidRPr="0091732A">
        <w:rPr>
          <w:rFonts w:ascii="Gothic720 BT" w:hAnsi="Gothic720 BT" w:cs="Arial"/>
          <w:b/>
          <w:color w:val="auto"/>
          <w:sz w:val="22"/>
          <w:szCs w:val="22"/>
        </w:rPr>
        <w:t>ACUERDA:</w:t>
      </w:r>
    </w:p>
    <w:p w14:paraId="22F87F11" w14:textId="57EBE59B" w:rsidR="00BB0CBB" w:rsidRPr="004C3B3D" w:rsidRDefault="00BB0CBB" w:rsidP="00E22320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91732A">
        <w:rPr>
          <w:rFonts w:ascii="Gothic720 BT" w:hAnsi="Gothic720 BT" w:cs="Arial"/>
          <w:b/>
          <w:color w:val="auto"/>
          <w:sz w:val="22"/>
          <w:szCs w:val="22"/>
        </w:rPr>
        <w:t>PRIMERO. Recepción</w:t>
      </w:r>
      <w:r w:rsidRPr="0091732A">
        <w:rPr>
          <w:rFonts w:ascii="Gothic720 BT" w:hAnsi="Gothic720 BT" w:cs="Arial"/>
          <w:color w:val="auto"/>
          <w:sz w:val="22"/>
          <w:szCs w:val="22"/>
        </w:rPr>
        <w:t>. Se tiene</w:t>
      </w:r>
      <w:r w:rsidR="00277639">
        <w:rPr>
          <w:rFonts w:ascii="Gothic720 BT" w:hAnsi="Gothic720 BT" w:cs="Arial"/>
          <w:color w:val="auto"/>
          <w:sz w:val="22"/>
          <w:szCs w:val="22"/>
        </w:rPr>
        <w:t>n</w:t>
      </w:r>
      <w:r w:rsidRPr="0091732A">
        <w:rPr>
          <w:rFonts w:ascii="Gothic720 BT" w:hAnsi="Gothic720 BT" w:cs="Arial"/>
          <w:color w:val="auto"/>
          <w:sz w:val="22"/>
          <w:szCs w:val="22"/>
        </w:rPr>
        <w:t xml:space="preserve"> por recibido</w:t>
      </w:r>
      <w:r w:rsidR="00277639">
        <w:rPr>
          <w:rFonts w:ascii="Gothic720 BT" w:hAnsi="Gothic720 BT" w:cs="Arial"/>
          <w:color w:val="auto"/>
          <w:sz w:val="22"/>
          <w:szCs w:val="22"/>
        </w:rPr>
        <w:t>s</w:t>
      </w:r>
      <w:r w:rsidRPr="0091732A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8E72B6">
        <w:rPr>
          <w:rFonts w:ascii="Gothic720 BT" w:hAnsi="Gothic720 BT" w:cs="Arial"/>
          <w:color w:val="auto"/>
          <w:sz w:val="22"/>
          <w:szCs w:val="22"/>
        </w:rPr>
        <w:t>los</w:t>
      </w:r>
      <w:r w:rsidR="008E72B6" w:rsidRPr="0091732A">
        <w:rPr>
          <w:rFonts w:ascii="Gothic720 BT" w:hAnsi="Gothic720 BT" w:cs="Arial"/>
          <w:color w:val="auto"/>
          <w:sz w:val="22"/>
          <w:szCs w:val="22"/>
        </w:rPr>
        <w:t xml:space="preserve"> documentos</w:t>
      </w:r>
      <w:r w:rsidRPr="0091732A">
        <w:rPr>
          <w:rFonts w:ascii="Gothic720 BT" w:hAnsi="Gothic720 BT" w:cs="Arial"/>
          <w:color w:val="auto"/>
          <w:sz w:val="22"/>
          <w:szCs w:val="22"/>
        </w:rPr>
        <w:t xml:space="preserve"> de cuenta, mismo</w:t>
      </w:r>
      <w:r w:rsidR="00277639">
        <w:rPr>
          <w:rFonts w:ascii="Gothic720 BT" w:hAnsi="Gothic720 BT" w:cs="Arial"/>
          <w:color w:val="auto"/>
          <w:sz w:val="22"/>
          <w:szCs w:val="22"/>
        </w:rPr>
        <w:t>s</w:t>
      </w:r>
      <w:r w:rsidRPr="0091732A">
        <w:rPr>
          <w:rFonts w:ascii="Gothic720 BT" w:hAnsi="Gothic720 BT" w:cs="Arial"/>
          <w:color w:val="auto"/>
          <w:sz w:val="22"/>
          <w:szCs w:val="22"/>
        </w:rPr>
        <w:t xml:space="preserve"> que consta</w:t>
      </w:r>
      <w:r w:rsidR="00277639">
        <w:rPr>
          <w:rFonts w:ascii="Gothic720 BT" w:hAnsi="Gothic720 BT" w:cs="Arial"/>
          <w:color w:val="auto"/>
          <w:sz w:val="22"/>
          <w:szCs w:val="22"/>
        </w:rPr>
        <w:t>n</w:t>
      </w:r>
      <w:r w:rsidRPr="0091732A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Pr="0091732A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en </w:t>
      </w:r>
      <w:r w:rsidR="00277639">
        <w:rPr>
          <w:rFonts w:ascii="Gothic720 BT" w:hAnsi="Gothic720 BT"/>
          <w:color w:val="212121"/>
          <w:sz w:val="22"/>
          <w:szCs w:val="22"/>
          <w:shd w:val="clear" w:color="auto" w:fill="FFFFFF"/>
        </w:rPr>
        <w:t>un total de veintiún</w:t>
      </w:r>
      <w:r w:rsidR="00517FC5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 fojas útiles</w:t>
      </w:r>
      <w:r w:rsidRPr="0091732A">
        <w:rPr>
          <w:rFonts w:ascii="Gothic720 BT" w:hAnsi="Gothic720 BT" w:cs="Arial"/>
          <w:color w:val="auto"/>
          <w:sz w:val="22"/>
          <w:szCs w:val="22"/>
        </w:rPr>
        <w:t xml:space="preserve">, </w:t>
      </w:r>
      <w:r w:rsidR="003F574E">
        <w:rPr>
          <w:rFonts w:ascii="Gothic720 BT" w:hAnsi="Gothic720 BT" w:cs="Arial"/>
          <w:color w:val="auto"/>
          <w:sz w:val="22"/>
          <w:szCs w:val="22"/>
        </w:rPr>
        <w:t>el cual</w:t>
      </w:r>
      <w:r w:rsidRPr="0091732A">
        <w:rPr>
          <w:rFonts w:ascii="Gothic720 BT" w:hAnsi="Gothic720 BT" w:cs="Arial"/>
          <w:color w:val="auto"/>
          <w:sz w:val="22"/>
          <w:szCs w:val="22"/>
        </w:rPr>
        <w:t xml:space="preserve"> se ordena agregar en autos para los efectos conducentes.</w:t>
      </w:r>
    </w:p>
    <w:p w14:paraId="5BBF6CE5" w14:textId="77777777" w:rsidR="00277639" w:rsidRDefault="00BB0CBB" w:rsidP="00E22320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 w:rsidRPr="004C3B3D">
        <w:rPr>
          <w:rFonts w:ascii="Gothic720 BT" w:hAnsi="Gothic720 BT" w:cs="Arial"/>
          <w:b/>
          <w:color w:val="auto"/>
          <w:sz w:val="22"/>
          <w:szCs w:val="22"/>
        </w:rPr>
        <w:t xml:space="preserve">SEGUNDO. </w:t>
      </w:r>
      <w:r>
        <w:rPr>
          <w:rFonts w:ascii="Gothic720 BT" w:hAnsi="Gothic720 BT" w:cs="Arial"/>
          <w:b/>
          <w:color w:val="auto"/>
          <w:sz w:val="22"/>
          <w:szCs w:val="22"/>
        </w:rPr>
        <w:t xml:space="preserve">Se requiere. </w:t>
      </w:r>
      <w:r w:rsidR="00277639">
        <w:rPr>
          <w:rFonts w:ascii="Gothic720 BT" w:hAnsi="Gothic720 BT" w:cs="Arial"/>
          <w:color w:val="auto"/>
          <w:sz w:val="22"/>
          <w:szCs w:val="22"/>
        </w:rPr>
        <w:t>Del</w:t>
      </w:r>
      <w:r w:rsidR="00C93CBA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277639">
        <w:rPr>
          <w:rFonts w:ascii="Gothic720 BT" w:hAnsi="Gothic720 BT" w:cs="Arial"/>
          <w:color w:val="auto"/>
          <w:sz w:val="22"/>
          <w:szCs w:val="22"/>
        </w:rPr>
        <w:t>escrito registrado con el folio 0402</w:t>
      </w:r>
      <w:r w:rsidR="003F574E">
        <w:rPr>
          <w:rFonts w:ascii="Gothic720 BT" w:hAnsi="Gothic720 BT" w:cs="Arial"/>
          <w:color w:val="auto"/>
          <w:sz w:val="22"/>
          <w:szCs w:val="22"/>
        </w:rPr>
        <w:t xml:space="preserve"> se advierte que </w:t>
      </w:r>
      <w:r>
        <w:rPr>
          <w:rFonts w:ascii="Gothic720 BT" w:hAnsi="Gothic720 BT" w:cs="Arial"/>
          <w:color w:val="auto"/>
          <w:sz w:val="22"/>
          <w:szCs w:val="22"/>
        </w:rPr>
        <w:t>l</w:t>
      </w:r>
      <w:r w:rsidR="003F574E">
        <w:rPr>
          <w:rFonts w:ascii="Gothic720 BT" w:hAnsi="Gothic720 BT" w:cs="Arial"/>
          <w:color w:val="auto"/>
          <w:sz w:val="22"/>
          <w:szCs w:val="22"/>
        </w:rPr>
        <w:t>a</w:t>
      </w:r>
      <w:r>
        <w:rPr>
          <w:rFonts w:ascii="Gothic720 BT" w:hAnsi="Gothic720 BT" w:cs="Arial"/>
          <w:color w:val="auto"/>
          <w:sz w:val="22"/>
          <w:szCs w:val="22"/>
        </w:rPr>
        <w:t xml:space="preserve"> promovente </w:t>
      </w:r>
      <w:r w:rsidR="008100E1">
        <w:rPr>
          <w:rFonts w:ascii="Gothic720 BT" w:hAnsi="Gothic720 BT" w:cs="Arial"/>
          <w:color w:val="auto"/>
          <w:sz w:val="22"/>
          <w:szCs w:val="22"/>
        </w:rPr>
        <w:t>proporcionó una cuenta bancaria</w:t>
      </w:r>
      <w:r>
        <w:rPr>
          <w:rFonts w:ascii="Gothic720 BT" w:hAnsi="Gothic720 BT" w:cs="Arial"/>
          <w:color w:val="auto"/>
          <w:sz w:val="22"/>
          <w:szCs w:val="22"/>
        </w:rPr>
        <w:t xml:space="preserve"> para el depósito del financiamiento público para </w:t>
      </w:r>
      <w:r w:rsidR="008100E1">
        <w:rPr>
          <w:rFonts w:ascii="Gothic720 BT" w:hAnsi="Gothic720 BT" w:cs="Arial"/>
          <w:color w:val="auto"/>
          <w:sz w:val="22"/>
          <w:szCs w:val="22"/>
        </w:rPr>
        <w:t>gastos de campaña</w:t>
      </w:r>
      <w:r>
        <w:rPr>
          <w:rFonts w:ascii="Gothic720 BT" w:hAnsi="Gothic720 BT" w:cs="Arial"/>
          <w:color w:val="auto"/>
          <w:sz w:val="22"/>
          <w:szCs w:val="22"/>
        </w:rPr>
        <w:t xml:space="preserve"> del Partido </w:t>
      </w:r>
      <w:r w:rsidR="003F574E">
        <w:rPr>
          <w:rFonts w:ascii="Gothic720 BT" w:hAnsi="Gothic720 BT" w:cs="Arial"/>
          <w:color w:val="auto"/>
          <w:sz w:val="22"/>
          <w:szCs w:val="22"/>
        </w:rPr>
        <w:t>Movimiento Ciudadano</w:t>
      </w:r>
      <w:r>
        <w:rPr>
          <w:rFonts w:ascii="Gothic720 BT" w:hAnsi="Gothic720 BT" w:cs="Arial"/>
          <w:color w:val="auto"/>
          <w:sz w:val="22"/>
          <w:szCs w:val="22"/>
        </w:rPr>
        <w:t>.</w:t>
      </w:r>
    </w:p>
    <w:p w14:paraId="01371459" w14:textId="77777777" w:rsidR="00277639" w:rsidRDefault="00277639" w:rsidP="00E22320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14:paraId="322F7EAD" w14:textId="6B60F22A" w:rsidR="00BB0CBB" w:rsidRDefault="00BB0CBB" w:rsidP="00E22320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color w:val="auto"/>
          <w:sz w:val="22"/>
          <w:szCs w:val="22"/>
        </w:rPr>
        <w:t>Derivado de lo anterior, la Secretaría Ejecutiva remitió dicho documento a la Dirección Ejecutiva de Organización Electoral, Prerrogativas y Partidos Políticos del Instituto para efectos de su análisis y emisión del informe correspondiente.</w:t>
      </w:r>
      <w:r w:rsidR="00595201">
        <w:rPr>
          <w:rStyle w:val="Refdenotaalpie"/>
          <w:rFonts w:ascii="Gothic720 BT" w:hAnsi="Gothic720 BT" w:cs="Arial"/>
          <w:color w:val="auto"/>
          <w:sz w:val="22"/>
          <w:szCs w:val="22"/>
        </w:rPr>
        <w:footnoteReference w:id="4"/>
      </w:r>
      <w:r>
        <w:rPr>
          <w:rFonts w:ascii="Gothic720 BT" w:hAnsi="Gothic720 BT" w:cs="Arial"/>
          <w:color w:val="auto"/>
          <w:sz w:val="22"/>
          <w:szCs w:val="22"/>
        </w:rPr>
        <w:t xml:space="preserve">       </w:t>
      </w:r>
    </w:p>
    <w:p w14:paraId="3156001B" w14:textId="77777777" w:rsidR="00BB0CBB" w:rsidRDefault="00BB0CBB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color w:val="auto"/>
          <w:sz w:val="22"/>
          <w:szCs w:val="22"/>
        </w:rPr>
        <w:lastRenderedPageBreak/>
        <w:t>En atención a ello, el citado órga</w:t>
      </w:r>
      <w:r w:rsidR="008100E1">
        <w:rPr>
          <w:rFonts w:ascii="Gothic720 BT" w:hAnsi="Gothic720 BT" w:cs="Arial"/>
          <w:color w:val="auto"/>
          <w:sz w:val="22"/>
          <w:szCs w:val="22"/>
        </w:rPr>
        <w:t xml:space="preserve">no del Instituto </w:t>
      </w:r>
      <w:r>
        <w:rPr>
          <w:rFonts w:ascii="Gothic720 BT" w:hAnsi="Gothic720 BT" w:cs="Arial"/>
          <w:bCs/>
          <w:color w:val="auto"/>
          <w:sz w:val="22"/>
          <w:szCs w:val="22"/>
        </w:rPr>
        <w:t>realizó el estudio conducente y emitió el informe contenido en el oficio DEOEPyPP/</w:t>
      </w:r>
      <w:r w:rsidR="008100E1">
        <w:rPr>
          <w:rFonts w:ascii="Gothic720 BT" w:hAnsi="Gothic720 BT" w:cs="Arial"/>
          <w:bCs/>
          <w:color w:val="auto"/>
          <w:sz w:val="22"/>
          <w:szCs w:val="22"/>
        </w:rPr>
        <w:t>304/2021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, del cual se advierte que del análisis </w:t>
      </w:r>
      <w:r w:rsidR="00595201">
        <w:rPr>
          <w:rFonts w:ascii="Gothic720 BT" w:hAnsi="Gothic720 BT" w:cs="Arial"/>
          <w:bCs/>
          <w:color w:val="auto"/>
          <w:sz w:val="22"/>
          <w:szCs w:val="22"/>
        </w:rPr>
        <w:t>correspondiente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se observó que </w:t>
      </w:r>
      <w:r w:rsidR="00595201">
        <w:rPr>
          <w:rFonts w:ascii="Gothic720 BT" w:hAnsi="Gothic720 BT" w:cs="Arial"/>
          <w:bCs/>
          <w:color w:val="auto"/>
          <w:sz w:val="22"/>
          <w:szCs w:val="22"/>
        </w:rPr>
        <w:t xml:space="preserve">quien promueve 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omitió presentar diversa documentación que acredite el cumplimiento de los requisitos necesarios para la apertura de cuentas bancarias, en términos del </w:t>
      </w:r>
      <w:r w:rsidR="00F11476">
        <w:rPr>
          <w:rFonts w:ascii="Gothic720 BT" w:hAnsi="Gothic720 BT" w:cs="Arial"/>
          <w:bCs/>
          <w:color w:val="auto"/>
          <w:sz w:val="22"/>
          <w:szCs w:val="22"/>
        </w:rPr>
        <w:t xml:space="preserve">artículo 54, numeral 1, incisos b) y c) </w:t>
      </w:r>
      <w:r w:rsidR="008100E1">
        <w:rPr>
          <w:rFonts w:ascii="Gothic720 BT" w:hAnsi="Gothic720 BT" w:cs="Arial"/>
          <w:bCs/>
          <w:color w:val="auto"/>
          <w:sz w:val="22"/>
          <w:szCs w:val="22"/>
        </w:rPr>
        <w:t xml:space="preserve">del </w:t>
      </w:r>
      <w:r>
        <w:rPr>
          <w:rFonts w:ascii="Gothic720 BT" w:hAnsi="Gothic720 BT" w:cs="Arial"/>
          <w:bCs/>
          <w:color w:val="auto"/>
          <w:sz w:val="22"/>
          <w:szCs w:val="22"/>
        </w:rPr>
        <w:t>Reglamento de Fiscalización d</w:t>
      </w:r>
      <w:r w:rsidR="00F11476">
        <w:rPr>
          <w:rFonts w:ascii="Gothic720 BT" w:hAnsi="Gothic720 BT" w:cs="Arial"/>
          <w:bCs/>
          <w:color w:val="auto"/>
          <w:sz w:val="22"/>
          <w:szCs w:val="22"/>
        </w:rPr>
        <w:t>el Instituto Nacional Electoral, mismos que señalan lo siguiente:</w:t>
      </w:r>
    </w:p>
    <w:p w14:paraId="4B4ECCB2" w14:textId="77777777" w:rsidR="00E22320" w:rsidRPr="002C0144" w:rsidRDefault="00E22320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16"/>
          <w:szCs w:val="16"/>
        </w:rPr>
      </w:pPr>
    </w:p>
    <w:p w14:paraId="1FA4FA92" w14:textId="77777777" w:rsidR="002C0144" w:rsidRPr="002C0144" w:rsidRDefault="002C0144" w:rsidP="002C0144">
      <w:pPr>
        <w:pStyle w:val="Default"/>
        <w:tabs>
          <w:tab w:val="left" w:pos="6946"/>
        </w:tabs>
        <w:spacing w:line="276" w:lineRule="auto"/>
        <w:ind w:left="567" w:right="1211"/>
        <w:jc w:val="both"/>
        <w:rPr>
          <w:rFonts w:ascii="Gothic720 BT" w:hAnsi="Gothic720 BT" w:cs="Arial"/>
          <w:iCs/>
          <w:sz w:val="16"/>
          <w:szCs w:val="16"/>
        </w:rPr>
      </w:pPr>
      <w:r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>…</w:t>
      </w:r>
      <w:r w:rsidRPr="002C0144">
        <w:rPr>
          <w:rFonts w:ascii="Gothic720 BT" w:hAnsi="Gothic720 BT" w:cs="Arial"/>
          <w:iCs/>
          <w:sz w:val="16"/>
          <w:szCs w:val="16"/>
        </w:rPr>
        <w:t xml:space="preserve"> Artículo </w:t>
      </w:r>
      <w:r w:rsidRPr="002C0144">
        <w:rPr>
          <w:rStyle w:val="highlight"/>
          <w:rFonts w:ascii="Gothic720 BT" w:hAnsi="Gothic720 BT" w:cs="Arial"/>
          <w:iCs/>
          <w:sz w:val="16"/>
          <w:szCs w:val="16"/>
        </w:rPr>
        <w:t xml:space="preserve">54. </w:t>
      </w:r>
      <w:r w:rsidRPr="002C0144">
        <w:rPr>
          <w:rFonts w:ascii="Gothic720 BT" w:hAnsi="Gothic720 BT" w:cs="Arial"/>
          <w:iCs/>
          <w:sz w:val="16"/>
          <w:szCs w:val="16"/>
        </w:rPr>
        <w:t>Requisitos para abrir cuentas bancarias</w:t>
      </w:r>
    </w:p>
    <w:p w14:paraId="290FAE0B" w14:textId="3D206A90" w:rsidR="00E22320" w:rsidRPr="002C0144" w:rsidRDefault="00E22320" w:rsidP="002C0144">
      <w:pPr>
        <w:pStyle w:val="Default"/>
        <w:tabs>
          <w:tab w:val="left" w:pos="6946"/>
        </w:tabs>
        <w:spacing w:line="276" w:lineRule="auto"/>
        <w:ind w:left="567" w:right="1211"/>
        <w:jc w:val="both"/>
        <w:rPr>
          <w:rFonts w:ascii="Gothic720 BT" w:hAnsi="Gothic720 BT" w:cs="Arial"/>
          <w:iCs/>
          <w:sz w:val="16"/>
          <w:szCs w:val="16"/>
        </w:rPr>
      </w:pPr>
      <w:r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>1. Las cuentas bancarias deberán cumplir con los requisitos siguientes:</w:t>
      </w:r>
    </w:p>
    <w:p w14:paraId="4AA3AE73" w14:textId="77777777" w:rsidR="002C0144" w:rsidRPr="002C0144" w:rsidRDefault="002C0144" w:rsidP="002C0144">
      <w:pPr>
        <w:pStyle w:val="Default"/>
        <w:tabs>
          <w:tab w:val="left" w:pos="6946"/>
        </w:tabs>
        <w:spacing w:line="276" w:lineRule="auto"/>
        <w:ind w:left="567" w:right="1211"/>
        <w:jc w:val="both"/>
        <w:rPr>
          <w:rFonts w:ascii="Gothic720 BT" w:hAnsi="Gothic720 BT" w:cs="Arial"/>
          <w:bCs/>
          <w:iCs/>
          <w:color w:val="auto"/>
          <w:sz w:val="16"/>
          <w:szCs w:val="16"/>
        </w:rPr>
      </w:pPr>
      <w:r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>…</w:t>
      </w:r>
    </w:p>
    <w:p w14:paraId="5F274611" w14:textId="77777777" w:rsidR="002C0144" w:rsidRPr="002C0144" w:rsidRDefault="002C0144" w:rsidP="002C0144">
      <w:pPr>
        <w:pStyle w:val="Default"/>
        <w:tabs>
          <w:tab w:val="left" w:pos="6946"/>
        </w:tabs>
        <w:spacing w:line="276" w:lineRule="auto"/>
        <w:ind w:left="567" w:right="1211"/>
        <w:jc w:val="both"/>
        <w:rPr>
          <w:rFonts w:ascii="Gothic720 BT" w:hAnsi="Gothic720 BT" w:cs="Arial"/>
          <w:bCs/>
          <w:iCs/>
          <w:color w:val="auto"/>
          <w:sz w:val="16"/>
          <w:szCs w:val="16"/>
        </w:rPr>
      </w:pPr>
      <w:r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 xml:space="preserve">b) </w:t>
      </w:r>
      <w:r w:rsidR="00F11476"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>Las disposiciones de recursos deberán realizarse a través de firmas mancomunadas.</w:t>
      </w:r>
    </w:p>
    <w:p w14:paraId="52AB6F58" w14:textId="2AA48CD2" w:rsidR="00F11476" w:rsidRPr="002C0144" w:rsidRDefault="002C0144" w:rsidP="002C0144">
      <w:pPr>
        <w:pStyle w:val="Default"/>
        <w:tabs>
          <w:tab w:val="left" w:pos="6946"/>
        </w:tabs>
        <w:spacing w:line="276" w:lineRule="auto"/>
        <w:ind w:left="567" w:right="1211"/>
        <w:jc w:val="both"/>
        <w:rPr>
          <w:rFonts w:ascii="Gothic720 BT" w:hAnsi="Gothic720 BT" w:cs="Arial"/>
          <w:bCs/>
          <w:iCs/>
          <w:color w:val="auto"/>
          <w:sz w:val="16"/>
          <w:szCs w:val="16"/>
        </w:rPr>
      </w:pPr>
      <w:r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 xml:space="preserve">c) </w:t>
      </w:r>
      <w:r w:rsidR="00F11476"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>Una de las dos firmas mancomunadas deberá contar con la autorización o visto</w:t>
      </w:r>
      <w:r w:rsidR="00E22320"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 xml:space="preserve"> </w:t>
      </w:r>
      <w:r w:rsidR="00F11476"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>bueno del responsable de finanzas, cuando éste no vaya a firmarlas.</w:t>
      </w:r>
    </w:p>
    <w:p w14:paraId="05BB2165" w14:textId="3751E15A" w:rsidR="002C0144" w:rsidRPr="002C0144" w:rsidRDefault="002C0144" w:rsidP="002C0144">
      <w:pPr>
        <w:pStyle w:val="Default"/>
        <w:tabs>
          <w:tab w:val="left" w:pos="6946"/>
        </w:tabs>
        <w:spacing w:line="276" w:lineRule="auto"/>
        <w:ind w:left="567" w:right="1211"/>
        <w:jc w:val="both"/>
        <w:rPr>
          <w:rFonts w:ascii="Gothic720 BT" w:hAnsi="Gothic720 BT" w:cs="Arial"/>
          <w:bCs/>
          <w:iCs/>
          <w:color w:val="auto"/>
          <w:sz w:val="16"/>
          <w:szCs w:val="16"/>
        </w:rPr>
      </w:pPr>
      <w:r w:rsidRPr="002C0144">
        <w:rPr>
          <w:rFonts w:ascii="Gothic720 BT" w:hAnsi="Gothic720 BT" w:cs="Arial"/>
          <w:bCs/>
          <w:iCs/>
          <w:color w:val="auto"/>
          <w:sz w:val="16"/>
          <w:szCs w:val="16"/>
        </w:rPr>
        <w:t>…</w:t>
      </w:r>
    </w:p>
    <w:p w14:paraId="15DB6FD8" w14:textId="77777777" w:rsidR="00BB0CBB" w:rsidRPr="002C0144" w:rsidRDefault="00BB0CBB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16"/>
          <w:szCs w:val="16"/>
        </w:rPr>
      </w:pPr>
    </w:p>
    <w:p w14:paraId="1E5E6206" w14:textId="77777777" w:rsidR="00BB0CBB" w:rsidRDefault="00BB0CBB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Ahora bien, el artículo 6 de los Lineamientos del Instituto relativos a la suspensión provisional del financiamiento público</w:t>
      </w:r>
      <w:r w:rsidR="00B3480C">
        <w:rPr>
          <w:rFonts w:ascii="Gothic720 BT" w:hAnsi="Gothic720 BT" w:cs="Arial"/>
          <w:bCs/>
          <w:color w:val="auto"/>
          <w:sz w:val="22"/>
          <w:szCs w:val="22"/>
        </w:rPr>
        <w:t xml:space="preserve"> señala que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la Secretaría Ejecutiva debe tener por recibido el informe de la Dirección Ejecutiva de Organización Electoral, Prerrogativas y Partidos Políticos</w:t>
      </w:r>
      <w:r w:rsidR="00B3480C">
        <w:rPr>
          <w:rFonts w:ascii="Gothic720 BT" w:hAnsi="Gothic720 BT" w:cs="Arial"/>
          <w:bCs/>
          <w:color w:val="auto"/>
          <w:sz w:val="22"/>
          <w:szCs w:val="22"/>
        </w:rPr>
        <w:t xml:space="preserve">, así como </w:t>
      </w:r>
      <w:r>
        <w:rPr>
          <w:rFonts w:ascii="Gothic720 BT" w:hAnsi="Gothic720 BT" w:cs="Arial"/>
          <w:bCs/>
          <w:color w:val="auto"/>
          <w:sz w:val="22"/>
          <w:szCs w:val="22"/>
        </w:rPr>
        <w:t>requerir al partido político</w:t>
      </w:r>
      <w:r w:rsidR="00B3480C">
        <w:rPr>
          <w:rFonts w:ascii="Gothic720 BT" w:hAnsi="Gothic720 BT" w:cs="Arial"/>
          <w:bCs/>
          <w:color w:val="auto"/>
          <w:sz w:val="22"/>
          <w:szCs w:val="22"/>
        </w:rPr>
        <w:t xml:space="preserve"> para que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presente la información o documentación necesaria, a efecto de acreditar que la cuenta bancaria cumple con la normatividad aplicable. </w:t>
      </w:r>
    </w:p>
    <w:p w14:paraId="25E34EA2" w14:textId="77777777" w:rsidR="00BB0CBB" w:rsidRPr="002C0144" w:rsidRDefault="00BB0CBB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16"/>
          <w:szCs w:val="16"/>
        </w:rPr>
      </w:pPr>
    </w:p>
    <w:p w14:paraId="2A750F78" w14:textId="23A363B2" w:rsidR="002C0144" w:rsidRDefault="00B3480C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En consecuencia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, en términos del artículo 6 de los citados Lineamientos, </w:t>
      </w:r>
      <w:r w:rsidR="00F11476" w:rsidRPr="00F11476">
        <w:rPr>
          <w:rFonts w:ascii="Gothic720 BT" w:hAnsi="Gothic720 BT" w:cs="Arial"/>
          <w:b/>
          <w:bCs/>
          <w:color w:val="auto"/>
          <w:sz w:val="22"/>
          <w:szCs w:val="22"/>
        </w:rPr>
        <w:t>SE REQUIERE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al </w:t>
      </w:r>
      <w:r w:rsidR="002C0144" w:rsidRPr="002C0144">
        <w:rPr>
          <w:rFonts w:ascii="Gothic720 BT" w:hAnsi="Gothic720 BT" w:cs="Arial"/>
          <w:b/>
          <w:color w:val="auto"/>
          <w:sz w:val="22"/>
          <w:szCs w:val="22"/>
        </w:rPr>
        <w:t>PARTIDO MOVIMIENTO CIUDADANO</w:t>
      </w:r>
      <w:r w:rsidR="002C0144">
        <w:rPr>
          <w:rFonts w:ascii="Gothic720 BT" w:hAnsi="Gothic720 BT" w:cs="Arial"/>
          <w:bCs/>
          <w:color w:val="auto"/>
          <w:sz w:val="22"/>
          <w:szCs w:val="22"/>
        </w:rPr>
        <w:t xml:space="preserve">, a través de su representación,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a efecto de que </w:t>
      </w:r>
      <w:r w:rsidR="002C0144">
        <w:rPr>
          <w:rFonts w:ascii="Gothic720 BT" w:hAnsi="Gothic720 BT" w:cs="Arial"/>
          <w:bCs/>
          <w:color w:val="auto"/>
          <w:sz w:val="22"/>
          <w:szCs w:val="22"/>
        </w:rPr>
        <w:t xml:space="preserve">remita a este Instituto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>la información o documentación necesari</w:t>
      </w:r>
      <w:r w:rsidR="00F11476">
        <w:rPr>
          <w:rFonts w:ascii="Gothic720 BT" w:hAnsi="Gothic720 BT" w:cs="Arial"/>
          <w:bCs/>
          <w:color w:val="auto"/>
          <w:sz w:val="22"/>
          <w:szCs w:val="22"/>
        </w:rPr>
        <w:t xml:space="preserve">a, para acreditar que la cuenta bancaria señalada en el escrito de </w:t>
      </w:r>
      <w:r w:rsidR="002C0144">
        <w:rPr>
          <w:rFonts w:ascii="Gothic720 BT" w:hAnsi="Gothic720 BT" w:cs="Arial"/>
          <w:bCs/>
          <w:color w:val="auto"/>
          <w:sz w:val="22"/>
          <w:szCs w:val="22"/>
        </w:rPr>
        <w:t>cuenta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cumple con la normatividad aplicable;</w:t>
      </w:r>
      <w:r w:rsidR="002C0144">
        <w:rPr>
          <w:rFonts w:ascii="Gothic720 BT" w:hAnsi="Gothic720 BT" w:cs="Arial"/>
          <w:bCs/>
          <w:color w:val="auto"/>
          <w:sz w:val="22"/>
          <w:szCs w:val="22"/>
        </w:rPr>
        <w:t xml:space="preserve"> o en su caso manifieste lo que a su interés convenga. </w:t>
      </w:r>
    </w:p>
    <w:p w14:paraId="7958599C" w14:textId="77777777" w:rsidR="002C0144" w:rsidRPr="002C0144" w:rsidRDefault="002C0144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16"/>
          <w:szCs w:val="16"/>
        </w:rPr>
      </w:pPr>
    </w:p>
    <w:p w14:paraId="1C4C5726" w14:textId="0BDFDCF0" w:rsidR="00595201" w:rsidRPr="00595201" w:rsidRDefault="002C0144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L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o anterior, </w:t>
      </w:r>
      <w:r w:rsidR="00F11476">
        <w:rPr>
          <w:rFonts w:ascii="Gothic720 BT" w:hAnsi="Gothic720 BT" w:cs="Arial"/>
          <w:bCs/>
          <w:color w:val="auto"/>
          <w:sz w:val="22"/>
          <w:szCs w:val="22"/>
        </w:rPr>
        <w:t>con el fin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r>
        <w:rPr>
          <w:rFonts w:ascii="Gothic720 BT" w:hAnsi="Gothic720 BT" w:cs="Arial"/>
          <w:bCs/>
          <w:color w:val="auto"/>
          <w:sz w:val="22"/>
          <w:szCs w:val="22"/>
        </w:rPr>
        <w:t>que,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 en su oportunidad, esta autoridad determine lo conducente respecto a la procedencia del </w:t>
      </w:r>
      <w:r w:rsidR="00F11476">
        <w:rPr>
          <w:rFonts w:ascii="Gothic720 BT" w:hAnsi="Gothic720 BT" w:cs="Arial"/>
          <w:bCs/>
          <w:color w:val="auto"/>
          <w:sz w:val="22"/>
          <w:szCs w:val="22"/>
        </w:rPr>
        <w:t>registro de la cuenta bancaria señalada</w:t>
      </w:r>
      <w:r w:rsidR="00595201">
        <w:rPr>
          <w:rFonts w:ascii="Gothic720 BT" w:hAnsi="Gothic720 BT" w:cs="Arial"/>
          <w:bCs/>
          <w:color w:val="auto"/>
          <w:sz w:val="22"/>
          <w:szCs w:val="22"/>
        </w:rPr>
        <w:t xml:space="preserve"> para el </w:t>
      </w:r>
      <w:r w:rsidR="00BB0CBB">
        <w:rPr>
          <w:rFonts w:ascii="Gothic720 BT" w:hAnsi="Gothic720 BT" w:cs="Arial"/>
          <w:bCs/>
          <w:color w:val="auto"/>
          <w:sz w:val="22"/>
          <w:szCs w:val="22"/>
        </w:rPr>
        <w:t xml:space="preserve">depósito de la </w:t>
      </w:r>
      <w:r w:rsidR="00BB0CBB" w:rsidRPr="00595201">
        <w:rPr>
          <w:rFonts w:ascii="Gothic720 BT" w:hAnsi="Gothic720 BT" w:cs="Arial"/>
          <w:bCs/>
          <w:color w:val="auto"/>
          <w:sz w:val="22"/>
          <w:szCs w:val="22"/>
        </w:rPr>
        <w:t>ministración mensual que corresponda</w:t>
      </w:r>
      <w:r w:rsidR="00F11476">
        <w:rPr>
          <w:rFonts w:ascii="Gothic720 BT" w:hAnsi="Gothic720 BT" w:cs="Arial"/>
          <w:bCs/>
          <w:color w:val="auto"/>
          <w:sz w:val="22"/>
          <w:szCs w:val="22"/>
        </w:rPr>
        <w:t xml:space="preserve">, </w:t>
      </w:r>
      <w:r w:rsidR="008E72B6">
        <w:rPr>
          <w:rFonts w:ascii="Gothic720 BT" w:hAnsi="Gothic720 BT" w:cs="Arial"/>
          <w:bCs/>
          <w:color w:val="auto"/>
          <w:sz w:val="22"/>
          <w:szCs w:val="22"/>
        </w:rPr>
        <w:t>con relación a</w:t>
      </w:r>
      <w:r w:rsidR="00F11476">
        <w:rPr>
          <w:rFonts w:ascii="Gothic720 BT" w:hAnsi="Gothic720 BT" w:cs="Arial"/>
          <w:bCs/>
          <w:color w:val="auto"/>
          <w:sz w:val="22"/>
          <w:szCs w:val="22"/>
        </w:rPr>
        <w:t xml:space="preserve"> los gastos de campaña de este partido político</w:t>
      </w:r>
      <w:r w:rsidR="00BB0CBB" w:rsidRPr="00595201">
        <w:rPr>
          <w:rFonts w:ascii="Gothic720 BT" w:hAnsi="Gothic720 BT" w:cs="Arial"/>
          <w:bCs/>
          <w:color w:val="auto"/>
          <w:sz w:val="22"/>
          <w:szCs w:val="22"/>
        </w:rPr>
        <w:t xml:space="preserve">. </w:t>
      </w:r>
    </w:p>
    <w:p w14:paraId="37B80C6B" w14:textId="77777777" w:rsidR="00595201" w:rsidRPr="002C0144" w:rsidRDefault="00595201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16"/>
          <w:szCs w:val="16"/>
        </w:rPr>
      </w:pPr>
    </w:p>
    <w:p w14:paraId="2AC146E1" w14:textId="7BA18BE2" w:rsidR="00BB0CBB" w:rsidRDefault="00BB0CBB" w:rsidP="002C0144">
      <w:pPr>
        <w:pStyle w:val="Default"/>
        <w:jc w:val="both"/>
        <w:rPr>
          <w:rFonts w:ascii="Gothic720 BT" w:hAnsi="Gothic720 BT" w:cs="Arial"/>
          <w:b/>
          <w:sz w:val="22"/>
          <w:szCs w:val="22"/>
        </w:rPr>
      </w:pPr>
      <w:r w:rsidRPr="00595201">
        <w:rPr>
          <w:rFonts w:ascii="Gothic720 BT" w:hAnsi="Gothic720 BT" w:cs="Arial"/>
          <w:b/>
          <w:sz w:val="22"/>
          <w:szCs w:val="22"/>
        </w:rPr>
        <w:t>Notifíquese por oficio al</w:t>
      </w:r>
      <w:r w:rsidR="002C0144">
        <w:rPr>
          <w:rFonts w:ascii="Gothic720 BT" w:hAnsi="Gothic720 BT" w:cs="Arial"/>
          <w:b/>
          <w:sz w:val="22"/>
          <w:szCs w:val="22"/>
        </w:rPr>
        <w:t xml:space="preserve"> partido político</w:t>
      </w:r>
      <w:r w:rsidRPr="00595201">
        <w:rPr>
          <w:rFonts w:ascii="Gothic720 BT" w:hAnsi="Gothic720 BT" w:cs="Arial"/>
          <w:b/>
          <w:sz w:val="22"/>
          <w:szCs w:val="22"/>
        </w:rPr>
        <w:t xml:space="preserve"> promovente y mediante estrados del Consejo General del Instituto Electoral del Estado de Querétaro, con fundamento en lo</w:t>
      </w:r>
      <w:r w:rsidR="00F11476">
        <w:rPr>
          <w:rFonts w:ascii="Gothic720 BT" w:hAnsi="Gothic720 BT" w:cs="Arial"/>
          <w:b/>
          <w:sz w:val="22"/>
          <w:szCs w:val="22"/>
        </w:rPr>
        <w:t>s artículos 50, fracci</w:t>
      </w:r>
      <w:r w:rsidR="002C0144">
        <w:rPr>
          <w:rFonts w:ascii="Gothic720 BT" w:hAnsi="Gothic720 BT" w:cs="Arial"/>
          <w:b/>
          <w:sz w:val="22"/>
          <w:szCs w:val="22"/>
        </w:rPr>
        <w:t>o</w:t>
      </w:r>
      <w:r w:rsidR="00F11476">
        <w:rPr>
          <w:rFonts w:ascii="Gothic720 BT" w:hAnsi="Gothic720 BT" w:cs="Arial"/>
          <w:b/>
          <w:sz w:val="22"/>
          <w:szCs w:val="22"/>
        </w:rPr>
        <w:t>n</w:t>
      </w:r>
      <w:r w:rsidR="002C0144">
        <w:rPr>
          <w:rFonts w:ascii="Gothic720 BT" w:hAnsi="Gothic720 BT" w:cs="Arial"/>
          <w:b/>
          <w:sz w:val="22"/>
          <w:szCs w:val="22"/>
        </w:rPr>
        <w:t>es</w:t>
      </w:r>
      <w:r w:rsidR="00F11476">
        <w:rPr>
          <w:rFonts w:ascii="Gothic720 BT" w:hAnsi="Gothic720 BT" w:cs="Arial"/>
          <w:b/>
          <w:sz w:val="22"/>
          <w:szCs w:val="22"/>
        </w:rPr>
        <w:t xml:space="preserve"> II</w:t>
      </w:r>
      <w:r w:rsidR="002C0144">
        <w:rPr>
          <w:rFonts w:ascii="Gothic720 BT" w:hAnsi="Gothic720 BT" w:cs="Arial"/>
          <w:b/>
          <w:sz w:val="22"/>
          <w:szCs w:val="22"/>
        </w:rPr>
        <w:t xml:space="preserve"> y III</w:t>
      </w:r>
      <w:r w:rsidR="008100E1">
        <w:rPr>
          <w:rFonts w:ascii="Gothic720 BT" w:hAnsi="Gothic720 BT" w:cs="Arial"/>
          <w:b/>
          <w:sz w:val="22"/>
          <w:szCs w:val="22"/>
        </w:rPr>
        <w:t>, 52, 53 y 56, fracci</w:t>
      </w:r>
      <w:r w:rsidR="002C0144">
        <w:rPr>
          <w:rFonts w:ascii="Gothic720 BT" w:hAnsi="Gothic720 BT" w:cs="Arial"/>
          <w:b/>
          <w:sz w:val="22"/>
          <w:szCs w:val="22"/>
        </w:rPr>
        <w:t>o</w:t>
      </w:r>
      <w:r w:rsidR="008100E1">
        <w:rPr>
          <w:rFonts w:ascii="Gothic720 BT" w:hAnsi="Gothic720 BT" w:cs="Arial"/>
          <w:b/>
          <w:sz w:val="22"/>
          <w:szCs w:val="22"/>
        </w:rPr>
        <w:t>n</w:t>
      </w:r>
      <w:r w:rsidR="002C0144">
        <w:rPr>
          <w:rFonts w:ascii="Gothic720 BT" w:hAnsi="Gothic720 BT" w:cs="Arial"/>
          <w:b/>
          <w:sz w:val="22"/>
          <w:szCs w:val="22"/>
        </w:rPr>
        <w:t>es</w:t>
      </w:r>
      <w:r w:rsidRPr="00595201">
        <w:rPr>
          <w:rFonts w:ascii="Gothic720 BT" w:hAnsi="Gothic720 BT" w:cs="Arial"/>
          <w:b/>
          <w:sz w:val="22"/>
          <w:szCs w:val="22"/>
        </w:rPr>
        <w:t xml:space="preserve"> </w:t>
      </w:r>
      <w:r w:rsidR="002C0144">
        <w:rPr>
          <w:rFonts w:ascii="Gothic720 BT" w:hAnsi="Gothic720 BT" w:cs="Arial"/>
          <w:b/>
          <w:sz w:val="22"/>
          <w:szCs w:val="22"/>
        </w:rPr>
        <w:t xml:space="preserve">I y </w:t>
      </w:r>
      <w:r w:rsidRPr="00595201">
        <w:rPr>
          <w:rFonts w:ascii="Gothic720 BT" w:hAnsi="Gothic720 BT" w:cs="Arial"/>
          <w:b/>
          <w:sz w:val="22"/>
          <w:szCs w:val="22"/>
        </w:rPr>
        <w:t>II de la Ley de Medios de Impugnación en Materia Ele</w:t>
      </w:r>
      <w:r w:rsidR="00F11476">
        <w:rPr>
          <w:rFonts w:ascii="Gothic720 BT" w:hAnsi="Gothic720 BT" w:cs="Arial"/>
          <w:b/>
          <w:sz w:val="22"/>
          <w:szCs w:val="22"/>
        </w:rPr>
        <w:t>ctoral del Estado de Querétaro.</w:t>
      </w:r>
    </w:p>
    <w:p w14:paraId="53C8EFB1" w14:textId="77777777" w:rsidR="00F11476" w:rsidRPr="002C0144" w:rsidRDefault="00F11476" w:rsidP="00E22320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16"/>
          <w:szCs w:val="16"/>
        </w:rPr>
      </w:pPr>
    </w:p>
    <w:p w14:paraId="5EA03DDA" w14:textId="77777777" w:rsidR="00BB0CBB" w:rsidRPr="00FB5AD6" w:rsidRDefault="00F11476" w:rsidP="00E22320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F11476">
        <w:rPr>
          <w:rFonts w:ascii="Gothic720 BT" w:hAnsi="Gothic720 BT" w:cs="Arial"/>
          <w:bCs/>
          <w:color w:val="auto"/>
          <w:sz w:val="22"/>
          <w:szCs w:val="22"/>
        </w:rPr>
        <w:t xml:space="preserve">Así lo proveyó y firmó el Secretario Ejecutivo del Instituto Electoral del Estado de Querétaro, quien autoriza. </w:t>
      </w:r>
      <w:r w:rsidRPr="00F11476">
        <w:rPr>
          <w:rFonts w:ascii="Gothic720 BT" w:hAnsi="Gothic720 BT" w:cs="Arial"/>
          <w:b/>
          <w:bCs/>
          <w:color w:val="auto"/>
          <w:sz w:val="22"/>
          <w:szCs w:val="22"/>
        </w:rPr>
        <w:t>DOY FE.</w:t>
      </w:r>
    </w:p>
    <w:p w14:paraId="4471CB42" w14:textId="77777777" w:rsidR="00BB0CBB" w:rsidRDefault="00BB0CBB" w:rsidP="00E22320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5C8F6E81" w14:textId="77777777" w:rsidR="00E22320" w:rsidRDefault="00E22320" w:rsidP="00E22320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6009D8DA" w14:textId="77777777" w:rsidR="00BB0CBB" w:rsidRPr="00FB5AD6" w:rsidRDefault="00BB0CBB" w:rsidP="00E22320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Mtro</w:t>
      </w:r>
      <w:r w:rsidRPr="00FB5AD6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. </w:t>
      </w:r>
      <w:r>
        <w:rPr>
          <w:rFonts w:ascii="Gothic720 BT" w:hAnsi="Gothic720 BT" w:cs="Arial"/>
          <w:b/>
          <w:bCs/>
          <w:color w:val="auto"/>
          <w:sz w:val="22"/>
          <w:szCs w:val="22"/>
        </w:rPr>
        <w:t>Carlos Alejandro Pérez Espíndola</w:t>
      </w:r>
    </w:p>
    <w:p w14:paraId="4C6782E2" w14:textId="37821E72" w:rsidR="002C0144" w:rsidRPr="00DD46FC" w:rsidRDefault="008100E1" w:rsidP="00DD46FC">
      <w:pPr>
        <w:pStyle w:val="Default"/>
        <w:spacing w:line="276" w:lineRule="auto"/>
        <w:jc w:val="center"/>
        <w:rPr>
          <w:rFonts w:ascii="Gothic720 BT" w:hAnsi="Gothic720 BT" w:cs="Arial"/>
          <w:b/>
          <w:lang w:eastAsia="es-ES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Secretario Ejecutivo</w:t>
      </w:r>
    </w:p>
    <w:sectPr w:rsidR="002C0144" w:rsidRPr="00DD46FC" w:rsidSect="00AF68EA">
      <w:pgSz w:w="12240" w:h="15840"/>
      <w:pgMar w:top="1418" w:right="1418" w:bottom="1418" w:left="26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BA099" w14:textId="77777777" w:rsidR="009B0884" w:rsidRDefault="009B0884" w:rsidP="00BB0CBB">
      <w:pPr>
        <w:spacing w:after="0" w:line="240" w:lineRule="auto"/>
      </w:pPr>
      <w:r>
        <w:separator/>
      </w:r>
    </w:p>
  </w:endnote>
  <w:endnote w:type="continuationSeparator" w:id="0">
    <w:p w14:paraId="6342E19D" w14:textId="77777777" w:rsidR="009B0884" w:rsidRDefault="009B0884" w:rsidP="00B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5A093" w14:textId="77777777" w:rsidR="009B0884" w:rsidRDefault="009B0884" w:rsidP="00BB0CBB">
      <w:pPr>
        <w:spacing w:after="0" w:line="240" w:lineRule="auto"/>
      </w:pPr>
      <w:r>
        <w:separator/>
      </w:r>
    </w:p>
  </w:footnote>
  <w:footnote w:type="continuationSeparator" w:id="0">
    <w:p w14:paraId="7ACD5530" w14:textId="77777777" w:rsidR="009B0884" w:rsidRDefault="009B0884" w:rsidP="00BB0CBB">
      <w:pPr>
        <w:spacing w:after="0" w:line="240" w:lineRule="auto"/>
      </w:pPr>
      <w:r>
        <w:continuationSeparator/>
      </w:r>
    </w:p>
  </w:footnote>
  <w:footnote w:id="1">
    <w:p w14:paraId="386342D1" w14:textId="77777777" w:rsidR="00277639" w:rsidRPr="00595201" w:rsidRDefault="00277639" w:rsidP="00277639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595201">
        <w:rPr>
          <w:rStyle w:val="Refdenotaalpie"/>
          <w:rFonts w:ascii="Gothic720 BT" w:hAnsi="Gothic720 BT"/>
          <w:sz w:val="16"/>
          <w:szCs w:val="16"/>
        </w:rPr>
        <w:footnoteRef/>
      </w:r>
      <w:r w:rsidRPr="00595201">
        <w:rPr>
          <w:rFonts w:ascii="Gothic720 BT" w:hAnsi="Gothic720 BT"/>
          <w:sz w:val="16"/>
          <w:szCs w:val="16"/>
        </w:rPr>
        <w:t xml:space="preserve"> Las fechas que se señalen en lo subsecuente, salvo mención de un año diver</w:t>
      </w:r>
      <w:r>
        <w:rPr>
          <w:rFonts w:ascii="Gothic720 BT" w:hAnsi="Gothic720 BT"/>
          <w:sz w:val="16"/>
          <w:szCs w:val="16"/>
        </w:rPr>
        <w:t>so corresponden a dos mil veintiuno</w:t>
      </w:r>
      <w:r w:rsidRPr="00595201">
        <w:rPr>
          <w:rFonts w:ascii="Gothic720 BT" w:hAnsi="Gothic720 BT"/>
          <w:sz w:val="16"/>
          <w:szCs w:val="16"/>
        </w:rPr>
        <w:t xml:space="preserve">.  </w:t>
      </w:r>
    </w:p>
  </w:footnote>
  <w:footnote w:id="2">
    <w:p w14:paraId="612910DA" w14:textId="77777777" w:rsidR="00277639" w:rsidRPr="00595201" w:rsidRDefault="00277639" w:rsidP="00277639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595201">
        <w:rPr>
          <w:rStyle w:val="Refdenotaalpie"/>
          <w:rFonts w:ascii="Gothic720 BT" w:hAnsi="Gothic720 BT"/>
          <w:sz w:val="16"/>
          <w:szCs w:val="16"/>
        </w:rPr>
        <w:footnoteRef/>
      </w:r>
      <w:r w:rsidRPr="00595201">
        <w:rPr>
          <w:rFonts w:ascii="Gothic720 BT" w:hAnsi="Gothic720 BT"/>
          <w:sz w:val="16"/>
          <w:szCs w:val="16"/>
        </w:rPr>
        <w:t xml:space="preserve"> Dicho escrito se turnó al citado órgano del Instituto, mediante </w:t>
      </w:r>
      <w:r w:rsidRPr="00496E71">
        <w:rPr>
          <w:rFonts w:ascii="Gothic720 BT" w:hAnsi="Gothic720 BT"/>
          <w:sz w:val="16"/>
          <w:szCs w:val="16"/>
        </w:rPr>
        <w:t xml:space="preserve">oficio SE/631/21 </w:t>
      </w:r>
      <w:r w:rsidRPr="00595201">
        <w:rPr>
          <w:rFonts w:ascii="Gothic720 BT" w:hAnsi="Gothic720 BT"/>
          <w:sz w:val="16"/>
          <w:szCs w:val="16"/>
        </w:rPr>
        <w:t xml:space="preserve">el </w:t>
      </w:r>
      <w:r>
        <w:rPr>
          <w:rFonts w:ascii="Gothic720 BT" w:hAnsi="Gothic720 BT"/>
          <w:sz w:val="16"/>
          <w:szCs w:val="16"/>
        </w:rPr>
        <w:t>dieciséis de febrero</w:t>
      </w:r>
      <w:r w:rsidRPr="00595201">
        <w:rPr>
          <w:rFonts w:ascii="Gothic720 BT" w:hAnsi="Gothic720 BT"/>
          <w:sz w:val="16"/>
          <w:szCs w:val="16"/>
        </w:rPr>
        <w:t xml:space="preserve">, para los efectos correspondientes. </w:t>
      </w:r>
    </w:p>
  </w:footnote>
  <w:footnote w:id="3">
    <w:p w14:paraId="3EAC47A0" w14:textId="77777777" w:rsidR="00BB0CBB" w:rsidRPr="00595201" w:rsidRDefault="00BB0CBB" w:rsidP="00595201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595201">
        <w:rPr>
          <w:rStyle w:val="Refdenotaalpie"/>
          <w:rFonts w:ascii="Gothic720 BT" w:hAnsi="Gothic720 BT"/>
          <w:sz w:val="16"/>
          <w:szCs w:val="16"/>
        </w:rPr>
        <w:footnoteRef/>
      </w:r>
      <w:r w:rsidRPr="00595201">
        <w:rPr>
          <w:rFonts w:ascii="Gothic720 BT" w:hAnsi="Gothic720 BT"/>
          <w:sz w:val="16"/>
          <w:szCs w:val="16"/>
        </w:rPr>
        <w:t xml:space="preserve"> Consultables en la página de internet: http://ieeq.mx/contenido/cg/acuerdos/a_30_Jul_2020_7.pdf</w:t>
      </w:r>
    </w:p>
  </w:footnote>
  <w:footnote w:id="4">
    <w:p w14:paraId="7244A974" w14:textId="77777777" w:rsidR="00595201" w:rsidRPr="00595201" w:rsidRDefault="00595201" w:rsidP="00595201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595201">
        <w:rPr>
          <w:rStyle w:val="Refdenotaalpie"/>
          <w:rFonts w:ascii="Gothic720 BT" w:hAnsi="Gothic720 BT"/>
          <w:sz w:val="16"/>
          <w:szCs w:val="16"/>
        </w:rPr>
        <w:footnoteRef/>
      </w:r>
      <w:r w:rsidRPr="00595201">
        <w:rPr>
          <w:rFonts w:ascii="Gothic720 BT" w:hAnsi="Gothic720 BT"/>
          <w:sz w:val="16"/>
          <w:szCs w:val="16"/>
        </w:rPr>
        <w:t xml:space="preserve"> De conformidad con el artículo 75, fracción VIII de la Ley Electoral del Estado de Querétaro con relación al artículo 5 de los Lineamientos del Instituto relativos a la suspensión provisional del financiamiento público.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83730"/>
    <w:multiLevelType w:val="hybridMultilevel"/>
    <w:tmpl w:val="65829B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086"/>
    <w:multiLevelType w:val="hybridMultilevel"/>
    <w:tmpl w:val="E0BE91C0"/>
    <w:lvl w:ilvl="0" w:tplc="859C1F0E">
      <w:start w:val="2"/>
      <w:numFmt w:val="lowerLetter"/>
      <w:lvlText w:val="%1)"/>
      <w:lvlJc w:val="left"/>
      <w:pPr>
        <w:ind w:left="927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BB"/>
    <w:rsid w:val="000A67C9"/>
    <w:rsid w:val="000B613A"/>
    <w:rsid w:val="000F56B1"/>
    <w:rsid w:val="00114173"/>
    <w:rsid w:val="001443D8"/>
    <w:rsid w:val="001708AA"/>
    <w:rsid w:val="001E13BA"/>
    <w:rsid w:val="001F4754"/>
    <w:rsid w:val="00277639"/>
    <w:rsid w:val="002C0144"/>
    <w:rsid w:val="003F574E"/>
    <w:rsid w:val="00496E71"/>
    <w:rsid w:val="00517FC5"/>
    <w:rsid w:val="00595201"/>
    <w:rsid w:val="00810033"/>
    <w:rsid w:val="008100E1"/>
    <w:rsid w:val="00854B2D"/>
    <w:rsid w:val="008643AC"/>
    <w:rsid w:val="0087522E"/>
    <w:rsid w:val="008E72B6"/>
    <w:rsid w:val="009B0884"/>
    <w:rsid w:val="00B3480C"/>
    <w:rsid w:val="00BB0CBB"/>
    <w:rsid w:val="00BC4F4D"/>
    <w:rsid w:val="00BE2309"/>
    <w:rsid w:val="00C325BC"/>
    <w:rsid w:val="00C93CBA"/>
    <w:rsid w:val="00C97F6E"/>
    <w:rsid w:val="00DD46FC"/>
    <w:rsid w:val="00E22320"/>
    <w:rsid w:val="00F11476"/>
    <w:rsid w:val="00F62B8B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EA8E"/>
  <w15:chartTrackingRefBased/>
  <w15:docId w15:val="{8F5709F1-B008-4868-8B5B-7D41DCFD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0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C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CB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0CB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F4D"/>
    <w:rPr>
      <w:rFonts w:ascii="Segoe UI" w:eastAsia="Calibri" w:hAnsi="Segoe UI" w:cs="Segoe UI"/>
      <w:sz w:val="18"/>
      <w:szCs w:val="18"/>
    </w:rPr>
  </w:style>
  <w:style w:type="character" w:customStyle="1" w:styleId="highlight">
    <w:name w:val="highlight"/>
    <w:basedOn w:val="Fuentedeprrafopredeter"/>
    <w:rsid w:val="002C0144"/>
  </w:style>
  <w:style w:type="paragraph" w:styleId="Prrafodelista">
    <w:name w:val="List Paragraph"/>
    <w:basedOn w:val="Normal"/>
    <w:uiPriority w:val="34"/>
    <w:qFormat/>
    <w:rsid w:val="00FF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9683-0EC8-48EB-B250-109AD33F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DEAJ</dc:creator>
  <cp:keywords/>
  <dc:description/>
  <cp:lastModifiedBy>Secretaría Ejecutiva</cp:lastModifiedBy>
  <cp:revision>8</cp:revision>
  <cp:lastPrinted>2021-03-11T01:29:00Z</cp:lastPrinted>
  <dcterms:created xsi:type="dcterms:W3CDTF">2021-03-10T17:35:00Z</dcterms:created>
  <dcterms:modified xsi:type="dcterms:W3CDTF">2021-03-11T21:31:00Z</dcterms:modified>
</cp:coreProperties>
</file>