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685" w:type="dxa"/>
        <w:jc w:val="right"/>
        <w:tblLayout w:type="fixed"/>
        <w:tblLook w:val="04A0" w:firstRow="1" w:lastRow="0" w:firstColumn="1" w:lastColumn="0" w:noHBand="0" w:noVBand="1"/>
      </w:tblPr>
      <w:tblGrid>
        <w:gridCol w:w="5181"/>
        <w:gridCol w:w="504"/>
      </w:tblGrid>
      <w:tr w:rsidR="006A6DC8" w:rsidRPr="002D0A0E" w:rsidTr="003972D4">
        <w:trPr>
          <w:jc w:val="right"/>
        </w:trPr>
        <w:tc>
          <w:tcPr>
            <w:tcW w:w="5685" w:type="dxa"/>
            <w:gridSpan w:val="2"/>
            <w:shd w:val="clear" w:color="auto" w:fill="auto"/>
          </w:tcPr>
          <w:p w:rsidR="006A6DC8" w:rsidRPr="002D0A0E" w:rsidRDefault="006A6DC8" w:rsidP="002D0A0E">
            <w:pPr>
              <w:spacing w:line="240" w:lineRule="auto"/>
              <w:jc w:val="both"/>
              <w:rPr>
                <w:b/>
              </w:rPr>
            </w:pPr>
            <w:r w:rsidRPr="002D0A0E">
              <w:rPr>
                <w:b/>
              </w:rPr>
              <w:t xml:space="preserve">PROCEDIMIENTO </w:t>
            </w:r>
            <w:r w:rsidR="00E6285A">
              <w:rPr>
                <w:b/>
              </w:rPr>
              <w:t>ESPECIAL</w:t>
            </w:r>
            <w:r w:rsidRPr="002D0A0E">
              <w:rPr>
                <w:b/>
              </w:rPr>
              <w:t xml:space="preserve"> SANCIONADOR</w:t>
            </w:r>
          </w:p>
          <w:p w:rsidR="006A6DC8" w:rsidRPr="002D0A0E" w:rsidRDefault="006A6DC8" w:rsidP="002D0A0E">
            <w:pPr>
              <w:spacing w:line="240" w:lineRule="auto"/>
              <w:jc w:val="both"/>
            </w:pPr>
            <w:r w:rsidRPr="002D0A0E">
              <w:rPr>
                <w:b/>
              </w:rPr>
              <w:t>EXPEDIENTE:</w:t>
            </w:r>
            <w:r w:rsidR="006B2DEF" w:rsidRPr="002D0A0E">
              <w:t xml:space="preserve"> IEEQ/PES/003/2021</w:t>
            </w:r>
            <w:r w:rsidRPr="002D0A0E">
              <w:t>-P</w:t>
            </w:r>
          </w:p>
          <w:p w:rsidR="006B2DEF" w:rsidRPr="002D0A0E" w:rsidRDefault="001E5951" w:rsidP="00E6285A">
            <w:pPr>
              <w:spacing w:after="0" w:line="240" w:lineRule="auto"/>
              <w:ind w:left="30"/>
              <w:jc w:val="both"/>
              <w:rPr>
                <w:rFonts w:cs="Arial"/>
              </w:rPr>
            </w:pPr>
            <w:r>
              <w:rPr>
                <w:b/>
              </w:rPr>
              <w:t>DENUNCIANTE</w:t>
            </w:r>
            <w:r w:rsidR="006A6DC8" w:rsidRPr="002D0A0E">
              <w:rPr>
                <w:b/>
              </w:rPr>
              <w:t>:</w:t>
            </w:r>
            <w:r w:rsidR="006A6DC8" w:rsidRPr="002D0A0E">
              <w:t xml:space="preserve"> </w:t>
            </w:r>
            <w:bookmarkStart w:id="0" w:name="_GoBack"/>
            <w:bookmarkEnd w:id="0"/>
            <w:r w:rsidR="006B2DEF" w:rsidRPr="002D0A0E">
              <w:rPr>
                <w:rFonts w:cs="Arial"/>
              </w:rPr>
              <w:t>REPRESENTANTE PROPIETARIO DE MORENA, ANTE EL CONSEJO GENERAL DEL INSTITUTO NACIONAL ELECTORAL.</w:t>
            </w:r>
          </w:p>
          <w:p w:rsidR="006B2DEF" w:rsidRPr="002D0A0E" w:rsidRDefault="006B2DEF" w:rsidP="002D0A0E">
            <w:pPr>
              <w:spacing w:after="0" w:line="240" w:lineRule="auto"/>
              <w:ind w:firstLine="33"/>
              <w:jc w:val="both"/>
              <w:rPr>
                <w:rFonts w:cs="Arial"/>
              </w:rPr>
            </w:pPr>
          </w:p>
          <w:p w:rsidR="006A6DC8" w:rsidRPr="002D0A0E" w:rsidRDefault="00273A50" w:rsidP="002D0A0E">
            <w:pPr>
              <w:spacing w:after="0" w:line="240" w:lineRule="auto"/>
              <w:ind w:firstLine="33"/>
              <w:jc w:val="both"/>
              <w:rPr>
                <w:rFonts w:cs="Arial"/>
              </w:rPr>
            </w:pPr>
            <w:r w:rsidRPr="002D0A0E">
              <w:rPr>
                <w:b/>
              </w:rPr>
              <w:t>ASUNTO:</w:t>
            </w:r>
            <w:r w:rsidRPr="002D0A0E">
              <w:t xml:space="preserve"> </w:t>
            </w:r>
            <w:r w:rsidR="006B2DEF" w:rsidRPr="002D0A0E">
              <w:t xml:space="preserve">RECEPCIÓN. </w:t>
            </w:r>
          </w:p>
        </w:tc>
      </w:tr>
      <w:tr w:rsidR="006A6DC8" w:rsidRPr="002D0A0E" w:rsidTr="003972D4">
        <w:trPr>
          <w:gridAfter w:val="1"/>
          <w:wAfter w:w="504" w:type="dxa"/>
          <w:jc w:val="right"/>
        </w:trPr>
        <w:tc>
          <w:tcPr>
            <w:tcW w:w="5181" w:type="dxa"/>
            <w:shd w:val="clear" w:color="auto" w:fill="auto"/>
          </w:tcPr>
          <w:p w:rsidR="006A6DC8" w:rsidRPr="002D0A0E" w:rsidRDefault="006A6DC8" w:rsidP="002D0A0E">
            <w:pPr>
              <w:spacing w:after="0" w:line="240" w:lineRule="auto"/>
              <w:ind w:right="-1267"/>
              <w:jc w:val="both"/>
              <w:rPr>
                <w:b/>
              </w:rPr>
            </w:pPr>
          </w:p>
        </w:tc>
      </w:tr>
    </w:tbl>
    <w:p w:rsidR="006A6DC8" w:rsidRPr="002D0A0E" w:rsidRDefault="006A6DC8" w:rsidP="002D0A0E">
      <w:pPr>
        <w:tabs>
          <w:tab w:val="left" w:pos="0"/>
          <w:tab w:val="left" w:pos="142"/>
        </w:tabs>
        <w:spacing w:after="0" w:line="240" w:lineRule="auto"/>
        <w:jc w:val="both"/>
        <w:rPr>
          <w:rFonts w:eastAsia="Calibri" w:cs="Calibri"/>
        </w:rPr>
      </w:pPr>
      <w:r w:rsidRPr="002D0A0E">
        <w:rPr>
          <w:rFonts w:eastAsia="Calibri" w:cs="Calibri"/>
        </w:rPr>
        <w:t>Santiago de Querétaro, Querétaro, veinti</w:t>
      </w:r>
      <w:r w:rsidR="006B2DEF" w:rsidRPr="002D0A0E">
        <w:rPr>
          <w:rFonts w:eastAsia="Calibri" w:cs="Calibri"/>
        </w:rPr>
        <w:t>s</w:t>
      </w:r>
      <w:r w:rsidR="001E5951">
        <w:rPr>
          <w:rFonts w:eastAsia="Calibri" w:cs="Calibri"/>
        </w:rPr>
        <w:t>éis</w:t>
      </w:r>
      <w:r w:rsidRPr="002D0A0E">
        <w:rPr>
          <w:rFonts w:eastAsia="Calibri" w:cs="Calibri"/>
        </w:rPr>
        <w:t xml:space="preserve"> de enero de dos mil veintiuno.</w:t>
      </w:r>
      <w:r w:rsidRPr="002D0A0E">
        <w:rPr>
          <w:rStyle w:val="Refdenotaalpie"/>
          <w:rFonts w:eastAsia="Calibri" w:cs="Calibri"/>
        </w:rPr>
        <w:footnoteReference w:id="1"/>
      </w:r>
    </w:p>
    <w:p w:rsidR="006A6DC8" w:rsidRPr="002D0A0E" w:rsidRDefault="006A6DC8" w:rsidP="002D0A0E">
      <w:pPr>
        <w:tabs>
          <w:tab w:val="left" w:pos="0"/>
          <w:tab w:val="left" w:pos="142"/>
          <w:tab w:val="left" w:pos="7655"/>
          <w:tab w:val="left" w:pos="9356"/>
        </w:tabs>
        <w:spacing w:after="0" w:line="240" w:lineRule="auto"/>
        <w:ind w:left="142" w:hanging="142"/>
        <w:jc w:val="both"/>
        <w:rPr>
          <w:rFonts w:eastAsia="Calibri" w:cs="Calibri"/>
          <w:color w:val="000000"/>
        </w:rPr>
      </w:pPr>
    </w:p>
    <w:p w:rsidR="006A6DC8" w:rsidRPr="002D0A0E" w:rsidRDefault="006A6DC8" w:rsidP="002D0A0E">
      <w:pPr>
        <w:spacing w:after="0" w:line="240" w:lineRule="auto"/>
        <w:jc w:val="both"/>
        <w:rPr>
          <w:rFonts w:eastAsia="Calibri" w:cs="Calibri"/>
          <w:color w:val="000000"/>
        </w:rPr>
      </w:pPr>
      <w:r w:rsidRPr="002D0A0E">
        <w:rPr>
          <w:rFonts w:eastAsia="Calibri" w:cs="Calibri"/>
          <w:b/>
          <w:color w:val="000000"/>
        </w:rPr>
        <w:t xml:space="preserve">VISTO </w:t>
      </w:r>
      <w:r w:rsidRPr="002D0A0E">
        <w:rPr>
          <w:rFonts w:eastAsia="Calibri" w:cs="Calibri"/>
          <w:color w:val="000000"/>
        </w:rPr>
        <w:t>el oficio</w:t>
      </w:r>
      <w:r w:rsidR="006B2DEF" w:rsidRPr="002D0A0E">
        <w:rPr>
          <w:rFonts w:eastAsia="Calibri" w:cs="Calibri"/>
        </w:rPr>
        <w:t xml:space="preserve"> COE/013</w:t>
      </w:r>
      <w:r w:rsidRPr="002D0A0E">
        <w:rPr>
          <w:rFonts w:eastAsia="Calibri" w:cs="Calibri"/>
        </w:rPr>
        <w:t>/2021, mediante el cual, el titular de la Coordinación de Oficialía Electoral remitió acta circunstanciada</w:t>
      </w:r>
      <w:r w:rsidR="00C870A5" w:rsidRPr="002D0A0E">
        <w:rPr>
          <w:rFonts w:eastAsia="Calibri" w:cs="Calibri"/>
        </w:rPr>
        <w:t xml:space="preserve"> AOEPS/013</w:t>
      </w:r>
      <w:r w:rsidRPr="002D0A0E">
        <w:rPr>
          <w:rFonts w:eastAsia="Calibri" w:cs="Calibri"/>
        </w:rPr>
        <w:t>/2021</w:t>
      </w:r>
      <w:r w:rsidRPr="002D0A0E">
        <w:rPr>
          <w:rFonts w:eastAsia="Calibri" w:cs="Calibri"/>
          <w:color w:val="000000"/>
        </w:rPr>
        <w:t>, con fundamento en los artículos 77, fracción V y XIV de la Ley Electoral del Estado de Querétaro, as</w:t>
      </w:r>
      <w:r w:rsidR="00C870A5" w:rsidRPr="002D0A0E">
        <w:rPr>
          <w:rFonts w:eastAsia="Calibri" w:cs="Calibri"/>
          <w:color w:val="000000"/>
        </w:rPr>
        <w:t>í como 44, fracción II, inciso d</w:t>
      </w:r>
      <w:r w:rsidRPr="002D0A0E">
        <w:rPr>
          <w:rFonts w:eastAsia="Calibri" w:cs="Calibri"/>
          <w:color w:val="000000"/>
        </w:rPr>
        <w:t>) del Reglamento Interior del Instituto Electoral del Estado, la Dirección Ejecutiva de Asuntos Jurídicos</w:t>
      </w:r>
      <w:r w:rsidRPr="002D0A0E">
        <w:rPr>
          <w:rFonts w:eastAsia="Calibri" w:cs="Calibri"/>
          <w:color w:val="000000"/>
          <w:vertAlign w:val="superscript"/>
        </w:rPr>
        <w:footnoteReference w:id="2"/>
      </w:r>
      <w:r w:rsidRPr="002D0A0E">
        <w:rPr>
          <w:rFonts w:eastAsia="Calibri" w:cs="Calibri"/>
          <w:color w:val="000000"/>
        </w:rPr>
        <w:t xml:space="preserve"> del Instituto Electoral del estado de Querétaro</w:t>
      </w:r>
      <w:r w:rsidRPr="002D0A0E">
        <w:rPr>
          <w:rStyle w:val="Refdenotaalpie"/>
          <w:rFonts w:eastAsia="Calibri" w:cs="Calibri"/>
          <w:color w:val="000000"/>
        </w:rPr>
        <w:footnoteReference w:id="3"/>
      </w:r>
      <w:r w:rsidRPr="002D0A0E">
        <w:rPr>
          <w:rFonts w:eastAsia="Calibri" w:cs="Calibri"/>
          <w:color w:val="000000"/>
        </w:rPr>
        <w:t xml:space="preserve"> </w:t>
      </w:r>
      <w:r w:rsidRPr="002D0A0E">
        <w:rPr>
          <w:rFonts w:eastAsia="Calibri" w:cs="Calibri"/>
          <w:b/>
          <w:color w:val="000000"/>
        </w:rPr>
        <w:t>ACUERDA</w:t>
      </w:r>
      <w:r w:rsidRPr="002D0A0E">
        <w:rPr>
          <w:rFonts w:eastAsia="Calibri" w:cs="Calibri"/>
          <w:color w:val="000000"/>
        </w:rPr>
        <w:t xml:space="preserve">: </w:t>
      </w:r>
    </w:p>
    <w:p w:rsidR="006A6DC8" w:rsidRPr="002D0A0E" w:rsidRDefault="006A6DC8" w:rsidP="002D0A0E">
      <w:pPr>
        <w:spacing w:after="0" w:line="240" w:lineRule="auto"/>
        <w:jc w:val="both"/>
        <w:rPr>
          <w:rFonts w:eastAsia="Calibri" w:cs="Calibri"/>
          <w:color w:val="000000"/>
        </w:rPr>
      </w:pPr>
    </w:p>
    <w:p w:rsidR="00890B41" w:rsidRPr="002D0A0E" w:rsidRDefault="00890B41" w:rsidP="002D0A0E">
      <w:pPr>
        <w:spacing w:after="0" w:line="240" w:lineRule="auto"/>
        <w:jc w:val="both"/>
        <w:rPr>
          <w:rFonts w:eastAsia="Calibri" w:cs="Calibri"/>
          <w:color w:val="000000"/>
        </w:rPr>
      </w:pPr>
      <w:r w:rsidRPr="002D0A0E">
        <w:rPr>
          <w:rFonts w:eastAsia="Calibri" w:cs="Calibri"/>
          <w:b/>
          <w:color w:val="000000"/>
        </w:rPr>
        <w:t>PRIMERO.</w:t>
      </w:r>
      <w:r w:rsidR="00514705" w:rsidRPr="002D0A0E">
        <w:rPr>
          <w:rFonts w:eastAsia="Calibri" w:cs="Calibri"/>
          <w:b/>
          <w:color w:val="000000"/>
        </w:rPr>
        <w:t xml:space="preserve"> Antecedentes.</w:t>
      </w:r>
      <w:r w:rsidRPr="002D0A0E">
        <w:rPr>
          <w:rFonts w:eastAsia="Calibri" w:cs="Calibri"/>
          <w:b/>
          <w:color w:val="000000"/>
        </w:rPr>
        <w:t xml:space="preserve"> </w:t>
      </w:r>
      <w:r w:rsidRPr="002D0A0E">
        <w:rPr>
          <w:rFonts w:eastAsia="Calibri" w:cs="Calibri"/>
          <w:color w:val="000000"/>
        </w:rPr>
        <w:t>El veintidós de enero se recibió</w:t>
      </w:r>
      <w:r w:rsidRPr="002D0A0E">
        <w:t xml:space="preserve"> </w:t>
      </w:r>
      <w:r w:rsidR="007E6051" w:rsidRPr="002D0A0E">
        <w:t xml:space="preserve">correo electrónico </w:t>
      </w:r>
      <w:r w:rsidR="00AF03FF" w:rsidRPr="002D0A0E">
        <w:rPr>
          <w:rFonts w:eastAsia="Calibri" w:cs="Calibri"/>
          <w:color w:val="000000"/>
        </w:rPr>
        <w:t xml:space="preserve">en la cuenta </w:t>
      </w:r>
      <w:hyperlink r:id="rId7" w:history="1">
        <w:r w:rsidRPr="002D0A0E">
          <w:rPr>
            <w:rStyle w:val="Hipervnculo"/>
            <w:rFonts w:eastAsia="Calibri" w:cs="Calibri"/>
          </w:rPr>
          <w:t>juan.rivera@ieeq.mx</w:t>
        </w:r>
      </w:hyperlink>
      <w:r w:rsidR="007E6051" w:rsidRPr="002D0A0E">
        <w:rPr>
          <w:rFonts w:eastAsia="Calibri" w:cs="Calibri"/>
          <w:color w:val="000000"/>
        </w:rPr>
        <w:t xml:space="preserve">, mediante </w:t>
      </w:r>
      <w:r w:rsidR="00AF03FF" w:rsidRPr="002D0A0E">
        <w:rPr>
          <w:rFonts w:eastAsia="Calibri" w:cs="Calibri"/>
          <w:color w:val="000000"/>
        </w:rPr>
        <w:t>el cual Ernesto Hernández Hernández, Jefe de Departamento de Proyectos de la Unidad Técnica de lo Contencioso Electoral del Instituto Nacional Electoral, remite la copia del escrito de denuncia signado por</w:t>
      </w:r>
      <w:r w:rsidR="001E5951">
        <w:rPr>
          <w:rFonts w:eastAsia="Calibri" w:cs="Calibri"/>
          <w:color w:val="000000"/>
        </w:rPr>
        <w:t xml:space="preserve"> Sergio Carlos Gutiérrez Luna, r</w:t>
      </w:r>
      <w:r w:rsidR="00AF03FF" w:rsidRPr="002D0A0E">
        <w:rPr>
          <w:rFonts w:eastAsia="Calibri" w:cs="Calibri"/>
          <w:color w:val="000000"/>
        </w:rPr>
        <w:t>epresentante propietario de MORENA, ante el Consejo General del Instituto Nacional Electora</w:t>
      </w:r>
      <w:r w:rsidR="001E5951">
        <w:rPr>
          <w:rFonts w:eastAsia="Calibri" w:cs="Calibri"/>
          <w:color w:val="000000"/>
        </w:rPr>
        <w:t>l</w:t>
      </w:r>
      <w:r w:rsidR="00514705" w:rsidRPr="002D0A0E">
        <w:rPr>
          <w:rFonts w:eastAsia="Calibri" w:cs="Calibri"/>
          <w:color w:val="000000"/>
        </w:rPr>
        <w:t>.</w:t>
      </w:r>
    </w:p>
    <w:p w:rsidR="00514705" w:rsidRPr="002D0A0E" w:rsidRDefault="00514705" w:rsidP="002D0A0E">
      <w:pPr>
        <w:spacing w:after="0" w:line="240" w:lineRule="auto"/>
        <w:jc w:val="both"/>
        <w:rPr>
          <w:rFonts w:eastAsia="Calibri" w:cs="Calibri"/>
          <w:color w:val="000000"/>
        </w:rPr>
      </w:pPr>
    </w:p>
    <w:p w:rsidR="00514705" w:rsidRPr="002D0A0E" w:rsidRDefault="00890B41" w:rsidP="002D0A0E">
      <w:pPr>
        <w:spacing w:after="0" w:line="240" w:lineRule="auto"/>
        <w:jc w:val="both"/>
        <w:rPr>
          <w:rFonts w:eastAsia="Calibri" w:cs="Calibri"/>
          <w:color w:val="000000"/>
        </w:rPr>
      </w:pPr>
      <w:r w:rsidRPr="002D0A0E">
        <w:rPr>
          <w:rFonts w:eastAsia="Calibri" w:cs="Calibri"/>
          <w:color w:val="000000"/>
        </w:rPr>
        <w:t xml:space="preserve">En referencia al escrito precisado, el </w:t>
      </w:r>
      <w:r w:rsidR="007E6051" w:rsidRPr="002D0A0E">
        <w:rPr>
          <w:rFonts w:eastAsia="Calibri" w:cs="Calibri"/>
          <w:color w:val="000000"/>
        </w:rPr>
        <w:t>veintitrés</w:t>
      </w:r>
      <w:r w:rsidRPr="002D0A0E">
        <w:rPr>
          <w:rFonts w:eastAsia="Calibri" w:cs="Calibri"/>
          <w:color w:val="000000"/>
        </w:rPr>
        <w:t xml:space="preserve"> de enero la Dirección Ejecutiva emitió proveído en el que, entre otros, instruyó al Titular de la Coordinación de Oficialía Electoral para que mediante acta de oficialía electoral verificara </w:t>
      </w:r>
      <w:r w:rsidR="007E6051" w:rsidRPr="002D0A0E">
        <w:rPr>
          <w:rFonts w:eastAsia="Calibri" w:cs="Calibri"/>
          <w:color w:val="000000"/>
        </w:rPr>
        <w:t>la existencia y en su caso el contenido del enlace electrónico</w:t>
      </w:r>
      <w:r w:rsidR="00514705" w:rsidRPr="002D0A0E">
        <w:rPr>
          <w:rFonts w:eastAsia="Calibri" w:cs="Calibri"/>
          <w:color w:val="000000"/>
        </w:rPr>
        <w:t xml:space="preserve">, asimismo, una vez verificada la existencia del enlace se deberá constatar si el contenido se encuentra difundido en las redes sociales de Celia Maya García. </w:t>
      </w:r>
    </w:p>
    <w:p w:rsidR="00514705" w:rsidRPr="002D0A0E" w:rsidRDefault="00514705" w:rsidP="002D0A0E">
      <w:pPr>
        <w:spacing w:after="0" w:line="240" w:lineRule="auto"/>
        <w:jc w:val="both"/>
        <w:rPr>
          <w:rFonts w:eastAsia="Calibri" w:cs="Calibri"/>
          <w:color w:val="000000"/>
        </w:rPr>
      </w:pPr>
    </w:p>
    <w:p w:rsidR="00890B41" w:rsidRPr="002D0A0E" w:rsidRDefault="00890B41" w:rsidP="002D0A0E">
      <w:pPr>
        <w:spacing w:after="0" w:line="240" w:lineRule="auto"/>
        <w:jc w:val="both"/>
        <w:rPr>
          <w:rFonts w:eastAsia="Calibri" w:cs="Calibri"/>
          <w:color w:val="000000"/>
        </w:rPr>
      </w:pPr>
      <w:r w:rsidRPr="002D0A0E">
        <w:rPr>
          <w:rFonts w:eastAsia="Calibri" w:cs="Calibri"/>
          <w:color w:val="000000"/>
        </w:rPr>
        <w:t xml:space="preserve">Por el oficio </w:t>
      </w:r>
      <w:r w:rsidR="00514705" w:rsidRPr="002D0A0E">
        <w:rPr>
          <w:rFonts w:eastAsia="Calibri" w:cs="Calibri"/>
          <w:color w:val="000000"/>
        </w:rPr>
        <w:t xml:space="preserve">COE/013/2021 </w:t>
      </w:r>
      <w:r w:rsidRPr="002D0A0E">
        <w:rPr>
          <w:rFonts w:eastAsia="Calibri" w:cs="Calibri"/>
          <w:color w:val="000000"/>
        </w:rPr>
        <w:t>el titular de la Coordinación de Oficialía Electoral remitió acta circunstanciada mediante la que certificó la información solicitada</w:t>
      </w:r>
      <w:r w:rsidR="00514705" w:rsidRPr="002D0A0E">
        <w:rPr>
          <w:rFonts w:eastAsia="Calibri" w:cs="Calibri"/>
          <w:color w:val="000000"/>
        </w:rPr>
        <w:t>.</w:t>
      </w:r>
    </w:p>
    <w:p w:rsidR="00890B41" w:rsidRPr="002D0A0E" w:rsidRDefault="00890B41" w:rsidP="002D0A0E">
      <w:pPr>
        <w:spacing w:after="0" w:line="240" w:lineRule="auto"/>
        <w:jc w:val="both"/>
        <w:rPr>
          <w:rFonts w:eastAsia="Calibri" w:cs="Calibri"/>
          <w:color w:val="000000"/>
        </w:rPr>
      </w:pPr>
    </w:p>
    <w:p w:rsidR="00822D8C" w:rsidRPr="002D0A0E" w:rsidRDefault="00890B41" w:rsidP="002D0A0E">
      <w:pPr>
        <w:spacing w:after="0" w:line="240" w:lineRule="auto"/>
        <w:jc w:val="both"/>
        <w:rPr>
          <w:rFonts w:eastAsia="Calibri" w:cs="Calibri"/>
          <w:color w:val="000000"/>
        </w:rPr>
      </w:pPr>
      <w:r w:rsidRPr="002D0A0E">
        <w:rPr>
          <w:rFonts w:eastAsia="Calibri" w:cs="Calibri"/>
          <w:b/>
          <w:color w:val="000000"/>
        </w:rPr>
        <w:t xml:space="preserve">SEGUNDO. </w:t>
      </w:r>
      <w:r w:rsidR="00514705" w:rsidRPr="002D0A0E">
        <w:rPr>
          <w:rFonts w:eastAsia="Calibri" w:cs="Calibri"/>
          <w:b/>
          <w:color w:val="000000"/>
        </w:rPr>
        <w:t xml:space="preserve">Estudio.  </w:t>
      </w:r>
      <w:r w:rsidR="00514705" w:rsidRPr="002D0A0E">
        <w:rPr>
          <w:rFonts w:eastAsia="Calibri" w:cs="Calibri"/>
        </w:rPr>
        <w:t xml:space="preserve">Del análisis realizado por esta Dirección al acta de oficialía electoral, se </w:t>
      </w:r>
      <w:r w:rsidR="004212DC" w:rsidRPr="002D0A0E">
        <w:rPr>
          <w:rFonts w:eastAsia="Calibri" w:cs="Calibri"/>
        </w:rPr>
        <w:t xml:space="preserve">confirma la existencia en la cuenta de Twitter de Milenio (@Mileniotv) un spot en el cual Aparece Celia Maya García, precandidata de MORENA a </w:t>
      </w:r>
      <w:r w:rsidR="00822D8C" w:rsidRPr="002D0A0E">
        <w:rPr>
          <w:rFonts w:eastAsia="Calibri" w:cs="Calibri"/>
        </w:rPr>
        <w:t>la gubernatura de Querétaro</w:t>
      </w:r>
      <w:r w:rsidR="007B2DF6" w:rsidRPr="002D0A0E">
        <w:rPr>
          <w:rFonts w:eastAsia="Calibri" w:cs="Calibri"/>
        </w:rPr>
        <w:t xml:space="preserve">, así como la existencia del sitio de internet del periódico </w:t>
      </w:r>
      <w:r w:rsidR="007B2DF6" w:rsidRPr="002D0A0E">
        <w:rPr>
          <w:rFonts w:eastAsia="Calibri" w:cs="Calibri"/>
        </w:rPr>
        <w:lastRenderedPageBreak/>
        <w:t xml:space="preserve">digital denominado “MILENIO”, el cual contiene una nota periodística con el título “Celia Maya García, la mujer de confianza de AMLO que va por gubernatura de Querétaro”, publicada el diecinueve de enero a las dieciséis horas con cuarenta y cuatro minutos con cincuenta y ocho segundos, dicha nota periodística contiene un video con </w:t>
      </w:r>
      <w:r w:rsidR="007B2DF6" w:rsidRPr="002D0A0E">
        <w:rPr>
          <w:rFonts w:eastAsia="Calibri" w:cs="Calibri"/>
          <w:color w:val="000000"/>
        </w:rPr>
        <w:t xml:space="preserve">duración </w:t>
      </w:r>
      <w:r w:rsidR="00E06154" w:rsidRPr="002D0A0E">
        <w:rPr>
          <w:rFonts w:eastAsia="Calibri" w:cs="Calibri"/>
          <w:color w:val="000000"/>
        </w:rPr>
        <w:t>de un minuto con cincuenta y siete segundos publicado en la red social You tube.</w:t>
      </w:r>
    </w:p>
    <w:p w:rsidR="00514705" w:rsidRPr="002D0A0E" w:rsidRDefault="00514705" w:rsidP="002D0A0E">
      <w:pPr>
        <w:spacing w:after="0" w:line="240" w:lineRule="auto"/>
        <w:jc w:val="both"/>
        <w:rPr>
          <w:rFonts w:eastAsia="Calibri" w:cs="Calibri"/>
          <w:color w:val="000000"/>
        </w:rPr>
      </w:pPr>
    </w:p>
    <w:p w:rsidR="006A6DC8" w:rsidRPr="002D0A0E" w:rsidRDefault="00514705" w:rsidP="002D0A0E">
      <w:pPr>
        <w:spacing w:line="240" w:lineRule="auto"/>
        <w:jc w:val="both"/>
        <w:rPr>
          <w:rFonts w:eastAsia="Calibri" w:cs="Calibri"/>
          <w:color w:val="000000"/>
        </w:rPr>
      </w:pPr>
      <w:r w:rsidRPr="002D0A0E">
        <w:rPr>
          <w:rFonts w:eastAsia="Calibri" w:cs="Calibri"/>
          <w:b/>
          <w:color w:val="000000"/>
        </w:rPr>
        <w:t xml:space="preserve">TERCERO. </w:t>
      </w:r>
      <w:r w:rsidR="00890B41" w:rsidRPr="002D0A0E">
        <w:rPr>
          <w:rFonts w:eastAsia="Calibri" w:cs="Calibri"/>
          <w:b/>
          <w:color w:val="000000"/>
        </w:rPr>
        <w:t>Recepción.</w:t>
      </w:r>
      <w:r w:rsidR="00890B41" w:rsidRPr="002D0A0E">
        <w:rPr>
          <w:rFonts w:eastAsia="Calibri" w:cs="Calibri"/>
          <w:color w:val="000000"/>
        </w:rPr>
        <w:t xml:space="preserve"> Se tiene por recibido el acta circunstanciada AOEPS/013/2021, que </w:t>
      </w:r>
      <w:r w:rsidR="001E5951">
        <w:rPr>
          <w:rFonts w:eastAsia="Calibri" w:cs="Calibri"/>
          <w:color w:val="000000"/>
        </w:rPr>
        <w:t xml:space="preserve">consta de </w:t>
      </w:r>
      <w:r w:rsidR="00890B41" w:rsidRPr="002D0A0E">
        <w:rPr>
          <w:rFonts w:eastAsia="Calibri" w:cs="Calibri"/>
          <w:color w:val="000000"/>
        </w:rPr>
        <w:t>dieciséis de dos fojas, el cual se ordena agregar a los autos del expediente en que se actúa para que obre como corresponda y surta los efectos legales a que haya lugar.</w:t>
      </w:r>
    </w:p>
    <w:p w:rsidR="006A6DC8" w:rsidRPr="002D0A0E" w:rsidRDefault="006A6DC8" w:rsidP="002D0A0E">
      <w:pPr>
        <w:spacing w:after="0" w:line="240" w:lineRule="auto"/>
        <w:jc w:val="both"/>
        <w:rPr>
          <w:rFonts w:eastAsia="Calibri" w:cs="Calibri"/>
          <w:b/>
          <w:color w:val="000000"/>
        </w:rPr>
      </w:pPr>
      <w:r w:rsidRPr="002D0A0E">
        <w:rPr>
          <w:rFonts w:eastAsia="Calibri" w:cs="Calibri"/>
          <w:b/>
          <w:color w:val="000000"/>
        </w:rPr>
        <w:t xml:space="preserve">Notifíquese </w:t>
      </w:r>
      <w:r w:rsidR="00E06154" w:rsidRPr="002D0A0E">
        <w:rPr>
          <w:rFonts w:eastAsia="Calibri" w:cs="Calibri"/>
          <w:b/>
          <w:color w:val="000000"/>
        </w:rPr>
        <w:t>por estrados</w:t>
      </w:r>
      <w:r w:rsidRPr="002D0A0E">
        <w:rPr>
          <w:rFonts w:eastAsia="Calibri" w:cs="Calibri"/>
          <w:b/>
          <w:color w:val="000000"/>
        </w:rPr>
        <w:t>, con fundamento en los art</w:t>
      </w:r>
      <w:r w:rsidR="00E06154" w:rsidRPr="002D0A0E">
        <w:rPr>
          <w:rFonts w:eastAsia="Calibri" w:cs="Calibri"/>
          <w:b/>
          <w:color w:val="000000"/>
        </w:rPr>
        <w:t>ículos 3 de la Ley Electoral; 50</w:t>
      </w:r>
      <w:r w:rsidRPr="002D0A0E">
        <w:rPr>
          <w:rFonts w:eastAsia="Calibri" w:cs="Calibri"/>
          <w:b/>
          <w:color w:val="000000"/>
        </w:rPr>
        <w:t xml:space="preserve">, fracción </w:t>
      </w:r>
      <w:r w:rsidR="00E06154" w:rsidRPr="002D0A0E">
        <w:rPr>
          <w:rFonts w:eastAsia="Calibri" w:cs="Calibri"/>
          <w:b/>
          <w:color w:val="000000"/>
        </w:rPr>
        <w:t>lI, 52</w:t>
      </w:r>
      <w:r w:rsidRPr="002D0A0E">
        <w:rPr>
          <w:rFonts w:eastAsia="Calibri" w:cs="Calibri"/>
          <w:b/>
          <w:color w:val="000000"/>
        </w:rPr>
        <w:t xml:space="preserve"> y 56, fracción </w:t>
      </w:r>
      <w:r w:rsidR="00E06154" w:rsidRPr="002D0A0E">
        <w:rPr>
          <w:rFonts w:eastAsia="Calibri" w:cs="Calibri"/>
          <w:b/>
          <w:color w:val="000000"/>
        </w:rPr>
        <w:t>l</w:t>
      </w:r>
      <w:r w:rsidRPr="002D0A0E">
        <w:rPr>
          <w:rFonts w:eastAsia="Calibri" w:cs="Calibri"/>
          <w:b/>
          <w:color w:val="000000"/>
        </w:rPr>
        <w:t>I de la Ley de Medios de Impugnación en Materia Electoral del Estado de Querétaro.</w:t>
      </w:r>
    </w:p>
    <w:p w:rsidR="006A6DC8" w:rsidRPr="002D0A0E" w:rsidRDefault="006A6DC8" w:rsidP="002D0A0E">
      <w:pPr>
        <w:spacing w:after="0" w:line="240" w:lineRule="auto"/>
        <w:ind w:left="709"/>
        <w:jc w:val="both"/>
        <w:rPr>
          <w:rFonts w:eastAsia="Calibri" w:cs="Calibri"/>
          <w:b/>
          <w:color w:val="000000"/>
        </w:rPr>
      </w:pPr>
    </w:p>
    <w:p w:rsidR="006A6DC8" w:rsidRPr="002D0A0E" w:rsidRDefault="006A6DC8" w:rsidP="002D0A0E">
      <w:pPr>
        <w:spacing w:after="0" w:line="240" w:lineRule="auto"/>
        <w:jc w:val="both"/>
      </w:pPr>
      <w:r w:rsidRPr="002D0A0E">
        <w:rPr>
          <w:rFonts w:eastAsia="Calibri" w:cs="Calibri"/>
          <w:color w:val="000000"/>
        </w:rPr>
        <w:t>Así lo proveyó y firmó el Director Ejecutivo de Asuntos Jurídicos del Instituto Electoral del Estado de Querétaro, quien</w:t>
      </w:r>
      <w:r w:rsidRPr="002D0A0E">
        <w:rPr>
          <w:rFonts w:eastAsia="Calibri" w:cs="Calibri"/>
        </w:rPr>
        <w:t xml:space="preserve"> autoriza. </w:t>
      </w:r>
      <w:r w:rsidRPr="002D0A0E">
        <w:rPr>
          <w:rFonts w:eastAsia="Calibri" w:cs="Calibri"/>
          <w:b/>
        </w:rPr>
        <w:t>CONSTE</w:t>
      </w:r>
      <w:r w:rsidRPr="002D0A0E">
        <w:rPr>
          <w:rFonts w:eastAsia="Calibri" w:cs="Calibri"/>
        </w:rPr>
        <w:t>.</w:t>
      </w:r>
    </w:p>
    <w:p w:rsidR="006A6DC8" w:rsidRPr="002D0A0E" w:rsidRDefault="006A6DC8" w:rsidP="002D0A0E">
      <w:pPr>
        <w:tabs>
          <w:tab w:val="left" w:pos="0"/>
          <w:tab w:val="left" w:pos="142"/>
        </w:tabs>
        <w:spacing w:after="0" w:line="240" w:lineRule="auto"/>
        <w:jc w:val="both"/>
        <w:rPr>
          <w:rFonts w:eastAsia="Calibri" w:cs="Calibri"/>
          <w:b/>
        </w:rPr>
      </w:pPr>
    </w:p>
    <w:p w:rsidR="006A6DC8" w:rsidRPr="002D0A0E" w:rsidRDefault="006A6DC8" w:rsidP="002D0A0E">
      <w:pPr>
        <w:tabs>
          <w:tab w:val="left" w:pos="0"/>
          <w:tab w:val="left" w:pos="142"/>
        </w:tabs>
        <w:spacing w:after="0" w:line="240" w:lineRule="auto"/>
        <w:ind w:left="709"/>
        <w:jc w:val="both"/>
        <w:rPr>
          <w:rFonts w:eastAsia="Calibri" w:cs="Calibri"/>
          <w:b/>
        </w:rPr>
      </w:pPr>
    </w:p>
    <w:p w:rsidR="006A6DC8" w:rsidRPr="002D0A0E" w:rsidRDefault="006A6DC8" w:rsidP="002D0A0E">
      <w:pPr>
        <w:tabs>
          <w:tab w:val="left" w:pos="0"/>
          <w:tab w:val="left" w:pos="142"/>
        </w:tabs>
        <w:spacing w:after="0" w:line="240" w:lineRule="auto"/>
        <w:ind w:left="709"/>
        <w:jc w:val="both"/>
        <w:rPr>
          <w:rFonts w:eastAsia="Calibri" w:cs="Calibri"/>
          <w:b/>
        </w:rPr>
      </w:pPr>
    </w:p>
    <w:p w:rsidR="006A6DC8" w:rsidRPr="002D0A0E" w:rsidRDefault="006A6DC8" w:rsidP="002D0A0E">
      <w:pPr>
        <w:tabs>
          <w:tab w:val="left" w:pos="0"/>
          <w:tab w:val="left" w:pos="142"/>
        </w:tabs>
        <w:spacing w:after="0" w:line="240" w:lineRule="auto"/>
        <w:ind w:left="709"/>
        <w:jc w:val="both"/>
        <w:rPr>
          <w:rFonts w:eastAsia="Calibri" w:cs="Calibri"/>
          <w:b/>
        </w:rPr>
      </w:pPr>
    </w:p>
    <w:p w:rsidR="006A6DC8" w:rsidRPr="002D0A0E" w:rsidRDefault="006A6DC8" w:rsidP="002D0A0E">
      <w:pPr>
        <w:tabs>
          <w:tab w:val="left" w:pos="0"/>
          <w:tab w:val="left" w:pos="142"/>
        </w:tabs>
        <w:spacing w:after="0" w:line="240" w:lineRule="auto"/>
        <w:ind w:left="709"/>
        <w:jc w:val="center"/>
        <w:rPr>
          <w:rFonts w:eastAsia="Calibri" w:cs="Calibri"/>
          <w:b/>
        </w:rPr>
      </w:pPr>
      <w:r w:rsidRPr="002D0A0E">
        <w:rPr>
          <w:rFonts w:eastAsia="Calibri" w:cs="Calibri"/>
          <w:b/>
        </w:rPr>
        <w:t>Dr. Juan Rivera Hernández</w:t>
      </w:r>
    </w:p>
    <w:p w:rsidR="006A6DC8" w:rsidRDefault="006A6DC8" w:rsidP="002D0A0E">
      <w:pPr>
        <w:tabs>
          <w:tab w:val="left" w:pos="0"/>
          <w:tab w:val="left" w:pos="142"/>
        </w:tabs>
        <w:spacing w:after="0" w:line="240" w:lineRule="auto"/>
        <w:ind w:left="709"/>
        <w:jc w:val="center"/>
        <w:rPr>
          <w:rFonts w:eastAsia="Calibri" w:cs="Calibri"/>
        </w:rPr>
      </w:pPr>
      <w:r w:rsidRPr="002D0A0E">
        <w:rPr>
          <w:rFonts w:eastAsia="Calibri" w:cs="Calibri"/>
        </w:rPr>
        <w:t>Director Ejecutivo de Asuntos Jurídicos</w:t>
      </w:r>
    </w:p>
    <w:p w:rsidR="00E6285A" w:rsidRDefault="00E6285A" w:rsidP="002D0A0E">
      <w:pPr>
        <w:tabs>
          <w:tab w:val="left" w:pos="0"/>
          <w:tab w:val="left" w:pos="142"/>
        </w:tabs>
        <w:spacing w:after="0" w:line="240" w:lineRule="auto"/>
        <w:ind w:left="709"/>
        <w:jc w:val="center"/>
        <w:rPr>
          <w:rFonts w:eastAsia="Calibri" w:cs="Calibri"/>
        </w:rPr>
      </w:pPr>
    </w:p>
    <w:p w:rsidR="00E6285A" w:rsidRDefault="00E6285A" w:rsidP="002D0A0E">
      <w:pPr>
        <w:tabs>
          <w:tab w:val="left" w:pos="0"/>
          <w:tab w:val="left" w:pos="142"/>
        </w:tabs>
        <w:spacing w:after="0" w:line="240" w:lineRule="auto"/>
        <w:ind w:left="709"/>
        <w:jc w:val="center"/>
        <w:rPr>
          <w:rFonts w:eastAsia="Calibri" w:cs="Calibri"/>
        </w:rPr>
      </w:pPr>
    </w:p>
    <w:p w:rsidR="00E6285A" w:rsidRDefault="00E6285A" w:rsidP="002D0A0E">
      <w:pPr>
        <w:tabs>
          <w:tab w:val="left" w:pos="0"/>
          <w:tab w:val="left" w:pos="142"/>
        </w:tabs>
        <w:spacing w:after="0" w:line="240" w:lineRule="auto"/>
        <w:ind w:left="709"/>
        <w:jc w:val="center"/>
        <w:rPr>
          <w:rFonts w:eastAsia="Calibri" w:cs="Calibri"/>
        </w:rPr>
      </w:pPr>
    </w:p>
    <w:p w:rsidR="00E6285A" w:rsidRDefault="00E6285A" w:rsidP="002D0A0E">
      <w:pPr>
        <w:tabs>
          <w:tab w:val="left" w:pos="0"/>
          <w:tab w:val="left" w:pos="142"/>
        </w:tabs>
        <w:spacing w:after="0" w:line="240" w:lineRule="auto"/>
        <w:ind w:left="709"/>
        <w:jc w:val="center"/>
        <w:rPr>
          <w:rFonts w:eastAsia="Calibri" w:cs="Calibri"/>
        </w:rPr>
      </w:pPr>
    </w:p>
    <w:p w:rsidR="00E6285A" w:rsidRDefault="00E6285A" w:rsidP="002D0A0E">
      <w:pPr>
        <w:tabs>
          <w:tab w:val="left" w:pos="0"/>
          <w:tab w:val="left" w:pos="142"/>
        </w:tabs>
        <w:spacing w:after="0" w:line="240" w:lineRule="auto"/>
        <w:ind w:left="709"/>
        <w:jc w:val="center"/>
        <w:rPr>
          <w:rFonts w:eastAsia="Calibri" w:cs="Calibri"/>
        </w:rPr>
      </w:pPr>
    </w:p>
    <w:p w:rsidR="00E6285A" w:rsidRDefault="00E6285A" w:rsidP="002D0A0E">
      <w:pPr>
        <w:tabs>
          <w:tab w:val="left" w:pos="0"/>
          <w:tab w:val="left" w:pos="142"/>
        </w:tabs>
        <w:spacing w:after="0" w:line="240" w:lineRule="auto"/>
        <w:ind w:left="709"/>
        <w:jc w:val="center"/>
        <w:rPr>
          <w:rFonts w:eastAsia="Calibri" w:cs="Calibri"/>
        </w:rPr>
      </w:pPr>
    </w:p>
    <w:p w:rsidR="00E6285A" w:rsidRDefault="00E6285A" w:rsidP="002D0A0E">
      <w:pPr>
        <w:tabs>
          <w:tab w:val="left" w:pos="0"/>
          <w:tab w:val="left" w:pos="142"/>
        </w:tabs>
        <w:spacing w:after="0" w:line="240" w:lineRule="auto"/>
        <w:ind w:left="709"/>
        <w:jc w:val="center"/>
        <w:rPr>
          <w:rFonts w:eastAsia="Calibri" w:cs="Calibri"/>
        </w:rPr>
      </w:pPr>
    </w:p>
    <w:p w:rsidR="00E6285A" w:rsidRDefault="00E6285A" w:rsidP="002D0A0E">
      <w:pPr>
        <w:tabs>
          <w:tab w:val="left" w:pos="0"/>
          <w:tab w:val="left" w:pos="142"/>
        </w:tabs>
        <w:spacing w:after="0" w:line="240" w:lineRule="auto"/>
        <w:ind w:left="709"/>
        <w:jc w:val="center"/>
        <w:rPr>
          <w:rFonts w:eastAsia="Calibri" w:cs="Calibri"/>
        </w:rPr>
      </w:pPr>
    </w:p>
    <w:p w:rsidR="00E6285A" w:rsidRDefault="00E6285A" w:rsidP="002D0A0E">
      <w:pPr>
        <w:tabs>
          <w:tab w:val="left" w:pos="0"/>
          <w:tab w:val="left" w:pos="142"/>
        </w:tabs>
        <w:spacing w:after="0" w:line="240" w:lineRule="auto"/>
        <w:ind w:left="709"/>
        <w:jc w:val="center"/>
        <w:rPr>
          <w:rFonts w:eastAsia="Calibri" w:cs="Calibri"/>
        </w:rPr>
      </w:pPr>
    </w:p>
    <w:p w:rsidR="00E6285A" w:rsidRDefault="00E6285A" w:rsidP="002D0A0E">
      <w:pPr>
        <w:tabs>
          <w:tab w:val="left" w:pos="0"/>
          <w:tab w:val="left" w:pos="142"/>
        </w:tabs>
        <w:spacing w:after="0" w:line="240" w:lineRule="auto"/>
        <w:ind w:left="709"/>
        <w:jc w:val="center"/>
        <w:rPr>
          <w:rFonts w:eastAsia="Calibri" w:cs="Calibri"/>
        </w:rPr>
      </w:pPr>
    </w:p>
    <w:p w:rsidR="00E6285A" w:rsidRDefault="00E6285A" w:rsidP="002D0A0E">
      <w:pPr>
        <w:tabs>
          <w:tab w:val="left" w:pos="0"/>
          <w:tab w:val="left" w:pos="142"/>
        </w:tabs>
        <w:spacing w:after="0" w:line="240" w:lineRule="auto"/>
        <w:ind w:left="709"/>
        <w:jc w:val="center"/>
        <w:rPr>
          <w:rFonts w:eastAsia="Calibri" w:cs="Calibri"/>
        </w:rPr>
      </w:pPr>
    </w:p>
    <w:p w:rsidR="00E6285A" w:rsidRDefault="00E6285A" w:rsidP="002D0A0E">
      <w:pPr>
        <w:tabs>
          <w:tab w:val="left" w:pos="0"/>
          <w:tab w:val="left" w:pos="142"/>
        </w:tabs>
        <w:spacing w:after="0" w:line="240" w:lineRule="auto"/>
        <w:ind w:left="709"/>
        <w:jc w:val="center"/>
        <w:rPr>
          <w:rFonts w:eastAsia="Calibri" w:cs="Calibri"/>
        </w:rPr>
      </w:pPr>
    </w:p>
    <w:p w:rsidR="00E6285A" w:rsidRDefault="00E6285A" w:rsidP="002D0A0E">
      <w:pPr>
        <w:tabs>
          <w:tab w:val="left" w:pos="0"/>
          <w:tab w:val="left" w:pos="142"/>
        </w:tabs>
        <w:spacing w:after="0" w:line="240" w:lineRule="auto"/>
        <w:ind w:left="709"/>
        <w:jc w:val="center"/>
        <w:rPr>
          <w:rFonts w:eastAsia="Calibri" w:cs="Calibri"/>
        </w:rPr>
      </w:pPr>
    </w:p>
    <w:p w:rsidR="00E6285A" w:rsidRDefault="00E6285A" w:rsidP="002D0A0E">
      <w:pPr>
        <w:tabs>
          <w:tab w:val="left" w:pos="0"/>
          <w:tab w:val="left" w:pos="142"/>
        </w:tabs>
        <w:spacing w:after="0" w:line="240" w:lineRule="auto"/>
        <w:ind w:left="709"/>
        <w:jc w:val="center"/>
        <w:rPr>
          <w:rFonts w:eastAsia="Calibri" w:cs="Calibri"/>
        </w:rPr>
      </w:pPr>
    </w:p>
    <w:p w:rsidR="00E6285A" w:rsidRDefault="00E6285A" w:rsidP="002D0A0E">
      <w:pPr>
        <w:tabs>
          <w:tab w:val="left" w:pos="0"/>
          <w:tab w:val="left" w:pos="142"/>
        </w:tabs>
        <w:spacing w:after="0" w:line="240" w:lineRule="auto"/>
        <w:ind w:left="709"/>
        <w:jc w:val="center"/>
        <w:rPr>
          <w:rFonts w:eastAsia="Calibri" w:cs="Calibri"/>
        </w:rPr>
      </w:pPr>
    </w:p>
    <w:p w:rsidR="00E6285A" w:rsidRDefault="00E6285A" w:rsidP="002D0A0E">
      <w:pPr>
        <w:tabs>
          <w:tab w:val="left" w:pos="0"/>
          <w:tab w:val="left" w:pos="142"/>
        </w:tabs>
        <w:spacing w:after="0" w:line="240" w:lineRule="auto"/>
        <w:ind w:left="709"/>
        <w:jc w:val="center"/>
        <w:rPr>
          <w:rFonts w:eastAsia="Calibri" w:cs="Calibri"/>
        </w:rPr>
      </w:pPr>
    </w:p>
    <w:p w:rsidR="00E6285A" w:rsidRDefault="00E6285A" w:rsidP="002D0A0E">
      <w:pPr>
        <w:tabs>
          <w:tab w:val="left" w:pos="0"/>
          <w:tab w:val="left" w:pos="142"/>
        </w:tabs>
        <w:spacing w:after="0" w:line="240" w:lineRule="auto"/>
        <w:ind w:left="709"/>
        <w:jc w:val="center"/>
        <w:rPr>
          <w:rFonts w:eastAsia="Calibri" w:cs="Calibri"/>
        </w:rPr>
      </w:pPr>
    </w:p>
    <w:p w:rsidR="00E6285A" w:rsidRDefault="00E6285A" w:rsidP="002D0A0E">
      <w:pPr>
        <w:tabs>
          <w:tab w:val="left" w:pos="0"/>
          <w:tab w:val="left" w:pos="142"/>
        </w:tabs>
        <w:spacing w:after="0" w:line="240" w:lineRule="auto"/>
        <w:ind w:left="709"/>
        <w:jc w:val="center"/>
        <w:rPr>
          <w:rFonts w:eastAsia="Calibri" w:cs="Calibri"/>
        </w:rPr>
      </w:pPr>
    </w:p>
    <w:p w:rsidR="00E6285A" w:rsidRDefault="00E6285A" w:rsidP="002D0A0E">
      <w:pPr>
        <w:tabs>
          <w:tab w:val="left" w:pos="0"/>
          <w:tab w:val="left" w:pos="142"/>
        </w:tabs>
        <w:spacing w:after="0" w:line="240" w:lineRule="auto"/>
        <w:ind w:left="709"/>
        <w:jc w:val="center"/>
        <w:rPr>
          <w:rFonts w:eastAsia="Calibri" w:cs="Calibri"/>
        </w:rPr>
      </w:pPr>
    </w:p>
    <w:tbl>
      <w:tblPr>
        <w:tblStyle w:val="Tablaconcuadrcula"/>
        <w:tblW w:w="5395" w:type="dxa"/>
        <w:tblInd w:w="2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tblGrid>
      <w:tr w:rsidR="00E6285A" w:rsidRPr="005A0C03" w:rsidTr="00DD35B7">
        <w:trPr>
          <w:trHeight w:val="2634"/>
        </w:trPr>
        <w:tc>
          <w:tcPr>
            <w:tcW w:w="5395" w:type="dxa"/>
          </w:tcPr>
          <w:p w:rsidR="00E6285A" w:rsidRPr="005A0C03" w:rsidRDefault="00E6285A" w:rsidP="00DD35B7">
            <w:pPr>
              <w:jc w:val="both"/>
              <w:rPr>
                <w:b/>
              </w:rPr>
            </w:pPr>
            <w:r w:rsidRPr="005A0C03">
              <w:rPr>
                <w:b/>
              </w:rPr>
              <w:lastRenderedPageBreak/>
              <w:t xml:space="preserve">PROCEDIMIENTO </w:t>
            </w:r>
            <w:r>
              <w:rPr>
                <w:b/>
              </w:rPr>
              <w:t>ESPECIAL</w:t>
            </w:r>
            <w:r w:rsidRPr="005A0C03">
              <w:rPr>
                <w:b/>
              </w:rPr>
              <w:t xml:space="preserve"> SANCIONADOR</w:t>
            </w:r>
          </w:p>
          <w:p w:rsidR="00E6285A" w:rsidRPr="005A0C03" w:rsidRDefault="00E6285A" w:rsidP="00DD35B7">
            <w:pPr>
              <w:jc w:val="both"/>
            </w:pPr>
            <w:r w:rsidRPr="005A0C03">
              <w:rPr>
                <w:b/>
              </w:rPr>
              <w:t>EXPEDIENTE:</w:t>
            </w:r>
            <w:r w:rsidRPr="005A0C03">
              <w:t xml:space="preserve"> </w:t>
            </w:r>
            <w:r w:rsidRPr="002D0A0E">
              <w:t>IEEQ/PES/003/2021-P</w:t>
            </w:r>
          </w:p>
          <w:p w:rsidR="00E6285A" w:rsidRPr="005A0C03" w:rsidRDefault="00E6285A" w:rsidP="00DD35B7">
            <w:pPr>
              <w:spacing w:after="0"/>
              <w:ind w:left="-21"/>
              <w:jc w:val="both"/>
              <w:rPr>
                <w:rFonts w:cs="Arial"/>
              </w:rPr>
            </w:pPr>
            <w:r w:rsidRPr="005A0C03">
              <w:rPr>
                <w:b/>
              </w:rPr>
              <w:t>DENUNCIADOS:</w:t>
            </w:r>
            <w:r w:rsidRPr="005A0C03">
              <w:t xml:space="preserve"> </w:t>
            </w:r>
            <w:r>
              <w:rPr>
                <w:rFonts w:cs="Arial"/>
              </w:rPr>
              <w:t>QUIEN RESULTE RESPONSABLE.</w:t>
            </w:r>
          </w:p>
          <w:p w:rsidR="00E6285A" w:rsidRPr="005A0C03" w:rsidRDefault="00E6285A" w:rsidP="00DD35B7">
            <w:pPr>
              <w:spacing w:after="0"/>
              <w:ind w:left="-21"/>
              <w:jc w:val="both"/>
              <w:rPr>
                <w:rFonts w:cs="Arial"/>
              </w:rPr>
            </w:pPr>
          </w:p>
          <w:p w:rsidR="00E6285A" w:rsidRPr="005A0C03" w:rsidRDefault="00E6285A" w:rsidP="00DD35B7">
            <w:pPr>
              <w:jc w:val="both"/>
            </w:pPr>
            <w:r w:rsidRPr="005A0C03">
              <w:rPr>
                <w:b/>
              </w:rPr>
              <w:t>ASUNTO:</w:t>
            </w:r>
            <w:r w:rsidRPr="005A0C03">
              <w:t xml:space="preserve"> </w:t>
            </w:r>
            <w:r>
              <w:rPr>
                <w:rFonts w:cs="Arial"/>
              </w:rPr>
              <w:t>RECEPCIÓN</w:t>
            </w:r>
            <w:r w:rsidRPr="005A0C03">
              <w:t>.</w:t>
            </w:r>
          </w:p>
          <w:p w:rsidR="00E6285A" w:rsidRPr="005A0C03" w:rsidRDefault="00E6285A" w:rsidP="00DD35B7">
            <w:pPr>
              <w:jc w:val="both"/>
            </w:pPr>
          </w:p>
        </w:tc>
      </w:tr>
    </w:tbl>
    <w:p w:rsidR="00E6285A" w:rsidRPr="005A0C03" w:rsidRDefault="00E6285A" w:rsidP="00E6285A">
      <w:pPr>
        <w:jc w:val="both"/>
      </w:pPr>
    </w:p>
    <w:p w:rsidR="00E6285A" w:rsidRPr="005A0C03" w:rsidRDefault="00E6285A" w:rsidP="00E6285A">
      <w:pPr>
        <w:jc w:val="both"/>
      </w:pPr>
      <w:r w:rsidRPr="005A0C03">
        <w:t xml:space="preserve">En Santiago de Querétaro, Querétaro, siendo las </w:t>
      </w:r>
      <w:r>
        <w:t>catorce</w:t>
      </w:r>
      <w:r w:rsidRPr="005A0C03">
        <w:t xml:space="preserve"> horas del veinti</w:t>
      </w:r>
      <w:r>
        <w:t>ocho</w:t>
      </w:r>
      <w:r w:rsidRPr="005A0C03">
        <w:t xml:space="preserve"> de enero de dos mil veintiuno, en cumplimiento a lo ordenado en el proveído dictado</w:t>
      </w:r>
      <w:r>
        <w:t xml:space="preserve"> el veintiséis de enero del año en curso</w:t>
      </w:r>
      <w:r w:rsidRPr="005A0C03">
        <w:t xml:space="preserve">, con fundamento en los artículos 50, fracción II, 52 y 56, fracción II de la Ley de Medios de Impugnación en Materia Electoral del Estado de Querétaro, se </w:t>
      </w:r>
      <w:r w:rsidRPr="005A0C03">
        <w:rPr>
          <w:b/>
        </w:rPr>
        <w:t>NOTIFICA</w:t>
      </w:r>
      <w:r w:rsidRPr="005A0C03">
        <w:t xml:space="preserve"> el contenido del proveído de mérito que consta de </w:t>
      </w:r>
      <w:r>
        <w:t>dos</w:t>
      </w:r>
      <w:r w:rsidRPr="005A0C03">
        <w:t xml:space="preserve"> fojas, mediante cédula que se fija en los </w:t>
      </w:r>
      <w:r w:rsidRPr="005A0C03">
        <w:rPr>
          <w:b/>
        </w:rPr>
        <w:t>ESTRADOS</w:t>
      </w:r>
      <w:r w:rsidRPr="005A0C03">
        <w:t xml:space="preserve"> de este Consejo General de este Instituto Electoral del Estado de Querétaro, anexando copia del mismo. </w:t>
      </w:r>
      <w:r w:rsidRPr="005A0C03">
        <w:rPr>
          <w:b/>
        </w:rPr>
        <w:t>CONSTE.</w:t>
      </w:r>
      <w:r w:rsidRPr="005A0C03">
        <w:t xml:space="preserve"> </w:t>
      </w:r>
    </w:p>
    <w:p w:rsidR="00E6285A" w:rsidRPr="005A0C03" w:rsidRDefault="00E6285A" w:rsidP="00E6285A">
      <w:pPr>
        <w:jc w:val="both"/>
      </w:pPr>
    </w:p>
    <w:p w:rsidR="00E6285A" w:rsidRPr="005A0C03" w:rsidRDefault="00E6285A" w:rsidP="00E6285A">
      <w:pPr>
        <w:jc w:val="both"/>
      </w:pPr>
    </w:p>
    <w:p w:rsidR="00E6285A" w:rsidRPr="005A0C03" w:rsidRDefault="00E6285A" w:rsidP="00E6285A">
      <w:pPr>
        <w:jc w:val="center"/>
        <w:rPr>
          <w:b/>
        </w:rPr>
      </w:pPr>
      <w:r w:rsidRPr="005A0C03">
        <w:rPr>
          <w:b/>
        </w:rPr>
        <w:t>Dr. Juan Rivera Hernández</w:t>
      </w:r>
    </w:p>
    <w:p w:rsidR="00E6285A" w:rsidRPr="005A0C03" w:rsidRDefault="00E6285A" w:rsidP="00E6285A">
      <w:pPr>
        <w:jc w:val="center"/>
        <w:rPr>
          <w:rFonts w:cs="Calibri"/>
        </w:rPr>
      </w:pPr>
      <w:r w:rsidRPr="005A0C03">
        <w:t>Director Ejecutivo de Asuntos Jurídicos</w:t>
      </w:r>
    </w:p>
    <w:p w:rsidR="00E6285A" w:rsidRPr="002D0A0E" w:rsidRDefault="00E6285A" w:rsidP="002D0A0E">
      <w:pPr>
        <w:tabs>
          <w:tab w:val="left" w:pos="0"/>
          <w:tab w:val="left" w:pos="142"/>
        </w:tabs>
        <w:spacing w:after="0" w:line="240" w:lineRule="auto"/>
        <w:ind w:left="709"/>
        <w:jc w:val="center"/>
        <w:rPr>
          <w:rFonts w:eastAsia="Calibri" w:cs="Calibri"/>
        </w:rPr>
      </w:pPr>
    </w:p>
    <w:p w:rsidR="006A6DC8" w:rsidRPr="00434595" w:rsidRDefault="006A6DC8" w:rsidP="006A6DC8">
      <w:pPr>
        <w:spacing w:after="0" w:line="240" w:lineRule="auto"/>
        <w:jc w:val="both"/>
        <w:rPr>
          <w:rFonts w:eastAsia="Calibri" w:cs="Calibri"/>
          <w:color w:val="000000"/>
        </w:rPr>
      </w:pPr>
    </w:p>
    <w:p w:rsidR="002B52E2" w:rsidRDefault="002B52E2"/>
    <w:sectPr w:rsidR="002B52E2" w:rsidSect="006B2DEF">
      <w:footerReference w:type="default" r:id="rId8"/>
      <w:pgSz w:w="12240" w:h="15840"/>
      <w:pgMar w:top="2268" w:right="1701"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4A7" w:rsidRDefault="005A04A7" w:rsidP="006A6DC8">
      <w:pPr>
        <w:spacing w:after="0" w:line="240" w:lineRule="auto"/>
      </w:pPr>
      <w:r>
        <w:separator/>
      </w:r>
    </w:p>
  </w:endnote>
  <w:endnote w:type="continuationSeparator" w:id="0">
    <w:p w:rsidR="005A04A7" w:rsidRDefault="005A04A7" w:rsidP="006A6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ic720 BT">
    <w:altName w:val="Trebuchet MS"/>
    <w:panose1 w:val="020C0603020203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721561"/>
      <w:docPartObj>
        <w:docPartGallery w:val="Page Numbers (Bottom of Page)"/>
        <w:docPartUnique/>
      </w:docPartObj>
    </w:sdtPr>
    <w:sdtEndPr/>
    <w:sdtContent>
      <w:p w:rsidR="00D53FC8" w:rsidRDefault="00251E19">
        <w:pPr>
          <w:pStyle w:val="Piedepgina"/>
          <w:jc w:val="right"/>
        </w:pPr>
        <w:r>
          <w:fldChar w:fldCharType="begin"/>
        </w:r>
        <w:r>
          <w:instrText>PAGE   \* MERGEFORMAT</w:instrText>
        </w:r>
        <w:r>
          <w:fldChar w:fldCharType="separate"/>
        </w:r>
        <w:r w:rsidR="001644E8" w:rsidRPr="001644E8">
          <w:rPr>
            <w:noProof/>
            <w:lang w:val="es-ES"/>
          </w:rPr>
          <w:t>1</w:t>
        </w:r>
        <w:r>
          <w:fldChar w:fldCharType="end"/>
        </w:r>
      </w:p>
    </w:sdtContent>
  </w:sdt>
  <w:p w:rsidR="00D53FC8" w:rsidRDefault="005A04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4A7" w:rsidRDefault="005A04A7" w:rsidP="006A6DC8">
      <w:pPr>
        <w:spacing w:after="0" w:line="240" w:lineRule="auto"/>
      </w:pPr>
      <w:r>
        <w:separator/>
      </w:r>
    </w:p>
  </w:footnote>
  <w:footnote w:type="continuationSeparator" w:id="0">
    <w:p w:rsidR="005A04A7" w:rsidRDefault="005A04A7" w:rsidP="006A6DC8">
      <w:pPr>
        <w:spacing w:after="0" w:line="240" w:lineRule="auto"/>
      </w:pPr>
      <w:r>
        <w:continuationSeparator/>
      </w:r>
    </w:p>
  </w:footnote>
  <w:footnote w:id="1">
    <w:p w:rsidR="006A6DC8" w:rsidRPr="00657C5D" w:rsidRDefault="006A6DC8" w:rsidP="006A6DC8">
      <w:pPr>
        <w:pStyle w:val="Textonotapie"/>
        <w:jc w:val="both"/>
        <w:rPr>
          <w:sz w:val="16"/>
          <w:szCs w:val="16"/>
        </w:rPr>
      </w:pPr>
      <w:r w:rsidRPr="00657C5D">
        <w:rPr>
          <w:rStyle w:val="Refdenotaalpie"/>
          <w:sz w:val="16"/>
          <w:szCs w:val="16"/>
        </w:rPr>
        <w:footnoteRef/>
      </w:r>
      <w:r w:rsidRPr="00657C5D">
        <w:rPr>
          <w:sz w:val="16"/>
          <w:szCs w:val="16"/>
        </w:rPr>
        <w:t xml:space="preserve"> Las fechas que se señal</w:t>
      </w:r>
      <w:r w:rsidR="006B2DEF">
        <w:rPr>
          <w:sz w:val="16"/>
          <w:szCs w:val="16"/>
        </w:rPr>
        <w:t>an corresponden a dos mil veintiuno</w:t>
      </w:r>
      <w:r w:rsidRPr="00657C5D">
        <w:rPr>
          <w:sz w:val="16"/>
          <w:szCs w:val="16"/>
        </w:rPr>
        <w:t xml:space="preserve">, salvo mención expresa. </w:t>
      </w:r>
    </w:p>
  </w:footnote>
  <w:footnote w:id="2">
    <w:p w:rsidR="006A6DC8" w:rsidRPr="00657C5D" w:rsidRDefault="006A6DC8" w:rsidP="006A6DC8">
      <w:pPr>
        <w:pBdr>
          <w:top w:val="nil"/>
          <w:left w:val="nil"/>
          <w:bottom w:val="nil"/>
          <w:right w:val="nil"/>
          <w:between w:val="nil"/>
        </w:pBdr>
        <w:spacing w:after="0" w:line="240" w:lineRule="auto"/>
        <w:jc w:val="both"/>
        <w:rPr>
          <w:rFonts w:eastAsia="Calibri" w:cs="Calibri"/>
          <w:sz w:val="16"/>
          <w:szCs w:val="16"/>
        </w:rPr>
      </w:pPr>
      <w:r w:rsidRPr="00657C5D">
        <w:rPr>
          <w:sz w:val="16"/>
          <w:szCs w:val="16"/>
          <w:vertAlign w:val="superscript"/>
        </w:rPr>
        <w:footnoteRef/>
      </w:r>
      <w:r w:rsidRPr="00657C5D">
        <w:rPr>
          <w:rFonts w:eastAsia="Calibri" w:cs="Calibri"/>
          <w:sz w:val="16"/>
          <w:szCs w:val="16"/>
        </w:rPr>
        <w:t xml:space="preserve"> En lo sucesivo Dirección Ejecutiva.</w:t>
      </w:r>
    </w:p>
  </w:footnote>
  <w:footnote w:id="3">
    <w:p w:rsidR="006A6DC8" w:rsidRPr="008749CA" w:rsidRDefault="006A6DC8" w:rsidP="006A6DC8">
      <w:pPr>
        <w:pStyle w:val="Textonotapie"/>
        <w:rPr>
          <w:sz w:val="16"/>
          <w:szCs w:val="16"/>
        </w:rPr>
      </w:pPr>
      <w:r w:rsidRPr="008749CA">
        <w:rPr>
          <w:rStyle w:val="Refdenotaalpie"/>
          <w:sz w:val="16"/>
          <w:szCs w:val="16"/>
        </w:rPr>
        <w:footnoteRef/>
      </w:r>
      <w:r w:rsidRPr="008749CA">
        <w:rPr>
          <w:sz w:val="16"/>
          <w:szCs w:val="16"/>
        </w:rPr>
        <w:t xml:space="preserve"> En adelante Instituto</w:t>
      </w:r>
      <w:r>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10D3D"/>
    <w:multiLevelType w:val="hybridMultilevel"/>
    <w:tmpl w:val="FBEC392A"/>
    <w:lvl w:ilvl="0" w:tplc="5502B6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8D74BA5"/>
    <w:multiLevelType w:val="hybridMultilevel"/>
    <w:tmpl w:val="2E061622"/>
    <w:lvl w:ilvl="0" w:tplc="080A0017">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DC8"/>
    <w:rsid w:val="000102F6"/>
    <w:rsid w:val="00016006"/>
    <w:rsid w:val="001644E8"/>
    <w:rsid w:val="001E5951"/>
    <w:rsid w:val="00251E19"/>
    <w:rsid w:val="00273A50"/>
    <w:rsid w:val="002861C0"/>
    <w:rsid w:val="002B52E2"/>
    <w:rsid w:val="002D0A0E"/>
    <w:rsid w:val="002E08D1"/>
    <w:rsid w:val="00350B82"/>
    <w:rsid w:val="003F6919"/>
    <w:rsid w:val="003F6BFE"/>
    <w:rsid w:val="004212DC"/>
    <w:rsid w:val="00434B63"/>
    <w:rsid w:val="0049030B"/>
    <w:rsid w:val="00514705"/>
    <w:rsid w:val="00597C80"/>
    <w:rsid w:val="005A04A7"/>
    <w:rsid w:val="006712F1"/>
    <w:rsid w:val="006A05C4"/>
    <w:rsid w:val="006A6DC8"/>
    <w:rsid w:val="006B2DEF"/>
    <w:rsid w:val="006C0F84"/>
    <w:rsid w:val="00725FCE"/>
    <w:rsid w:val="007B2DF6"/>
    <w:rsid w:val="007E1960"/>
    <w:rsid w:val="007E6051"/>
    <w:rsid w:val="00813571"/>
    <w:rsid w:val="00822D8C"/>
    <w:rsid w:val="00827269"/>
    <w:rsid w:val="00890B41"/>
    <w:rsid w:val="00993D60"/>
    <w:rsid w:val="00A95608"/>
    <w:rsid w:val="00AF03FF"/>
    <w:rsid w:val="00C1742A"/>
    <w:rsid w:val="00C870A5"/>
    <w:rsid w:val="00DA1C5B"/>
    <w:rsid w:val="00E05188"/>
    <w:rsid w:val="00E06154"/>
    <w:rsid w:val="00E3303F"/>
    <w:rsid w:val="00E6285A"/>
    <w:rsid w:val="00EB33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E5473"/>
  <w15:docId w15:val="{B4C0E90C-BAA3-4BD0-9D3F-C1AD55B8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DC8"/>
    <w:pPr>
      <w:spacing w:after="160" w:line="259" w:lineRule="auto"/>
    </w:pPr>
    <w:rPr>
      <w:rFonts w:ascii="Gothic720 BT" w:hAnsi="Gothic720 B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FA"/>
    <w:basedOn w:val="Normal"/>
    <w:link w:val="TextonotapieCar"/>
    <w:uiPriority w:val="99"/>
    <w:unhideWhenUsed/>
    <w:qFormat/>
    <w:rsid w:val="006A6DC8"/>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FA Car"/>
    <w:basedOn w:val="Fuentedeprrafopredeter"/>
    <w:link w:val="Textonotapie"/>
    <w:uiPriority w:val="99"/>
    <w:qFormat/>
    <w:rsid w:val="006A6DC8"/>
    <w:rPr>
      <w:rFonts w:ascii="Gothic720 BT" w:hAnsi="Gothic720 BT"/>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6A6DC8"/>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A6DC8"/>
    <w:pPr>
      <w:jc w:val="both"/>
    </w:pPr>
    <w:rPr>
      <w:rFonts w:asciiTheme="minorHAnsi" w:hAnsiTheme="minorHAnsi"/>
      <w:vertAlign w:val="superscript"/>
    </w:rPr>
  </w:style>
  <w:style w:type="paragraph" w:styleId="Prrafodelista">
    <w:name w:val="List Paragraph"/>
    <w:basedOn w:val="Normal"/>
    <w:uiPriority w:val="34"/>
    <w:qFormat/>
    <w:rsid w:val="006A6DC8"/>
    <w:pPr>
      <w:ind w:left="720"/>
      <w:contextualSpacing/>
    </w:pPr>
  </w:style>
  <w:style w:type="table" w:styleId="Tablaconcuadrcula">
    <w:name w:val="Table Grid"/>
    <w:basedOn w:val="Tablanormal"/>
    <w:uiPriority w:val="59"/>
    <w:qFormat/>
    <w:rsid w:val="006A6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6A6D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6DC8"/>
    <w:rPr>
      <w:rFonts w:ascii="Gothic720 BT" w:hAnsi="Gothic720 BT"/>
    </w:rPr>
  </w:style>
  <w:style w:type="paragraph" w:styleId="Textodeglobo">
    <w:name w:val="Balloon Text"/>
    <w:basedOn w:val="Normal"/>
    <w:link w:val="TextodegloboCar"/>
    <w:uiPriority w:val="99"/>
    <w:semiHidden/>
    <w:unhideWhenUsed/>
    <w:rsid w:val="006A6D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6DC8"/>
    <w:rPr>
      <w:rFonts w:ascii="Tahoma" w:hAnsi="Tahoma" w:cs="Tahoma"/>
      <w:sz w:val="16"/>
      <w:szCs w:val="16"/>
    </w:rPr>
  </w:style>
  <w:style w:type="character" w:styleId="Hipervnculo">
    <w:name w:val="Hyperlink"/>
    <w:basedOn w:val="Fuentedeprrafopredeter"/>
    <w:uiPriority w:val="99"/>
    <w:unhideWhenUsed/>
    <w:rsid w:val="00890B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uan.rivera@ieeq.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626</Words>
  <Characters>3444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Emanuel.Echeverria</dc:creator>
  <cp:lastModifiedBy>Stephanya.Cadillo</cp:lastModifiedBy>
  <cp:revision>8</cp:revision>
  <cp:lastPrinted>2021-01-28T20:37:00Z</cp:lastPrinted>
  <dcterms:created xsi:type="dcterms:W3CDTF">2021-01-21T19:56:00Z</dcterms:created>
  <dcterms:modified xsi:type="dcterms:W3CDTF">2021-01-28T22:35:00Z</dcterms:modified>
</cp:coreProperties>
</file>