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B7" w:rsidRPr="00F358BC" w:rsidRDefault="00F358BC" w:rsidP="00F358BC">
      <w:pPr>
        <w:spacing w:after="0"/>
        <w:ind w:left="3969"/>
        <w:jc w:val="both"/>
        <w:rPr>
          <w:rFonts w:ascii="Gothic720 BT" w:hAnsi="Gothic720 BT" w:cs="Arial"/>
          <w:b/>
        </w:rPr>
      </w:pPr>
      <w:r w:rsidRPr="00F358BC">
        <w:rPr>
          <w:rFonts w:ascii="Gothic720 BT" w:hAnsi="Gothic720 BT" w:cs="Arial"/>
          <w:b/>
        </w:rPr>
        <w:t>PROCEDIMIENTO ESPECIAL SANCIONADOR</w:t>
      </w:r>
    </w:p>
    <w:p w:rsidR="00DB3DB7" w:rsidRPr="00E84928" w:rsidRDefault="00DB3DB7" w:rsidP="00F358BC">
      <w:pPr>
        <w:tabs>
          <w:tab w:val="left" w:pos="426"/>
        </w:tabs>
        <w:spacing w:after="0" w:line="240" w:lineRule="auto"/>
        <w:ind w:left="3969"/>
        <w:jc w:val="both"/>
        <w:textAlignment w:val="baseline"/>
        <w:rPr>
          <w:rFonts w:ascii="Gothic720 BT" w:eastAsia="Times New Roman" w:hAnsi="Gothic720 BT" w:cs="Times New Roman"/>
          <w:lang w:val="es-ES" w:eastAsia="es-MX"/>
        </w:rPr>
      </w:pPr>
    </w:p>
    <w:p w:rsidR="00DB3DB7" w:rsidRPr="00E84928" w:rsidRDefault="00DB3DB7" w:rsidP="00F358BC">
      <w:pPr>
        <w:tabs>
          <w:tab w:val="left" w:pos="426"/>
        </w:tabs>
        <w:spacing w:after="0" w:line="240" w:lineRule="auto"/>
        <w:ind w:left="3969"/>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EXPEDIENTE</w:t>
      </w:r>
      <w:r w:rsidR="00E84928" w:rsidRPr="00E84928">
        <w:rPr>
          <w:rFonts w:ascii="Gothic720 BT" w:eastAsia="Times New Roman" w:hAnsi="Gothic720 BT" w:cs="Times New Roman"/>
          <w:lang w:val="es-ES" w:eastAsia="es-MX"/>
        </w:rPr>
        <w:t>: IEEQ/</w:t>
      </w:r>
      <w:r w:rsidR="00621B65">
        <w:rPr>
          <w:rFonts w:ascii="Gothic720 BT" w:eastAsia="Times New Roman" w:hAnsi="Gothic720 BT" w:cs="Times New Roman"/>
          <w:lang w:val="es-ES" w:eastAsia="es-MX"/>
        </w:rPr>
        <w:t>PES/011</w:t>
      </w:r>
      <w:r w:rsidR="00E84928" w:rsidRPr="00E84928">
        <w:rPr>
          <w:rFonts w:ascii="Gothic720 BT" w:eastAsia="Times New Roman" w:hAnsi="Gothic720 BT" w:cs="Times New Roman"/>
          <w:lang w:val="es-ES" w:eastAsia="es-MX"/>
        </w:rPr>
        <w:t>/2021</w:t>
      </w:r>
      <w:r w:rsidRPr="00E84928">
        <w:rPr>
          <w:rFonts w:ascii="Gothic720 BT" w:eastAsia="Times New Roman" w:hAnsi="Gothic720 BT" w:cs="Times New Roman"/>
          <w:lang w:val="es-ES" w:eastAsia="es-MX"/>
        </w:rPr>
        <w:t>-P.</w:t>
      </w:r>
    </w:p>
    <w:p w:rsidR="00E84928" w:rsidRPr="00E84928" w:rsidRDefault="00E84928" w:rsidP="009D754D">
      <w:pPr>
        <w:tabs>
          <w:tab w:val="left" w:pos="426"/>
        </w:tabs>
        <w:spacing w:after="0" w:line="240" w:lineRule="auto"/>
        <w:jc w:val="both"/>
        <w:textAlignment w:val="baseline"/>
        <w:rPr>
          <w:rFonts w:ascii="Gothic720 BT" w:eastAsia="Times New Roman" w:hAnsi="Gothic720 BT" w:cs="Times New Roman"/>
          <w:lang w:val="es-ES" w:eastAsia="es-MX"/>
        </w:rPr>
      </w:pPr>
    </w:p>
    <w:p w:rsidR="00F8209A" w:rsidRPr="00E84928" w:rsidRDefault="00956E17" w:rsidP="00F358BC">
      <w:pPr>
        <w:tabs>
          <w:tab w:val="left" w:pos="426"/>
        </w:tabs>
        <w:spacing w:after="0" w:line="240" w:lineRule="auto"/>
        <w:ind w:left="3969"/>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ASUNTO</w:t>
      </w:r>
      <w:r w:rsidR="00F028F0">
        <w:rPr>
          <w:rFonts w:ascii="Gothic720 BT" w:eastAsia="Times New Roman" w:hAnsi="Gothic720 BT" w:cs="Times New Roman"/>
          <w:lang w:val="es-ES" w:eastAsia="es-MX"/>
        </w:rPr>
        <w:t xml:space="preserve">: RECEPCIÓN </w:t>
      </w:r>
      <w:r w:rsidR="00E01DDC">
        <w:rPr>
          <w:rFonts w:ascii="Gothic720 BT" w:eastAsia="Times New Roman" w:hAnsi="Gothic720 BT" w:cs="Times New Roman"/>
          <w:lang w:val="es-ES" w:eastAsia="es-MX"/>
        </w:rPr>
        <w:t>Y REMISIÓN</w:t>
      </w:r>
      <w:r w:rsidRPr="00E84928">
        <w:rPr>
          <w:rFonts w:ascii="Gothic720 BT" w:eastAsia="Times New Roman" w:hAnsi="Gothic720 BT" w:cs="Times New Roman"/>
          <w:lang w:val="es-ES" w:eastAsia="es-MX"/>
        </w:rPr>
        <w:t>.</w:t>
      </w:r>
    </w:p>
    <w:p w:rsidR="00A32DE2" w:rsidRPr="00E84928" w:rsidRDefault="00A32DE2" w:rsidP="0002563D">
      <w:pPr>
        <w:tabs>
          <w:tab w:val="left" w:pos="426"/>
        </w:tabs>
        <w:spacing w:after="0" w:line="240" w:lineRule="auto"/>
        <w:ind w:left="3828"/>
        <w:jc w:val="both"/>
        <w:textAlignment w:val="baseline"/>
        <w:rPr>
          <w:rFonts w:ascii="Gothic720 BT" w:eastAsia="Times New Roman" w:hAnsi="Gothic720 BT" w:cs="Times New Roman"/>
          <w:lang w:val="es-ES" w:eastAsia="es-MX"/>
        </w:rPr>
      </w:pPr>
    </w:p>
    <w:p w:rsidR="00F8209A" w:rsidRPr="00E84928" w:rsidRDefault="00F8209A" w:rsidP="0002563D">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lang w:val="es-ES" w:eastAsia="es-MX"/>
        </w:rPr>
        <w:t xml:space="preserve">Santiago de Querétaro, Querétaro, </w:t>
      </w:r>
      <w:r w:rsidR="00DA57B6" w:rsidRPr="00DA57B6">
        <w:rPr>
          <w:rFonts w:ascii="Gothic720 BT" w:eastAsia="Times New Roman" w:hAnsi="Gothic720 BT" w:cs="Times New Roman"/>
          <w:lang w:val="es-ES" w:eastAsia="es-MX"/>
        </w:rPr>
        <w:t>veint</w:t>
      </w:r>
      <w:r w:rsidR="0096170B">
        <w:rPr>
          <w:rFonts w:ascii="Gothic720 BT" w:eastAsia="Times New Roman" w:hAnsi="Gothic720 BT" w:cs="Times New Roman"/>
          <w:lang w:val="es-ES" w:eastAsia="es-MX"/>
        </w:rPr>
        <w:t>icinco</w:t>
      </w:r>
      <w:r w:rsidRPr="00E84928">
        <w:rPr>
          <w:rFonts w:ascii="Gothic720 BT" w:eastAsia="Times New Roman" w:hAnsi="Gothic720 BT" w:cs="Times New Roman"/>
          <w:lang w:val="es-ES" w:eastAsia="es-MX"/>
        </w:rPr>
        <w:t xml:space="preserve"> </w:t>
      </w:r>
      <w:r w:rsidR="00F702A1" w:rsidRPr="00E84928">
        <w:rPr>
          <w:rFonts w:ascii="Gothic720 BT" w:eastAsia="Times New Roman" w:hAnsi="Gothic720 BT" w:cs="Times New Roman"/>
          <w:lang w:val="es-ES" w:eastAsia="es-MX"/>
        </w:rPr>
        <w:t>de febrero</w:t>
      </w:r>
      <w:r w:rsidR="00E01DDC">
        <w:rPr>
          <w:rFonts w:ascii="Gothic720 BT" w:eastAsia="Times New Roman" w:hAnsi="Gothic720 BT" w:cs="Times New Roman"/>
          <w:lang w:val="es-ES" w:eastAsia="es-MX"/>
        </w:rPr>
        <w:t xml:space="preserve"> de dos mil veintiuno</w:t>
      </w:r>
      <w:r w:rsidRPr="00E84928">
        <w:rPr>
          <w:rFonts w:ascii="Gothic720 BT" w:eastAsia="Times New Roman" w:hAnsi="Gothic720 BT" w:cs="Times New Roman"/>
          <w:lang w:val="es-ES" w:eastAsia="es-MX"/>
        </w:rPr>
        <w:t>.</w:t>
      </w:r>
    </w:p>
    <w:p w:rsidR="00F8209A" w:rsidRPr="00E84928" w:rsidRDefault="00F8209A" w:rsidP="0002563D">
      <w:pPr>
        <w:tabs>
          <w:tab w:val="left" w:pos="426"/>
        </w:tabs>
        <w:spacing w:after="0" w:line="240" w:lineRule="auto"/>
        <w:jc w:val="both"/>
        <w:textAlignment w:val="baseline"/>
        <w:rPr>
          <w:rFonts w:ascii="Gothic720 BT" w:eastAsia="Times New Roman" w:hAnsi="Gothic720 BT" w:cs="Times New Roman"/>
          <w:b/>
          <w:bCs/>
          <w:lang w:val="es-ES" w:eastAsia="es-MX"/>
        </w:rPr>
      </w:pPr>
    </w:p>
    <w:p w:rsidR="00F8209A" w:rsidRPr="00E84928" w:rsidRDefault="00F8209A" w:rsidP="00827B08">
      <w:pPr>
        <w:tabs>
          <w:tab w:val="left" w:pos="426"/>
        </w:tabs>
        <w:spacing w:after="0" w:line="240" w:lineRule="auto"/>
        <w:ind w:left="990"/>
        <w:jc w:val="both"/>
        <w:textAlignment w:val="baseline"/>
        <w:rPr>
          <w:rFonts w:ascii="Gothic720 BT" w:hAnsi="Gothic720 BT"/>
          <w:b/>
        </w:rPr>
      </w:pPr>
      <w:r w:rsidRPr="00E84928">
        <w:rPr>
          <w:rFonts w:ascii="Gothic720 BT" w:eastAsia="Times New Roman" w:hAnsi="Gothic720 BT" w:cs="Times New Roman"/>
          <w:b/>
          <w:bCs/>
          <w:lang w:val="es-ES" w:eastAsia="es-MX"/>
        </w:rPr>
        <w:t xml:space="preserve">VISTO </w:t>
      </w:r>
      <w:r w:rsidR="00621B65">
        <w:rPr>
          <w:rFonts w:ascii="Gothic720 BT" w:hAnsi="Gothic720 BT"/>
        </w:rPr>
        <w:t xml:space="preserve">el oficio </w:t>
      </w:r>
      <w:r w:rsidR="00061B94">
        <w:rPr>
          <w:rFonts w:ascii="Gothic720 BT" w:hAnsi="Gothic720 BT"/>
        </w:rPr>
        <w:t>COE/04</w:t>
      </w:r>
      <w:r w:rsidR="00621B65">
        <w:rPr>
          <w:rFonts w:ascii="Gothic720 BT" w:hAnsi="Gothic720 BT"/>
        </w:rPr>
        <w:t>1</w:t>
      </w:r>
      <w:r w:rsidR="0096170B">
        <w:rPr>
          <w:rFonts w:ascii="Gothic720 BT" w:hAnsi="Gothic720 BT"/>
        </w:rPr>
        <w:t>/2021,</w:t>
      </w:r>
      <w:r w:rsidR="00827B08" w:rsidRPr="00E84928">
        <w:rPr>
          <w:rFonts w:ascii="Gothic720 BT" w:hAnsi="Gothic720 BT"/>
        </w:rPr>
        <w:t xml:space="preserve"> signado por </w:t>
      </w:r>
      <w:r w:rsidR="0096170B">
        <w:rPr>
          <w:rFonts w:ascii="Gothic720 BT" w:hAnsi="Gothic720 BT"/>
        </w:rPr>
        <w:t>el Licenciado Carlos Abraham Rojas Granados, Coordinador de Oficialía Electoral del Instituto Electoral del Estado de Querétaro</w:t>
      </w:r>
      <w:r w:rsidR="0096170B" w:rsidRPr="00E84928">
        <w:rPr>
          <w:rStyle w:val="Refdenotaalpie"/>
          <w:rFonts w:ascii="Gothic720 BT" w:hAnsi="Gothic720 BT"/>
        </w:rPr>
        <w:footnoteReference w:id="1"/>
      </w:r>
      <w:r w:rsidR="00827B08" w:rsidRPr="00E84928">
        <w:rPr>
          <w:rFonts w:ascii="Gothic720 BT" w:hAnsi="Gothic720 BT"/>
        </w:rPr>
        <w:t>,</w:t>
      </w:r>
      <w:r w:rsidR="00E84928" w:rsidRPr="00E84928">
        <w:rPr>
          <w:rFonts w:ascii="Gothic720 BT" w:hAnsi="Gothic720 BT"/>
        </w:rPr>
        <w:t xml:space="preserve"> </w:t>
      </w:r>
      <w:r w:rsidR="00F702A1">
        <w:rPr>
          <w:rFonts w:ascii="Gothic720 BT" w:hAnsi="Gothic720 BT"/>
        </w:rPr>
        <w:t>recibido</w:t>
      </w:r>
      <w:r w:rsidR="00EC7EBD">
        <w:rPr>
          <w:rFonts w:ascii="Gothic720 BT" w:hAnsi="Gothic720 BT"/>
        </w:rPr>
        <w:t xml:space="preserve"> v  </w:t>
      </w:r>
      <w:r w:rsidR="0096170B">
        <w:rPr>
          <w:rFonts w:ascii="Gothic720 BT" w:hAnsi="Gothic720 BT"/>
        </w:rPr>
        <w:t xml:space="preserve"> el veinti</w:t>
      </w:r>
      <w:r w:rsidR="00621B65">
        <w:rPr>
          <w:rFonts w:ascii="Gothic720 BT" w:hAnsi="Gothic720 BT"/>
        </w:rPr>
        <w:t>cinco</w:t>
      </w:r>
      <w:r w:rsidR="0096170B">
        <w:rPr>
          <w:rFonts w:ascii="Gothic720 BT" w:hAnsi="Gothic720 BT"/>
        </w:rPr>
        <w:t xml:space="preserve"> de febrero de dos mil veintiuno</w:t>
      </w:r>
      <w:r w:rsidR="0096170B">
        <w:rPr>
          <w:rStyle w:val="Refdenotaalpie"/>
          <w:rFonts w:ascii="Gothic720 BT" w:hAnsi="Gothic720 BT"/>
        </w:rPr>
        <w:footnoteReference w:id="2"/>
      </w:r>
      <w:r w:rsidR="00827B08" w:rsidRPr="00E84928">
        <w:rPr>
          <w:rFonts w:ascii="Gothic720 BT" w:hAnsi="Gothic720 BT"/>
        </w:rPr>
        <w:t xml:space="preserve">; </w:t>
      </w:r>
      <w:r w:rsidR="004006CE" w:rsidRPr="00E84928">
        <w:rPr>
          <w:rFonts w:ascii="Gothic720 BT" w:hAnsi="Gothic720 BT"/>
        </w:rPr>
        <w:t>con</w:t>
      </w:r>
      <w:r w:rsidRPr="00E84928">
        <w:rPr>
          <w:rFonts w:ascii="Gothic720 BT" w:hAnsi="Gothic720 BT"/>
        </w:rPr>
        <w:t xml:space="preserve"> fundamento en los artículos 77, fracción V de la Ley Electoral del Estado de Querétaro,</w:t>
      </w:r>
      <w:r w:rsidRPr="00E84928">
        <w:rPr>
          <w:rStyle w:val="Refdenotaalpie"/>
          <w:rFonts w:ascii="Gothic720 BT" w:hAnsi="Gothic720 BT"/>
        </w:rPr>
        <w:footnoteReference w:id="3"/>
      </w:r>
      <w:r w:rsidRPr="00E84928">
        <w:rPr>
          <w:rFonts w:ascii="Gothic720 BT" w:hAnsi="Gothic720 BT"/>
        </w:rPr>
        <w:t xml:space="preserve"> </w:t>
      </w:r>
      <w:r w:rsidRPr="00E84928">
        <w:rPr>
          <w:rFonts w:ascii="Gothic720 BT" w:hAnsi="Gothic720 BT" w:cs="Arial"/>
        </w:rPr>
        <w:t>así como 44, fracción II, inciso d) del Reglamento Interior del Instituto</w:t>
      </w:r>
      <w:r w:rsidRPr="00E84928">
        <w:rPr>
          <w:rFonts w:ascii="Gothic720 BT" w:hAnsi="Gothic720 BT"/>
        </w:rPr>
        <w:t>; la Dirección Ejecutiva de Asuntos Jurídicos</w:t>
      </w:r>
      <w:r w:rsidRPr="00E84928">
        <w:rPr>
          <w:rStyle w:val="Refdenotaalpie"/>
          <w:rFonts w:ascii="Gothic720 BT" w:hAnsi="Gothic720 BT"/>
        </w:rPr>
        <w:footnoteReference w:id="4"/>
      </w:r>
      <w:r w:rsidRPr="00E84928">
        <w:rPr>
          <w:rFonts w:ascii="Gothic720 BT" w:hAnsi="Gothic720 BT"/>
        </w:rPr>
        <w:t xml:space="preserve"> </w:t>
      </w:r>
      <w:r w:rsidRPr="00E84928">
        <w:rPr>
          <w:rFonts w:ascii="Gothic720 BT" w:hAnsi="Gothic720 BT"/>
          <w:b/>
        </w:rPr>
        <w:t>ACUERDA:</w:t>
      </w:r>
    </w:p>
    <w:p w:rsidR="00A34D71" w:rsidRPr="00E84928" w:rsidRDefault="00A34D71" w:rsidP="00827B08">
      <w:pPr>
        <w:tabs>
          <w:tab w:val="left" w:pos="426"/>
        </w:tabs>
        <w:spacing w:after="0" w:line="240" w:lineRule="auto"/>
        <w:ind w:left="990"/>
        <w:jc w:val="both"/>
        <w:textAlignment w:val="baseline"/>
        <w:rPr>
          <w:rFonts w:ascii="Gothic720 BT" w:hAnsi="Gothic720 BT"/>
        </w:rPr>
      </w:pPr>
    </w:p>
    <w:p w:rsidR="0096170B" w:rsidRDefault="00A34D71" w:rsidP="0096170B">
      <w:pPr>
        <w:tabs>
          <w:tab w:val="left" w:pos="426"/>
        </w:tabs>
        <w:spacing w:after="0" w:line="240" w:lineRule="auto"/>
        <w:ind w:left="990"/>
        <w:jc w:val="both"/>
        <w:textAlignment w:val="baseline"/>
        <w:rPr>
          <w:rFonts w:ascii="Gothic720 BT" w:hAnsi="Gothic720 BT"/>
        </w:rPr>
      </w:pPr>
      <w:r w:rsidRPr="00E84928">
        <w:rPr>
          <w:rFonts w:ascii="Gothic720 BT" w:eastAsia="Times New Roman" w:hAnsi="Gothic720 BT" w:cs="Times New Roman"/>
          <w:b/>
          <w:bCs/>
          <w:lang w:val="es-ES" w:eastAsia="es-MX"/>
        </w:rPr>
        <w:t xml:space="preserve">PRIMERO. Recepción. </w:t>
      </w:r>
      <w:r w:rsidR="0065702A" w:rsidRPr="00E84928">
        <w:rPr>
          <w:rFonts w:ascii="Gothic720 BT" w:eastAsia="Times New Roman" w:hAnsi="Gothic720 BT" w:cs="Times New Roman"/>
          <w:bCs/>
          <w:lang w:val="es-ES" w:eastAsia="es-MX"/>
        </w:rPr>
        <w:t xml:space="preserve">Se tiene por recibido </w:t>
      </w:r>
      <w:r w:rsidR="00621B65">
        <w:rPr>
          <w:rFonts w:ascii="Gothic720 BT" w:eastAsia="Times New Roman" w:hAnsi="Gothic720 BT" w:cs="Times New Roman"/>
          <w:bCs/>
          <w:lang w:val="es-ES" w:eastAsia="es-MX"/>
        </w:rPr>
        <w:t>el oficio</w:t>
      </w:r>
      <w:r w:rsidR="0096170B">
        <w:rPr>
          <w:rFonts w:ascii="Gothic720 BT" w:eastAsia="Times New Roman" w:hAnsi="Gothic720 BT" w:cs="Times New Roman"/>
          <w:bCs/>
          <w:lang w:val="es-ES" w:eastAsia="es-MX"/>
        </w:rPr>
        <w:t xml:space="preserve"> de cuenta,</w:t>
      </w:r>
      <w:r w:rsidR="00621B65">
        <w:rPr>
          <w:rFonts w:ascii="Gothic720 BT" w:hAnsi="Gothic720 BT"/>
        </w:rPr>
        <w:t xml:space="preserve"> mismo</w:t>
      </w:r>
      <w:r w:rsidR="0096170B">
        <w:rPr>
          <w:rFonts w:ascii="Gothic720 BT" w:hAnsi="Gothic720 BT"/>
        </w:rPr>
        <w:t xml:space="preserve"> que se </w:t>
      </w:r>
      <w:r w:rsidR="00964F42">
        <w:rPr>
          <w:rFonts w:ascii="Gothic720 BT" w:hAnsi="Gothic720 BT"/>
        </w:rPr>
        <w:t xml:space="preserve">ordena agregar </w:t>
      </w:r>
      <w:r w:rsidR="00964F42" w:rsidRPr="00E84928">
        <w:rPr>
          <w:rFonts w:ascii="Gothic720 BT" w:hAnsi="Gothic720 BT"/>
        </w:rPr>
        <w:t>al expediente en que se actúa</w:t>
      </w:r>
      <w:r w:rsidR="00D758A9">
        <w:rPr>
          <w:rFonts w:ascii="Gothic720 BT" w:hAnsi="Gothic720 BT"/>
        </w:rPr>
        <w:t xml:space="preserve"> para los efectos legales a que haya lugar,</w:t>
      </w:r>
      <w:r w:rsidR="00964F42" w:rsidRPr="00E84928">
        <w:rPr>
          <w:rFonts w:ascii="Gothic720 BT" w:hAnsi="Gothic720 BT"/>
        </w:rPr>
        <w:t xml:space="preserve"> </w:t>
      </w:r>
      <w:r w:rsidR="0096170B">
        <w:rPr>
          <w:rFonts w:ascii="Gothic720 BT" w:hAnsi="Gothic720 BT"/>
        </w:rPr>
        <w:t>al tenor de lo siguiente:</w:t>
      </w:r>
    </w:p>
    <w:p w:rsidR="0096170B" w:rsidRDefault="0096170B" w:rsidP="0096170B">
      <w:pPr>
        <w:tabs>
          <w:tab w:val="left" w:pos="426"/>
        </w:tabs>
        <w:spacing w:after="0" w:line="240" w:lineRule="auto"/>
        <w:ind w:left="990"/>
        <w:jc w:val="both"/>
        <w:textAlignment w:val="baseline"/>
        <w:rPr>
          <w:rFonts w:ascii="Gothic720 BT" w:hAnsi="Gothic720 BT"/>
        </w:rPr>
      </w:pPr>
    </w:p>
    <w:p w:rsidR="0096170B" w:rsidRDefault="0096170B" w:rsidP="0096170B">
      <w:pPr>
        <w:pStyle w:val="Prrafodelista"/>
        <w:numPr>
          <w:ilvl w:val="0"/>
          <w:numId w:val="17"/>
        </w:numPr>
        <w:tabs>
          <w:tab w:val="left" w:pos="426"/>
        </w:tabs>
        <w:spacing w:after="0" w:line="240" w:lineRule="auto"/>
        <w:jc w:val="both"/>
        <w:textAlignment w:val="baseline"/>
        <w:rPr>
          <w:rFonts w:ascii="Gothic720 BT" w:hAnsi="Gothic720 BT"/>
        </w:rPr>
      </w:pPr>
      <w:r w:rsidRPr="0096170B">
        <w:rPr>
          <w:rFonts w:ascii="Gothic720 BT" w:hAnsi="Gothic720 BT"/>
        </w:rPr>
        <w:t xml:space="preserve">Oficio </w:t>
      </w:r>
      <w:r w:rsidR="00621B65">
        <w:rPr>
          <w:rFonts w:ascii="Gothic720 BT" w:hAnsi="Gothic720 BT"/>
        </w:rPr>
        <w:t>COE/041/2021</w:t>
      </w:r>
      <w:r w:rsidRPr="0096170B">
        <w:rPr>
          <w:rFonts w:ascii="Gothic720 BT" w:hAnsi="Gothic720 BT"/>
        </w:rPr>
        <w:t>,</w:t>
      </w:r>
      <w:r>
        <w:rPr>
          <w:rFonts w:ascii="Gothic720 BT" w:hAnsi="Gothic720 BT"/>
        </w:rPr>
        <w:t xml:space="preserve"> </w:t>
      </w:r>
      <w:r w:rsidRPr="00E84928">
        <w:rPr>
          <w:rFonts w:ascii="Gothic720 BT" w:hAnsi="Gothic720 BT"/>
        </w:rPr>
        <w:t xml:space="preserve">signado por </w:t>
      </w:r>
      <w:r>
        <w:rPr>
          <w:rFonts w:ascii="Gothic720 BT" w:hAnsi="Gothic720 BT"/>
        </w:rPr>
        <w:t>el Licenciado Carlos Abraham Rojas Granados, Coordinador de Oficialía Electoral del Instituto, recibido</w:t>
      </w:r>
      <w:r w:rsidRPr="0096170B">
        <w:rPr>
          <w:rFonts w:ascii="Gothic720 BT" w:hAnsi="Gothic720 BT"/>
        </w:rPr>
        <w:t xml:space="preserve"> el veinti</w:t>
      </w:r>
      <w:r w:rsidR="00621B65">
        <w:rPr>
          <w:rFonts w:ascii="Gothic720 BT" w:hAnsi="Gothic720 BT"/>
        </w:rPr>
        <w:t>cinco</w:t>
      </w:r>
      <w:r w:rsidRPr="0096170B">
        <w:rPr>
          <w:rFonts w:ascii="Gothic720 BT" w:hAnsi="Gothic720 BT"/>
        </w:rPr>
        <w:t xml:space="preserve"> de febrero, así como sus anexos, consistentes en:</w:t>
      </w:r>
    </w:p>
    <w:p w:rsidR="0096170B" w:rsidRDefault="0096170B" w:rsidP="0096170B">
      <w:pPr>
        <w:pStyle w:val="Prrafodelista"/>
        <w:tabs>
          <w:tab w:val="left" w:pos="426"/>
        </w:tabs>
        <w:spacing w:after="0" w:line="240" w:lineRule="auto"/>
        <w:ind w:left="1350"/>
        <w:jc w:val="both"/>
        <w:textAlignment w:val="baseline"/>
        <w:rPr>
          <w:rFonts w:ascii="Gothic720 BT" w:hAnsi="Gothic720 BT"/>
        </w:rPr>
      </w:pPr>
    </w:p>
    <w:p w:rsidR="0096170B" w:rsidRDefault="0096170B" w:rsidP="0096170B">
      <w:pPr>
        <w:pStyle w:val="Prrafodelista"/>
        <w:numPr>
          <w:ilvl w:val="1"/>
          <w:numId w:val="17"/>
        </w:numPr>
        <w:tabs>
          <w:tab w:val="left" w:pos="426"/>
        </w:tabs>
        <w:spacing w:after="0" w:line="240" w:lineRule="auto"/>
        <w:jc w:val="both"/>
        <w:textAlignment w:val="baseline"/>
        <w:rPr>
          <w:rFonts w:ascii="Gothic720 BT" w:hAnsi="Gothic720 BT"/>
        </w:rPr>
      </w:pPr>
      <w:r>
        <w:rPr>
          <w:rFonts w:ascii="Gothic720 BT" w:hAnsi="Gothic720 BT"/>
        </w:rPr>
        <w:t xml:space="preserve">Acta de oficialía electoral </w:t>
      </w:r>
      <w:r w:rsidR="00621B65">
        <w:rPr>
          <w:rFonts w:ascii="Gothic720 BT" w:hAnsi="Gothic720 BT"/>
        </w:rPr>
        <w:t>AOEPS/039</w:t>
      </w:r>
      <w:r>
        <w:rPr>
          <w:rFonts w:ascii="Gothic720 BT" w:hAnsi="Gothic720 BT"/>
        </w:rPr>
        <w:t xml:space="preserve">/2021, que consta de ciento </w:t>
      </w:r>
      <w:r w:rsidR="00621B65">
        <w:rPr>
          <w:rFonts w:ascii="Gothic720 BT" w:hAnsi="Gothic720 BT"/>
        </w:rPr>
        <w:t>cuarenta y cinco</w:t>
      </w:r>
      <w:r>
        <w:rPr>
          <w:rFonts w:ascii="Gothic720 BT" w:hAnsi="Gothic720 BT"/>
        </w:rPr>
        <w:t xml:space="preserve"> fojas por un solo lado.</w:t>
      </w:r>
    </w:p>
    <w:p w:rsidR="0096170B" w:rsidRDefault="0096170B" w:rsidP="0096170B">
      <w:pPr>
        <w:pStyle w:val="Prrafodelista"/>
        <w:tabs>
          <w:tab w:val="left" w:pos="426"/>
        </w:tabs>
        <w:spacing w:after="0" w:line="240" w:lineRule="auto"/>
        <w:ind w:left="2070"/>
        <w:jc w:val="both"/>
        <w:textAlignment w:val="baseline"/>
        <w:rPr>
          <w:rFonts w:ascii="Gothic720 BT" w:hAnsi="Gothic720 BT"/>
        </w:rPr>
      </w:pPr>
    </w:p>
    <w:p w:rsidR="00D758A9" w:rsidRDefault="00621B65" w:rsidP="00754D6A">
      <w:pPr>
        <w:pStyle w:val="Prrafodelista"/>
        <w:numPr>
          <w:ilvl w:val="1"/>
          <w:numId w:val="17"/>
        </w:numPr>
        <w:tabs>
          <w:tab w:val="left" w:pos="426"/>
        </w:tabs>
        <w:spacing w:after="0" w:line="240" w:lineRule="auto"/>
        <w:jc w:val="both"/>
        <w:textAlignment w:val="baseline"/>
        <w:rPr>
          <w:rFonts w:ascii="Gothic720 BT" w:hAnsi="Gothic720 BT"/>
        </w:rPr>
      </w:pPr>
      <w:r w:rsidRPr="00621B65">
        <w:rPr>
          <w:rFonts w:ascii="Gothic720 BT" w:hAnsi="Gothic720 BT"/>
        </w:rPr>
        <w:t>Una copia simple</w:t>
      </w:r>
      <w:r w:rsidR="0096170B" w:rsidRPr="00621B65">
        <w:rPr>
          <w:rFonts w:ascii="Gothic720 BT" w:hAnsi="Gothic720 BT"/>
        </w:rPr>
        <w:t xml:space="preserve">, correspondientes a </w:t>
      </w:r>
      <w:r w:rsidRPr="00621B65">
        <w:rPr>
          <w:rFonts w:ascii="Gothic720 BT" w:hAnsi="Gothic720 BT"/>
        </w:rPr>
        <w:t>credencial</w:t>
      </w:r>
      <w:r w:rsidR="0096170B" w:rsidRPr="00621B65">
        <w:rPr>
          <w:rFonts w:ascii="Gothic720 BT" w:hAnsi="Gothic720 BT"/>
        </w:rPr>
        <w:t xml:space="preserve"> de personal adscrito a la Coordinación de Oficialía Electoral del Instituto</w:t>
      </w:r>
      <w:r w:rsidR="00736382" w:rsidRPr="00621B65">
        <w:rPr>
          <w:rFonts w:ascii="Gothic720 BT" w:hAnsi="Gothic720 BT"/>
        </w:rPr>
        <w:t>, con firma original</w:t>
      </w:r>
      <w:r>
        <w:rPr>
          <w:rFonts w:ascii="Gothic720 BT" w:hAnsi="Gothic720 BT"/>
        </w:rPr>
        <w:t>.</w:t>
      </w:r>
    </w:p>
    <w:p w:rsidR="00621B65" w:rsidRPr="00621B65" w:rsidRDefault="00621B65" w:rsidP="00621B65">
      <w:pPr>
        <w:tabs>
          <w:tab w:val="left" w:pos="426"/>
        </w:tabs>
        <w:spacing w:after="0" w:line="240" w:lineRule="auto"/>
        <w:jc w:val="both"/>
        <w:textAlignment w:val="baseline"/>
        <w:rPr>
          <w:rFonts w:ascii="Gothic720 BT" w:hAnsi="Gothic720 BT"/>
        </w:rPr>
      </w:pPr>
    </w:p>
    <w:p w:rsidR="00D758A9" w:rsidRPr="00D758A9" w:rsidRDefault="00D758A9" w:rsidP="00D758A9">
      <w:pPr>
        <w:pStyle w:val="Prrafodelista"/>
        <w:numPr>
          <w:ilvl w:val="1"/>
          <w:numId w:val="17"/>
        </w:numPr>
        <w:tabs>
          <w:tab w:val="left" w:pos="426"/>
        </w:tabs>
        <w:spacing w:after="0" w:line="240" w:lineRule="auto"/>
        <w:jc w:val="both"/>
        <w:textAlignment w:val="baseline"/>
        <w:rPr>
          <w:rFonts w:ascii="Gothic720 BT" w:hAnsi="Gothic720 BT"/>
        </w:rPr>
      </w:pPr>
      <w:r>
        <w:rPr>
          <w:rFonts w:ascii="Gothic720 BT" w:hAnsi="Gothic720 BT"/>
        </w:rPr>
        <w:t>Disco compacto rotulado con las leyendas “Acta de Oficialía</w:t>
      </w:r>
      <w:r w:rsidR="00621B65">
        <w:rPr>
          <w:rFonts w:ascii="Gothic720 BT" w:hAnsi="Gothic720 BT"/>
        </w:rPr>
        <w:t xml:space="preserve"> Electoral”, “Expediente IEEQ/PES/011</w:t>
      </w:r>
      <w:r w:rsidR="00E13F26">
        <w:rPr>
          <w:rFonts w:ascii="Gothic720 BT" w:hAnsi="Gothic720 BT"/>
        </w:rPr>
        <w:t>/2021-P” y “FOLIO AOEPS/039</w:t>
      </w:r>
      <w:r>
        <w:rPr>
          <w:rFonts w:ascii="Gothic720 BT" w:hAnsi="Gothic720 BT"/>
        </w:rPr>
        <w:t>/2021”.</w:t>
      </w:r>
    </w:p>
    <w:p w:rsidR="0096170B" w:rsidRPr="00D758A9" w:rsidRDefault="0096170B" w:rsidP="00D758A9">
      <w:pPr>
        <w:tabs>
          <w:tab w:val="left" w:pos="426"/>
        </w:tabs>
        <w:spacing w:after="0" w:line="240" w:lineRule="auto"/>
        <w:jc w:val="both"/>
        <w:textAlignment w:val="baseline"/>
        <w:rPr>
          <w:rFonts w:ascii="Gothic720 BT" w:hAnsi="Gothic720 BT"/>
        </w:rPr>
      </w:pPr>
    </w:p>
    <w:p w:rsidR="00DA57B6" w:rsidRDefault="00266BEE" w:rsidP="00BF3ACB">
      <w:pPr>
        <w:tabs>
          <w:tab w:val="left" w:pos="426"/>
        </w:tabs>
        <w:spacing w:after="0" w:line="240" w:lineRule="auto"/>
        <w:ind w:left="990"/>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lastRenderedPageBreak/>
        <w:t>SEGUNGO</w:t>
      </w:r>
      <w:r w:rsidR="00DA57B6" w:rsidRPr="00DA57B6">
        <w:rPr>
          <w:rFonts w:ascii="Gothic720 BT" w:eastAsia="Times New Roman" w:hAnsi="Gothic720 BT" w:cs="Times New Roman"/>
          <w:b/>
          <w:bCs/>
          <w:lang w:val="es-ES" w:eastAsia="es-MX"/>
        </w:rPr>
        <w:t>. Notificación y remisión.</w:t>
      </w:r>
      <w:r w:rsidR="00DA57B6">
        <w:rPr>
          <w:rFonts w:ascii="Gothic720 BT" w:eastAsia="Times New Roman" w:hAnsi="Gothic720 BT" w:cs="Times New Roman"/>
          <w:b/>
          <w:bCs/>
          <w:lang w:val="es-ES" w:eastAsia="es-MX"/>
        </w:rPr>
        <w:t xml:space="preserve"> </w:t>
      </w:r>
      <w:r w:rsidR="00DA57B6">
        <w:rPr>
          <w:rFonts w:ascii="Gothic720 BT" w:eastAsia="Times New Roman" w:hAnsi="Gothic720 BT" w:cs="Times New Roman"/>
          <w:bCs/>
          <w:lang w:val="es-ES" w:eastAsia="es-MX"/>
        </w:rPr>
        <w:t xml:space="preserve">Se </w:t>
      </w:r>
      <w:r w:rsidR="004F57DF">
        <w:rPr>
          <w:rFonts w:ascii="Gothic720 BT" w:eastAsia="Times New Roman" w:hAnsi="Gothic720 BT" w:cs="Times New Roman"/>
          <w:bCs/>
          <w:lang w:val="es-ES" w:eastAsia="es-MX"/>
        </w:rPr>
        <w:t xml:space="preserve">ordena </w:t>
      </w:r>
      <w:r w:rsidR="00F52B10">
        <w:rPr>
          <w:rFonts w:ascii="Gothic720 BT" w:eastAsia="Times New Roman" w:hAnsi="Gothic720 BT" w:cs="Times New Roman"/>
          <w:bCs/>
          <w:lang w:val="es-ES" w:eastAsia="es-MX"/>
        </w:rPr>
        <w:t>notificar</w:t>
      </w:r>
      <w:r w:rsidR="00061B94">
        <w:rPr>
          <w:rFonts w:ascii="Gothic720 BT" w:eastAsia="Times New Roman" w:hAnsi="Gothic720 BT" w:cs="Times New Roman"/>
          <w:bCs/>
          <w:lang w:val="es-ES" w:eastAsia="es-MX"/>
        </w:rPr>
        <w:t xml:space="preserve"> por correo electrónico</w:t>
      </w:r>
      <w:r w:rsidR="00DA57B6">
        <w:rPr>
          <w:rFonts w:ascii="Gothic720 BT" w:eastAsia="Times New Roman" w:hAnsi="Gothic720 BT" w:cs="Times New Roman"/>
          <w:bCs/>
          <w:lang w:val="es-ES" w:eastAsia="es-MX"/>
        </w:rPr>
        <w:t xml:space="preserve"> </w:t>
      </w:r>
      <w:r w:rsidR="00F52B10">
        <w:rPr>
          <w:rFonts w:ascii="Gothic720 BT" w:eastAsia="Times New Roman" w:hAnsi="Gothic720 BT" w:cs="Times New Roman"/>
          <w:bCs/>
          <w:lang w:val="es-ES" w:eastAsia="es-MX"/>
        </w:rPr>
        <w:t>el presente proveído</w:t>
      </w:r>
      <w:r w:rsidR="00DA57B6">
        <w:rPr>
          <w:rFonts w:ascii="Gothic720 BT" w:eastAsia="Times New Roman" w:hAnsi="Gothic720 BT" w:cs="Times New Roman"/>
          <w:bCs/>
          <w:lang w:val="es-ES" w:eastAsia="es-MX"/>
        </w:rPr>
        <w:t xml:space="preserve"> a la Unidad Técnica de </w:t>
      </w:r>
      <w:r w:rsidR="00496135">
        <w:rPr>
          <w:rFonts w:ascii="Gothic720 BT" w:eastAsia="Times New Roman" w:hAnsi="Gothic720 BT" w:cs="Times New Roman"/>
          <w:bCs/>
          <w:lang w:val="es-ES" w:eastAsia="es-MX"/>
        </w:rPr>
        <w:t>lo Contencioso del</w:t>
      </w:r>
      <w:r>
        <w:rPr>
          <w:rFonts w:ascii="Gothic720 BT" w:eastAsia="Times New Roman" w:hAnsi="Gothic720 BT" w:cs="Times New Roman"/>
          <w:bCs/>
          <w:lang w:val="es-ES" w:eastAsia="es-MX"/>
        </w:rPr>
        <w:t xml:space="preserve"> Instituto Nacional Electoral</w:t>
      </w:r>
      <w:r w:rsidR="00DA57B6">
        <w:rPr>
          <w:rFonts w:ascii="Gothic720 BT" w:eastAsia="Times New Roman" w:hAnsi="Gothic720 BT" w:cs="Times New Roman"/>
          <w:bCs/>
          <w:lang w:val="es-ES" w:eastAsia="es-MX"/>
        </w:rPr>
        <w:t xml:space="preserve">, así </w:t>
      </w:r>
      <w:r w:rsidR="00061B94">
        <w:rPr>
          <w:rFonts w:ascii="Gothic720 BT" w:eastAsia="Times New Roman" w:hAnsi="Gothic720 BT" w:cs="Times New Roman"/>
          <w:bCs/>
          <w:lang w:val="es-ES" w:eastAsia="es-MX"/>
        </w:rPr>
        <w:t xml:space="preserve">mismo, </w:t>
      </w:r>
      <w:r w:rsidR="00DA7D3E">
        <w:rPr>
          <w:rFonts w:ascii="Gothic720 BT" w:eastAsia="Times New Roman" w:hAnsi="Gothic720 BT" w:cs="Times New Roman"/>
          <w:bCs/>
          <w:lang w:val="es-ES" w:eastAsia="es-MX"/>
        </w:rPr>
        <w:t xml:space="preserve">por paquetería y en alcance al oficio </w:t>
      </w:r>
      <w:r w:rsidR="00E13F26">
        <w:rPr>
          <w:rFonts w:ascii="Gothic720 BT" w:eastAsia="Times New Roman" w:hAnsi="Gothic720 BT" w:cs="Times New Roman"/>
          <w:bCs/>
          <w:lang w:val="es-ES" w:eastAsia="es-MX"/>
        </w:rPr>
        <w:t>DEAJ/187</w:t>
      </w:r>
      <w:r w:rsidR="00DA7D3E">
        <w:rPr>
          <w:rFonts w:ascii="Gothic720 BT" w:eastAsia="Times New Roman" w:hAnsi="Gothic720 BT" w:cs="Times New Roman"/>
          <w:bCs/>
          <w:lang w:val="es-ES" w:eastAsia="es-MX"/>
        </w:rPr>
        <w:t>/2021,</w:t>
      </w:r>
      <w:r w:rsidR="00061B94">
        <w:rPr>
          <w:rFonts w:ascii="Gothic720 BT" w:eastAsia="Times New Roman" w:hAnsi="Gothic720 BT" w:cs="Times New Roman"/>
          <w:bCs/>
          <w:lang w:val="es-ES" w:eastAsia="es-MX"/>
        </w:rPr>
        <w:t xml:space="preserve"> </w:t>
      </w:r>
      <w:r w:rsidR="00E13F26">
        <w:rPr>
          <w:rFonts w:ascii="Gothic720 BT" w:eastAsia="Times New Roman" w:hAnsi="Gothic720 BT" w:cs="Times New Roman"/>
          <w:bCs/>
          <w:lang w:val="es-ES" w:eastAsia="es-MX"/>
        </w:rPr>
        <w:t xml:space="preserve">el oficio y acta </w:t>
      </w:r>
      <w:r w:rsidR="00F358BC">
        <w:rPr>
          <w:rFonts w:ascii="Gothic720 BT" w:eastAsia="Times New Roman" w:hAnsi="Gothic720 BT" w:cs="Times New Roman"/>
          <w:bCs/>
          <w:lang w:val="es-ES" w:eastAsia="es-MX"/>
        </w:rPr>
        <w:t>de cuenta en copia certificada</w:t>
      </w:r>
      <w:r>
        <w:rPr>
          <w:rFonts w:ascii="Gothic720 BT" w:eastAsia="Times New Roman" w:hAnsi="Gothic720 BT" w:cs="Times New Roman"/>
          <w:bCs/>
          <w:lang w:val="es-ES" w:eastAsia="es-MX"/>
        </w:rPr>
        <w:t>, lo anterior para los efectos legales a que haya lugar.</w:t>
      </w:r>
    </w:p>
    <w:p w:rsidR="00E01DDC" w:rsidRDefault="00E01DDC" w:rsidP="00E13F26">
      <w:pPr>
        <w:tabs>
          <w:tab w:val="left" w:pos="426"/>
        </w:tabs>
        <w:spacing w:after="0" w:line="240" w:lineRule="auto"/>
        <w:jc w:val="both"/>
        <w:textAlignment w:val="baseline"/>
        <w:rPr>
          <w:rFonts w:ascii="Gothic720 BT" w:eastAsia="Times New Roman" w:hAnsi="Gothic720 BT" w:cs="Times New Roman"/>
          <w:b/>
          <w:bCs/>
          <w:lang w:val="es-ES" w:eastAsia="es-MX"/>
        </w:rPr>
      </w:pPr>
    </w:p>
    <w:p w:rsidR="00F8209A" w:rsidRDefault="007E2D15" w:rsidP="0002563D">
      <w:pPr>
        <w:tabs>
          <w:tab w:val="left" w:pos="426"/>
        </w:tabs>
        <w:spacing w:after="0" w:line="240" w:lineRule="auto"/>
        <w:ind w:left="990"/>
        <w:jc w:val="both"/>
        <w:textAlignment w:val="baseline"/>
        <w:rPr>
          <w:rFonts w:ascii="Gothic720 BT" w:eastAsia="Times New Roman" w:hAnsi="Gothic720 BT" w:cs="Times New Roman"/>
          <w:b/>
          <w:bCs/>
          <w:lang w:val="es-ES" w:eastAsia="es-MX"/>
        </w:rPr>
      </w:pPr>
      <w:r w:rsidRPr="007E2D15">
        <w:rPr>
          <w:rFonts w:ascii="Gothic720 BT" w:eastAsia="Times New Roman" w:hAnsi="Gothic720 BT" w:cs="Times New Roman"/>
          <w:b/>
          <w:bCs/>
          <w:lang w:val="es-ES" w:eastAsia="es-MX"/>
        </w:rPr>
        <w:t>Notifíquese como en derecho corresponda, con fundamento en los artículos 3 de la Ley Electoral; 50 y 56 de la Ley de Medios de Impugnación en Materia Electoral del Estado de Querétaro.</w:t>
      </w:r>
    </w:p>
    <w:p w:rsidR="007E2D15" w:rsidRPr="00E84928" w:rsidRDefault="00B81129" w:rsidP="0002563D">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Pr>
          <w:rFonts w:ascii="Gothic720 BT" w:eastAsia="Times New Roman" w:hAnsi="Gothic720 BT" w:cs="Times New Roman"/>
          <w:color w:val="000000"/>
          <w:lang w:val="es-ES" w:eastAsia="es-MX"/>
        </w:rPr>
        <w:t xml:space="preserve"> </w:t>
      </w:r>
    </w:p>
    <w:p w:rsidR="006352D9" w:rsidRPr="007E58E0" w:rsidRDefault="00F8209A" w:rsidP="007E58E0">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color w:val="000000"/>
          <w:lang w:val="es-ES" w:eastAsia="es-MX"/>
        </w:rPr>
        <w:t xml:space="preserve">Así lo proveyó y firmó el Director Ejecutivo de Asuntos Jurídicos del Instituto. </w:t>
      </w:r>
      <w:r w:rsidRPr="00E84928">
        <w:rPr>
          <w:rFonts w:ascii="Gothic720 BT" w:eastAsia="Times New Roman" w:hAnsi="Gothic720 BT" w:cs="Times New Roman"/>
          <w:b/>
          <w:bCs/>
          <w:color w:val="000000"/>
          <w:lang w:val="es-ES" w:eastAsia="es-MX"/>
        </w:rPr>
        <w:t>CONSTE</w:t>
      </w:r>
      <w:r w:rsidRPr="00E84928">
        <w:rPr>
          <w:rFonts w:ascii="Gothic720 BT" w:eastAsia="Times New Roman" w:hAnsi="Gothic720 BT" w:cs="Times New Roman"/>
          <w:color w:val="000000"/>
          <w:lang w:val="es-ES" w:eastAsia="es-MX"/>
        </w:rPr>
        <w:t>.  </w:t>
      </w:r>
    </w:p>
    <w:p w:rsidR="00B93B79" w:rsidRDefault="00B93B79" w:rsidP="0002563D">
      <w:pPr>
        <w:tabs>
          <w:tab w:val="left" w:pos="426"/>
        </w:tabs>
        <w:spacing w:after="0" w:line="240" w:lineRule="auto"/>
        <w:jc w:val="center"/>
        <w:textAlignment w:val="baseline"/>
        <w:rPr>
          <w:rFonts w:ascii="Gothic720 BT" w:eastAsia="Times New Roman" w:hAnsi="Gothic720 BT" w:cs="Times New Roman"/>
          <w:b/>
          <w:bCs/>
          <w:lang w:eastAsia="es-MX"/>
        </w:rPr>
      </w:pPr>
    </w:p>
    <w:p w:rsidR="00E13F26" w:rsidRDefault="00E13F26" w:rsidP="0002563D">
      <w:pPr>
        <w:tabs>
          <w:tab w:val="left" w:pos="426"/>
        </w:tabs>
        <w:spacing w:after="0" w:line="240" w:lineRule="auto"/>
        <w:jc w:val="center"/>
        <w:textAlignment w:val="baseline"/>
        <w:rPr>
          <w:rFonts w:ascii="Gothic720 BT" w:eastAsia="Times New Roman" w:hAnsi="Gothic720 BT" w:cs="Times New Roman"/>
          <w:b/>
          <w:bCs/>
          <w:lang w:eastAsia="es-MX"/>
        </w:rPr>
      </w:pPr>
    </w:p>
    <w:p w:rsidR="00E13F26" w:rsidRDefault="00E13F26" w:rsidP="0002563D">
      <w:pPr>
        <w:tabs>
          <w:tab w:val="left" w:pos="426"/>
        </w:tabs>
        <w:spacing w:after="0" w:line="240" w:lineRule="auto"/>
        <w:jc w:val="center"/>
        <w:textAlignment w:val="baseline"/>
        <w:rPr>
          <w:rFonts w:ascii="Gothic720 BT" w:eastAsia="Times New Roman" w:hAnsi="Gothic720 BT" w:cs="Times New Roman"/>
          <w:b/>
          <w:bCs/>
          <w:lang w:eastAsia="es-MX"/>
        </w:rPr>
      </w:pPr>
    </w:p>
    <w:p w:rsidR="007D3990" w:rsidRPr="00E84928" w:rsidRDefault="007D3990" w:rsidP="001C076B">
      <w:pPr>
        <w:tabs>
          <w:tab w:val="left" w:pos="426"/>
        </w:tabs>
        <w:spacing w:after="0" w:line="240" w:lineRule="auto"/>
        <w:textAlignment w:val="baseline"/>
        <w:rPr>
          <w:rFonts w:ascii="Gothic720 BT" w:eastAsia="Times New Roman" w:hAnsi="Gothic720 BT" w:cs="Times New Roman"/>
          <w:b/>
          <w:bCs/>
          <w:lang w:eastAsia="es-MX"/>
        </w:rPr>
      </w:pPr>
    </w:p>
    <w:p w:rsidR="00F8209A" w:rsidRPr="00E84928" w:rsidRDefault="00F8209A" w:rsidP="00355057">
      <w:pPr>
        <w:tabs>
          <w:tab w:val="left" w:pos="426"/>
        </w:tabs>
        <w:spacing w:after="0" w:line="240" w:lineRule="auto"/>
        <w:ind w:left="993"/>
        <w:jc w:val="center"/>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bCs/>
          <w:lang w:eastAsia="es-MX"/>
        </w:rPr>
        <w:t>Dr. Juan Rivera Hernández</w:t>
      </w:r>
    </w:p>
    <w:p w:rsidR="00F8209A" w:rsidRPr="00E84928" w:rsidRDefault="00F8209A" w:rsidP="00355057">
      <w:pPr>
        <w:tabs>
          <w:tab w:val="left" w:pos="426"/>
        </w:tabs>
        <w:spacing w:after="0" w:line="240" w:lineRule="auto"/>
        <w:ind w:left="993"/>
        <w:jc w:val="center"/>
        <w:textAlignment w:val="baseline"/>
        <w:rPr>
          <w:rFonts w:ascii="Gothic720 BT" w:eastAsia="Times New Roman" w:hAnsi="Gothic720 BT" w:cs="Times New Roman"/>
          <w:lang w:eastAsia="es-MX"/>
        </w:rPr>
      </w:pPr>
      <w:r w:rsidRPr="00E84928">
        <w:rPr>
          <w:rFonts w:ascii="Gothic720 BT" w:eastAsia="Times New Roman" w:hAnsi="Gothic720 BT" w:cs="Times New Roman"/>
          <w:lang w:eastAsia="es-MX"/>
        </w:rPr>
        <w:t>Director Ejecutivo de Asuntos Jurídicos</w:t>
      </w:r>
    </w:p>
    <w:p w:rsidR="00266BEE" w:rsidRDefault="00266BEE">
      <w:pPr>
        <w:rPr>
          <w:rFonts w:ascii="Gothic720 BT" w:eastAsia="Times New Roman" w:hAnsi="Gothic720 BT" w:cs="Times New Roman"/>
          <w:b/>
          <w:bCs/>
          <w:lang w:val="es-ES" w:eastAsia="es-MX"/>
        </w:rPr>
      </w:pPr>
    </w:p>
    <w:p w:rsidR="00EE0ECE" w:rsidRDefault="00EE0ECE">
      <w:pPr>
        <w:rPr>
          <w:rFonts w:ascii="Gothic720 BT" w:eastAsia="Times New Roman" w:hAnsi="Gothic720 BT" w:cs="Times New Roman"/>
          <w:lang w:eastAsia="es-MX"/>
        </w:rPr>
      </w:pPr>
      <w:r>
        <w:rPr>
          <w:rFonts w:ascii="Gothic720 BT" w:eastAsia="Times New Roman" w:hAnsi="Gothic720 BT" w:cs="Times New Roman"/>
          <w:lang w:eastAsia="es-MX"/>
        </w:rPr>
        <w:br w:type="page"/>
      </w:r>
    </w:p>
    <w:p w:rsidR="00B60FBB" w:rsidRPr="00E84928" w:rsidRDefault="00B60FBB">
      <w:pPr>
        <w:rPr>
          <w:rFonts w:ascii="Gothic720 BT" w:eastAsia="Times New Roman" w:hAnsi="Gothic720 BT" w:cs="Times New Roman"/>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987"/>
      </w:tblGrid>
      <w:tr w:rsidR="00B60FBB" w:rsidRPr="00E84928" w:rsidTr="00276F05">
        <w:tc>
          <w:tcPr>
            <w:tcW w:w="3794" w:type="dxa"/>
          </w:tcPr>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p w:rsidR="00B60FBB" w:rsidRPr="00E84928" w:rsidRDefault="00B60FBB" w:rsidP="00276F05">
            <w:pPr>
              <w:jc w:val="both"/>
              <w:rPr>
                <w:rFonts w:ascii="Gothic720 BT" w:hAnsi="Gothic720 BT" w:cs="Arial"/>
                <w:bCs/>
                <w:sz w:val="20"/>
                <w:szCs w:val="20"/>
              </w:rPr>
            </w:pPr>
          </w:p>
        </w:tc>
        <w:tc>
          <w:tcPr>
            <w:tcW w:w="5184" w:type="dxa"/>
          </w:tcPr>
          <w:p w:rsidR="00C105CC" w:rsidRPr="00F358BC" w:rsidRDefault="00C105CC" w:rsidP="00C105CC">
            <w:pPr>
              <w:spacing w:line="276" w:lineRule="auto"/>
              <w:ind w:left="601"/>
              <w:jc w:val="both"/>
              <w:rPr>
                <w:rFonts w:ascii="Gothic720 BT" w:hAnsi="Gothic720 BT" w:cs="Arial"/>
                <w:b/>
              </w:rPr>
            </w:pPr>
            <w:r w:rsidRPr="00F358BC">
              <w:rPr>
                <w:rFonts w:ascii="Gothic720 BT" w:hAnsi="Gothic720 BT" w:cs="Arial"/>
                <w:b/>
              </w:rPr>
              <w:t>PROCEDIMIENTO ESPECIAL SANCIONADOR</w:t>
            </w:r>
          </w:p>
          <w:p w:rsidR="00C105CC" w:rsidRPr="00E84928" w:rsidRDefault="00C105CC" w:rsidP="00C105CC">
            <w:pPr>
              <w:tabs>
                <w:tab w:val="left" w:pos="426"/>
              </w:tabs>
              <w:ind w:left="601"/>
              <w:jc w:val="both"/>
              <w:textAlignment w:val="baseline"/>
              <w:rPr>
                <w:rFonts w:ascii="Gothic720 BT" w:eastAsia="Times New Roman" w:hAnsi="Gothic720 BT" w:cs="Times New Roman"/>
                <w:lang w:val="es-ES" w:eastAsia="es-MX"/>
              </w:rPr>
            </w:pPr>
          </w:p>
          <w:p w:rsidR="00C105CC" w:rsidRPr="00E84928" w:rsidRDefault="00C105CC" w:rsidP="00C105CC">
            <w:pPr>
              <w:tabs>
                <w:tab w:val="left" w:pos="426"/>
              </w:tabs>
              <w:ind w:left="601"/>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EXPEDIENTE</w:t>
            </w:r>
            <w:r w:rsidRPr="00E84928">
              <w:rPr>
                <w:rFonts w:ascii="Gothic720 BT" w:eastAsia="Times New Roman" w:hAnsi="Gothic720 BT" w:cs="Times New Roman"/>
                <w:lang w:val="es-ES" w:eastAsia="es-MX"/>
              </w:rPr>
              <w:t>: IEEQ/</w:t>
            </w:r>
            <w:r>
              <w:rPr>
                <w:rFonts w:ascii="Gothic720 BT" w:eastAsia="Times New Roman" w:hAnsi="Gothic720 BT" w:cs="Times New Roman"/>
                <w:lang w:val="es-ES" w:eastAsia="es-MX"/>
              </w:rPr>
              <w:t>PES/011</w:t>
            </w:r>
            <w:r w:rsidRPr="00E84928">
              <w:rPr>
                <w:rFonts w:ascii="Gothic720 BT" w:eastAsia="Times New Roman" w:hAnsi="Gothic720 BT" w:cs="Times New Roman"/>
                <w:lang w:val="es-ES" w:eastAsia="es-MX"/>
              </w:rPr>
              <w:t>/2021-P.</w:t>
            </w:r>
          </w:p>
          <w:p w:rsidR="00C105CC" w:rsidRPr="00E84928" w:rsidRDefault="00C105CC" w:rsidP="009D754D">
            <w:pPr>
              <w:tabs>
                <w:tab w:val="left" w:pos="426"/>
              </w:tabs>
              <w:jc w:val="both"/>
              <w:textAlignment w:val="baseline"/>
              <w:rPr>
                <w:rFonts w:ascii="Gothic720 BT" w:eastAsia="Times New Roman" w:hAnsi="Gothic720 BT" w:cs="Times New Roman"/>
                <w:lang w:val="es-ES" w:eastAsia="es-MX"/>
              </w:rPr>
            </w:pPr>
            <w:bookmarkStart w:id="0" w:name="_GoBack"/>
            <w:bookmarkEnd w:id="0"/>
          </w:p>
          <w:p w:rsidR="00C105CC" w:rsidRPr="00E84928" w:rsidRDefault="00C105CC" w:rsidP="00C105CC">
            <w:pPr>
              <w:tabs>
                <w:tab w:val="left" w:pos="426"/>
              </w:tabs>
              <w:ind w:left="601"/>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ASUNTO</w:t>
            </w:r>
            <w:r>
              <w:rPr>
                <w:rFonts w:ascii="Gothic720 BT" w:eastAsia="Times New Roman" w:hAnsi="Gothic720 BT" w:cs="Times New Roman"/>
                <w:lang w:val="es-ES" w:eastAsia="es-MX"/>
              </w:rPr>
              <w:t>: RECEPCIÓN Y REMISIÓN</w:t>
            </w:r>
            <w:r w:rsidRPr="00E84928">
              <w:rPr>
                <w:rFonts w:ascii="Gothic720 BT" w:eastAsia="Times New Roman" w:hAnsi="Gothic720 BT" w:cs="Times New Roman"/>
                <w:lang w:val="es-ES" w:eastAsia="es-MX"/>
              </w:rPr>
              <w:t>.</w:t>
            </w:r>
          </w:p>
          <w:p w:rsidR="00B60FBB" w:rsidRDefault="00B60FBB" w:rsidP="004B7BE3">
            <w:pPr>
              <w:spacing w:line="276" w:lineRule="auto"/>
              <w:jc w:val="both"/>
              <w:rPr>
                <w:rFonts w:ascii="Gothic720 BT" w:hAnsi="Gothic720 BT" w:cs="Arial"/>
                <w:b/>
                <w:lang w:eastAsia="es-ES"/>
              </w:rPr>
            </w:pPr>
          </w:p>
          <w:p w:rsidR="00C105CC" w:rsidRPr="00E84928" w:rsidRDefault="00C105CC" w:rsidP="004B7BE3">
            <w:pPr>
              <w:spacing w:line="276" w:lineRule="auto"/>
              <w:jc w:val="both"/>
              <w:rPr>
                <w:rFonts w:ascii="Gothic720 BT" w:hAnsi="Gothic720 BT" w:cs="Arial"/>
                <w:b/>
                <w:lang w:eastAsia="es-ES"/>
              </w:rPr>
            </w:pPr>
          </w:p>
        </w:tc>
      </w:tr>
    </w:tbl>
    <w:p w:rsidR="00B60FBB" w:rsidRPr="00E84928" w:rsidRDefault="00B60FBB" w:rsidP="00B60FBB">
      <w:pPr>
        <w:spacing w:after="0" w:line="240" w:lineRule="auto"/>
        <w:ind w:left="990"/>
        <w:jc w:val="both"/>
        <w:textAlignment w:val="baseline"/>
        <w:rPr>
          <w:rFonts w:ascii="Gothic720 BT" w:eastAsia="Times New Roman" w:hAnsi="Gothic720 BT" w:cs="Times New Roman"/>
          <w:color w:val="000000"/>
          <w:lang w:val="es-ES" w:eastAsia="es-MX"/>
        </w:rPr>
      </w:pPr>
      <w:r w:rsidRPr="00E84928">
        <w:rPr>
          <w:rFonts w:ascii="Gothic720 BT" w:hAnsi="Gothic720 BT" w:cs="Arial"/>
          <w:bCs/>
        </w:rPr>
        <w:t xml:space="preserve">En Santiago de Querétaro, Querétaro, siendo las doce horas con cuarenta minutos del </w:t>
      </w:r>
      <w:r w:rsidR="00266BEE">
        <w:rPr>
          <w:rFonts w:ascii="Gothic720 BT" w:hAnsi="Gothic720 BT" w:cs="Arial"/>
          <w:bCs/>
        </w:rPr>
        <w:t>veinti</w:t>
      </w:r>
      <w:r w:rsidR="00C105CC">
        <w:rPr>
          <w:rFonts w:ascii="Gothic720 BT" w:hAnsi="Gothic720 BT" w:cs="Arial"/>
          <w:bCs/>
        </w:rPr>
        <w:t>séis</w:t>
      </w:r>
      <w:r w:rsidRPr="00E84928">
        <w:rPr>
          <w:rFonts w:ascii="Gothic720 BT" w:hAnsi="Gothic720 BT" w:cs="Arial"/>
          <w:bCs/>
        </w:rPr>
        <w:t xml:space="preserve"> de </w:t>
      </w:r>
      <w:r w:rsidR="0078174C">
        <w:rPr>
          <w:rFonts w:ascii="Gothic720 BT" w:hAnsi="Gothic720 BT" w:cs="Arial"/>
          <w:bCs/>
        </w:rPr>
        <w:t xml:space="preserve">febrero </w:t>
      </w:r>
      <w:r w:rsidRPr="00E84928">
        <w:rPr>
          <w:rFonts w:ascii="Gothic720 BT" w:hAnsi="Gothic720 BT" w:cs="Arial"/>
          <w:bCs/>
        </w:rPr>
        <w:t xml:space="preserve">de dos mil </w:t>
      </w:r>
      <w:r w:rsidR="0078174C" w:rsidRPr="00E84928">
        <w:rPr>
          <w:rFonts w:ascii="Gothic720 BT" w:hAnsi="Gothic720 BT" w:cs="Arial"/>
          <w:bCs/>
        </w:rPr>
        <w:t>veinti</w:t>
      </w:r>
      <w:r w:rsidR="0078174C">
        <w:rPr>
          <w:rFonts w:ascii="Gothic720 BT" w:hAnsi="Gothic720 BT" w:cs="Arial"/>
          <w:bCs/>
        </w:rPr>
        <w:t>uno</w:t>
      </w:r>
      <w:r w:rsidRPr="00E84928">
        <w:rPr>
          <w:rFonts w:ascii="Gothic720 BT" w:hAnsi="Gothic720 BT" w:cs="Arial"/>
          <w:bCs/>
        </w:rPr>
        <w:t xml:space="preserve">, en cumplimiento a lo ordenado en el proveído dictado </w:t>
      </w:r>
      <w:r w:rsidR="00266BEE">
        <w:rPr>
          <w:rFonts w:ascii="Gothic720 BT" w:hAnsi="Gothic720 BT" w:cs="Arial"/>
          <w:bCs/>
        </w:rPr>
        <w:t xml:space="preserve">el </w:t>
      </w:r>
      <w:r w:rsidR="00C105CC">
        <w:rPr>
          <w:rFonts w:ascii="Gothic720 BT" w:hAnsi="Gothic720 BT" w:cs="Arial"/>
          <w:bCs/>
        </w:rPr>
        <w:t>el veinticinco de febrero</w:t>
      </w:r>
      <w:r w:rsidRPr="00E84928">
        <w:rPr>
          <w:rFonts w:ascii="Gothic720 BT" w:hAnsi="Gothic720 BT" w:cs="Arial"/>
          <w:bCs/>
        </w:rPr>
        <w:t xml:space="preserve">, con fundamento en los artículos 50 fracción II, 52 y 56, fracción II de la Ley de Medios de Impugnación en Materia Electoral del Estado de Querétaro, se </w:t>
      </w:r>
      <w:r w:rsidRPr="00E84928">
        <w:rPr>
          <w:rFonts w:ascii="Gothic720 BT" w:hAnsi="Gothic720 BT" w:cs="Arial"/>
          <w:b/>
          <w:bCs/>
        </w:rPr>
        <w:t>NOTIFICA</w:t>
      </w:r>
      <w:r w:rsidRPr="00E84928">
        <w:rPr>
          <w:rFonts w:ascii="Gothic720 BT" w:hAnsi="Gothic720 BT" w:cs="Arial"/>
          <w:bCs/>
        </w:rPr>
        <w:t xml:space="preserve"> el contenido del proveído de mérito que consta de </w:t>
      </w:r>
      <w:r w:rsidR="00266BEE">
        <w:rPr>
          <w:rFonts w:ascii="Gothic720 BT" w:hAnsi="Gothic720 BT" w:cs="Arial"/>
          <w:bCs/>
        </w:rPr>
        <w:t>dos</w:t>
      </w:r>
      <w:r w:rsidRPr="00E84928">
        <w:rPr>
          <w:rFonts w:ascii="Gothic720 BT" w:hAnsi="Gothic720 BT" w:cs="Arial"/>
          <w:bCs/>
        </w:rPr>
        <w:t xml:space="preserve"> foja</w:t>
      </w:r>
      <w:r w:rsidR="00BA649E" w:rsidRPr="00E84928">
        <w:rPr>
          <w:rFonts w:ascii="Gothic720 BT" w:hAnsi="Gothic720 BT" w:cs="Arial"/>
          <w:bCs/>
        </w:rPr>
        <w:t>s</w:t>
      </w:r>
      <w:r w:rsidRPr="00E84928">
        <w:rPr>
          <w:rFonts w:ascii="Gothic720 BT" w:hAnsi="Gothic720 BT" w:cs="Arial"/>
          <w:bCs/>
        </w:rPr>
        <w:t xml:space="preserve">, mediante cédula que se fija en los </w:t>
      </w:r>
      <w:r w:rsidRPr="00E84928">
        <w:rPr>
          <w:rFonts w:ascii="Gothic720 BT" w:hAnsi="Gothic720 BT" w:cs="Arial"/>
          <w:b/>
          <w:bCs/>
        </w:rPr>
        <w:t>ESTRADOS</w:t>
      </w:r>
      <w:r w:rsidRPr="00E84928">
        <w:rPr>
          <w:rFonts w:ascii="Gothic720 BT" w:hAnsi="Gothic720 BT" w:cs="Arial"/>
          <w:bCs/>
        </w:rPr>
        <w:t xml:space="preserve"> de este Consejo General de este Instituto Electoral del Estado de Querétaro, anexando copia del mismo. </w:t>
      </w:r>
      <w:r w:rsidRPr="00E84928">
        <w:rPr>
          <w:rFonts w:ascii="Gothic720 BT" w:hAnsi="Gothic720 BT" w:cs="Arial"/>
          <w:b/>
          <w:bCs/>
        </w:rPr>
        <w:t xml:space="preserve">CONSTE. </w:t>
      </w:r>
    </w:p>
    <w:p w:rsidR="00B60FBB" w:rsidRDefault="00B60FBB" w:rsidP="00B60FBB">
      <w:pPr>
        <w:spacing w:after="0" w:line="240" w:lineRule="auto"/>
        <w:ind w:left="990"/>
        <w:jc w:val="both"/>
        <w:textAlignment w:val="baseline"/>
        <w:rPr>
          <w:rFonts w:ascii="Gothic720 BT" w:eastAsia="Times New Roman" w:hAnsi="Gothic720 BT" w:cs="Times New Roman"/>
          <w:color w:val="000000"/>
          <w:lang w:val="es-ES" w:eastAsia="es-MX"/>
        </w:rPr>
      </w:pPr>
    </w:p>
    <w:p w:rsidR="00C105CC" w:rsidRPr="00E84928" w:rsidRDefault="00C105CC" w:rsidP="00B60FBB">
      <w:pPr>
        <w:spacing w:after="0" w:line="240" w:lineRule="auto"/>
        <w:ind w:left="990"/>
        <w:jc w:val="both"/>
        <w:textAlignment w:val="baseline"/>
        <w:rPr>
          <w:rFonts w:ascii="Gothic720 BT" w:eastAsia="Times New Roman" w:hAnsi="Gothic720 BT" w:cs="Times New Roman"/>
          <w:color w:val="000000"/>
          <w:lang w:val="es-ES" w:eastAsia="es-MX"/>
        </w:rPr>
      </w:pPr>
    </w:p>
    <w:p w:rsidR="00B60FBB" w:rsidRPr="00E84928" w:rsidRDefault="00B60FBB" w:rsidP="00B60FBB">
      <w:pPr>
        <w:spacing w:after="0" w:line="240" w:lineRule="auto"/>
        <w:ind w:left="990"/>
        <w:jc w:val="both"/>
        <w:textAlignment w:val="baseline"/>
        <w:rPr>
          <w:rFonts w:ascii="Gothic720 BT" w:eastAsia="Times New Roman" w:hAnsi="Gothic720 BT" w:cs="Times New Roman"/>
          <w:color w:val="000000"/>
          <w:lang w:val="es-ES" w:eastAsia="es-MX"/>
        </w:rPr>
      </w:pPr>
    </w:p>
    <w:p w:rsidR="00B60FBB" w:rsidRPr="00E84928" w:rsidRDefault="00B60FBB" w:rsidP="00B60FBB">
      <w:pPr>
        <w:spacing w:after="0" w:line="240" w:lineRule="auto"/>
        <w:ind w:left="990"/>
        <w:jc w:val="both"/>
        <w:textAlignment w:val="baseline"/>
        <w:rPr>
          <w:rFonts w:ascii="Gothic720 BT" w:eastAsia="Times New Roman" w:hAnsi="Gothic720 BT" w:cs="Times New Roman"/>
          <w:b/>
          <w:bCs/>
          <w:lang w:eastAsia="es-MX"/>
        </w:rPr>
      </w:pPr>
    </w:p>
    <w:p w:rsidR="00B60FBB" w:rsidRPr="00E84928" w:rsidRDefault="00B60FBB" w:rsidP="00B60FBB">
      <w:pPr>
        <w:spacing w:after="0" w:line="240" w:lineRule="auto"/>
        <w:ind w:left="990"/>
        <w:jc w:val="both"/>
        <w:textAlignment w:val="baseline"/>
        <w:rPr>
          <w:rFonts w:ascii="Gothic720 BT" w:eastAsia="Times New Roman" w:hAnsi="Gothic720 BT" w:cs="Times New Roman"/>
          <w:b/>
          <w:bCs/>
          <w:lang w:eastAsia="es-MX"/>
        </w:rPr>
      </w:pPr>
    </w:p>
    <w:p w:rsidR="00B60FBB" w:rsidRPr="00E84928" w:rsidRDefault="00B60FBB" w:rsidP="00B60FBB">
      <w:pPr>
        <w:spacing w:after="0" w:line="240" w:lineRule="auto"/>
        <w:ind w:left="990"/>
        <w:jc w:val="center"/>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b/>
          <w:bCs/>
          <w:lang w:eastAsia="es-MX"/>
        </w:rPr>
        <w:t>Dr. Juan Rivera Hernández</w:t>
      </w:r>
    </w:p>
    <w:p w:rsidR="00B60FBB" w:rsidRPr="00E84928" w:rsidRDefault="00B60FBB" w:rsidP="00B60FBB">
      <w:pPr>
        <w:spacing w:after="0" w:line="240" w:lineRule="auto"/>
        <w:ind w:left="990"/>
        <w:jc w:val="center"/>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lang w:eastAsia="es-MX"/>
        </w:rPr>
        <w:t>Director Ejecutivo de Asuntos Jurídicos</w:t>
      </w: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B60FBB" w:rsidRPr="00E84928" w:rsidRDefault="00B60FBB" w:rsidP="00B60FBB">
      <w:pPr>
        <w:spacing w:after="0"/>
        <w:jc w:val="both"/>
        <w:rPr>
          <w:rFonts w:ascii="Gothic720 BT" w:hAnsi="Gothic720 BT" w:cs="Arial"/>
          <w:bCs/>
          <w:sz w:val="20"/>
          <w:szCs w:val="20"/>
        </w:rPr>
      </w:pPr>
    </w:p>
    <w:p w:rsidR="006352D9" w:rsidRPr="00E84928" w:rsidRDefault="00E9407C" w:rsidP="00B60FBB">
      <w:pPr>
        <w:rPr>
          <w:rFonts w:ascii="Gothic720 BT" w:hAnsi="Gothic720 BT"/>
          <w:b/>
        </w:rPr>
      </w:pPr>
      <w:r w:rsidRPr="00E84928">
        <w:rPr>
          <w:rFonts w:ascii="Gothic720 BT" w:eastAsia="Times New Roman" w:hAnsi="Gothic720 BT" w:cs="Times New Roman"/>
          <w:b/>
          <w:noProof/>
          <w:lang w:eastAsia="es-MX"/>
        </w:rPr>
        <mc:AlternateContent>
          <mc:Choice Requires="wps">
            <w:drawing>
              <wp:anchor distT="0" distB="0" distL="114300" distR="114300" simplePos="0" relativeHeight="251659264" behindDoc="0" locked="0" layoutInCell="1" allowOverlap="1" wp14:anchorId="22A4FDE3" wp14:editId="2EACB972">
                <wp:simplePos x="0" y="0"/>
                <wp:positionH relativeFrom="column">
                  <wp:posOffset>5452110</wp:posOffset>
                </wp:positionH>
                <wp:positionV relativeFrom="paragraph">
                  <wp:posOffset>2032000</wp:posOffset>
                </wp:positionV>
                <wp:extent cx="343433" cy="25529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33" cy="255296"/>
                        </a:xfrm>
                        <a:prstGeom prst="rect">
                          <a:avLst/>
                        </a:prstGeom>
                        <a:solidFill>
                          <a:srgbClr val="FFFFFF"/>
                        </a:solidFill>
                        <a:ln w="9525">
                          <a:noFill/>
                          <a:miter lim="800000"/>
                          <a:headEnd/>
                          <a:tailEnd/>
                        </a:ln>
                      </wps:spPr>
                      <wps:txbx>
                        <w:txbxContent>
                          <w:p w:rsidR="00E9407C" w:rsidRPr="00E9407C" w:rsidRDefault="00E9407C" w:rsidP="00E9407C">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4FDE3" id="_x0000_t202" coordsize="21600,21600" o:spt="202" path="m,l,21600r21600,l21600,xe">
                <v:stroke joinstyle="miter"/>
                <v:path gradientshapeok="t" o:connecttype="rect"/>
              </v:shapetype>
              <v:shape id="Cuadro de texto 2" o:spid="_x0000_s1026" type="#_x0000_t202" style="position:absolute;margin-left:429.3pt;margin-top:160pt;width:27.0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" stroked="f">
                <v:textbox>
                  <w:txbxContent>
                    <w:p w:rsidR="00E9407C" w:rsidRPr="00E9407C" w:rsidRDefault="00E9407C" w:rsidP="00E9407C">
                      <w:pPr>
                        <w:rPr>
                          <w14:textOutline w14:w="9525" w14:cap="rnd" w14:cmpd="sng" w14:algn="ctr">
                            <w14:solidFill>
                              <w14:schemeClr w14:val="bg1"/>
                            </w14:solidFill>
                            <w14:prstDash w14:val="solid"/>
                            <w14:bevel/>
                          </w14:textOutline>
                        </w:rPr>
                      </w:pPr>
                    </w:p>
                  </w:txbxContent>
                </v:textbox>
              </v:shape>
            </w:pict>
          </mc:Fallback>
        </mc:AlternateContent>
      </w:r>
    </w:p>
    <w:p w:rsidR="00A22ED7" w:rsidRPr="00E84928" w:rsidRDefault="000B4BD7" w:rsidP="006352D9">
      <w:pPr>
        <w:tabs>
          <w:tab w:val="left" w:pos="6210"/>
        </w:tabs>
        <w:rPr>
          <w:rFonts w:ascii="Gothic720 BT" w:hAnsi="Gothic720 BT"/>
        </w:rPr>
      </w:pPr>
      <w:r w:rsidRPr="000B4BD7">
        <w:rPr>
          <w:rFonts w:ascii="Gothic720 BT" w:hAnsi="Gothic720 BT"/>
          <w:noProof/>
          <w:lang w:eastAsia="es-MX"/>
        </w:rPr>
        <mc:AlternateContent>
          <mc:Choice Requires="wps">
            <w:drawing>
              <wp:anchor distT="0" distB="0" distL="114300" distR="114300" simplePos="0" relativeHeight="251661312" behindDoc="0" locked="0" layoutInCell="1" allowOverlap="1" wp14:editId="36B11C9B">
                <wp:simplePos x="0" y="0"/>
                <wp:positionH relativeFrom="column">
                  <wp:posOffset>4147473</wp:posOffset>
                </wp:positionH>
                <wp:positionV relativeFrom="paragraph">
                  <wp:posOffset>1308519</wp:posOffset>
                </wp:positionV>
                <wp:extent cx="2374265" cy="707366"/>
                <wp:effectExtent l="0" t="0" r="635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7366"/>
                        </a:xfrm>
                        <a:prstGeom prst="rect">
                          <a:avLst/>
                        </a:prstGeom>
                        <a:solidFill>
                          <a:srgbClr val="FFFFFF"/>
                        </a:solidFill>
                        <a:ln w="9525">
                          <a:noFill/>
                          <a:miter lim="800000"/>
                          <a:headEnd/>
                          <a:tailEnd/>
                        </a:ln>
                      </wps:spPr>
                      <wps:txbx>
                        <w:txbxContent>
                          <w:p w:rsidR="000B4BD7" w:rsidRDefault="000B4BD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26.55pt;margin-top:103.05pt;width:186.95pt;height:55.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" stroked="f">
                <v:textbox>
                  <w:txbxContent>
                    <w:p w:rsidR="000B4BD7" w:rsidRDefault="000B4BD7"/>
                  </w:txbxContent>
                </v:textbox>
              </v:shape>
            </w:pict>
          </mc:Fallback>
        </mc:AlternateContent>
      </w:r>
      <w:r w:rsidR="006352D9" w:rsidRPr="00E84928">
        <w:rPr>
          <w:rFonts w:ascii="Gothic720 BT" w:hAnsi="Gothic720 BT"/>
        </w:rPr>
        <w:tab/>
      </w:r>
    </w:p>
    <w:sectPr w:rsidR="00A22ED7" w:rsidRPr="00E84928" w:rsidSect="00F358BC">
      <w:footerReference w:type="default" r:id="rId8"/>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34" w:rsidRDefault="00BB2E34" w:rsidP="00F8209A">
      <w:pPr>
        <w:spacing w:after="0" w:line="240" w:lineRule="auto"/>
      </w:pPr>
      <w:r>
        <w:separator/>
      </w:r>
    </w:p>
  </w:endnote>
  <w:endnote w:type="continuationSeparator" w:id="0">
    <w:p w:rsidR="00BB2E34" w:rsidRDefault="00BB2E34"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alibri"/>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69304"/>
      <w:docPartObj>
        <w:docPartGallery w:val="Page Numbers (Bottom of Page)"/>
        <w:docPartUnique/>
      </w:docPartObj>
    </w:sdtPr>
    <w:sdtEndPr/>
    <w:sdtContent>
      <w:p w:rsidR="00E9407C" w:rsidRDefault="00E9407C">
        <w:pPr>
          <w:pStyle w:val="Piedepgina"/>
          <w:jc w:val="right"/>
        </w:pPr>
        <w:r>
          <w:fldChar w:fldCharType="begin"/>
        </w:r>
        <w:r>
          <w:instrText>PAGE   \* MERGEFORMAT</w:instrText>
        </w:r>
        <w:r>
          <w:fldChar w:fldCharType="separate"/>
        </w:r>
        <w:r w:rsidR="009D754D" w:rsidRPr="009D754D">
          <w:rPr>
            <w:noProof/>
            <w:lang w:val="es-ES"/>
          </w:rPr>
          <w:t>3</w:t>
        </w:r>
        <w:r>
          <w:fldChar w:fldCharType="end"/>
        </w:r>
      </w:p>
    </w:sdtContent>
  </w:sdt>
  <w:p w:rsidR="00E9407C" w:rsidRDefault="00E94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34" w:rsidRDefault="00BB2E34" w:rsidP="00F8209A">
      <w:pPr>
        <w:spacing w:after="0" w:line="240" w:lineRule="auto"/>
      </w:pPr>
      <w:r>
        <w:separator/>
      </w:r>
    </w:p>
  </w:footnote>
  <w:footnote w:type="continuationSeparator" w:id="0">
    <w:p w:rsidR="00BB2E34" w:rsidRDefault="00BB2E34" w:rsidP="00F8209A">
      <w:pPr>
        <w:spacing w:after="0" w:line="240" w:lineRule="auto"/>
      </w:pPr>
      <w:r>
        <w:continuationSeparator/>
      </w:r>
    </w:p>
  </w:footnote>
  <w:footnote w:id="1">
    <w:p w:rsidR="0096170B" w:rsidRPr="004006CE" w:rsidRDefault="0096170B" w:rsidP="0096170B">
      <w:pPr>
        <w:pStyle w:val="Textonotapie"/>
        <w:ind w:left="993"/>
        <w:jc w:val="both"/>
        <w:rPr>
          <w:rFonts w:ascii="Gothic720 BT" w:hAnsi="Gothic720 BT"/>
          <w:sz w:val="16"/>
        </w:rPr>
      </w:pPr>
      <w:r w:rsidRPr="004006CE">
        <w:rPr>
          <w:rStyle w:val="Refdenotaalpie"/>
          <w:rFonts w:ascii="Gothic720 BT" w:hAnsi="Gothic720 BT"/>
          <w:sz w:val="16"/>
        </w:rPr>
        <w:footnoteRef/>
      </w:r>
      <w:r w:rsidRPr="004006CE">
        <w:rPr>
          <w:rFonts w:ascii="Gothic720 BT" w:hAnsi="Gothic720 BT"/>
          <w:sz w:val="16"/>
        </w:rPr>
        <w:t xml:space="preserve"> En adelante Instituto.</w:t>
      </w:r>
    </w:p>
  </w:footnote>
  <w:footnote w:id="2">
    <w:p w:rsidR="0096170B" w:rsidRPr="0096170B" w:rsidRDefault="0096170B" w:rsidP="0096170B">
      <w:pPr>
        <w:pStyle w:val="Textonotapie"/>
        <w:ind w:left="993"/>
        <w:rPr>
          <w:rFonts w:ascii="Gothic720 BT" w:hAnsi="Gothic720 BT"/>
          <w:sz w:val="16"/>
        </w:rPr>
      </w:pPr>
      <w:r w:rsidRPr="0096170B">
        <w:rPr>
          <w:rStyle w:val="Refdenotaalpie"/>
          <w:rFonts w:ascii="Gothic720 BT" w:hAnsi="Gothic720 BT"/>
          <w:sz w:val="16"/>
        </w:rPr>
        <w:footnoteRef/>
      </w:r>
      <w:r w:rsidRPr="0096170B">
        <w:rPr>
          <w:rFonts w:ascii="Gothic720 BT" w:hAnsi="Gothic720 BT"/>
          <w:sz w:val="16"/>
        </w:rPr>
        <w:t xml:space="preserve"> En adelante las fechas referidas corresponden a dos mil veintiuno, salvo mención diversa.</w:t>
      </w:r>
    </w:p>
  </w:footnote>
  <w:footnote w:id="3">
    <w:p w:rsidR="00F8209A" w:rsidRPr="004006CE" w:rsidRDefault="00F8209A" w:rsidP="004006CE">
      <w:pPr>
        <w:pStyle w:val="Textonotapie"/>
        <w:ind w:left="993"/>
        <w:jc w:val="both"/>
        <w:rPr>
          <w:rFonts w:ascii="Gothic720 BT" w:hAnsi="Gothic720 BT" w:cstheme="minorHAnsi"/>
          <w:sz w:val="16"/>
          <w:szCs w:val="16"/>
        </w:rPr>
      </w:pPr>
      <w:r w:rsidRPr="004006CE">
        <w:rPr>
          <w:rStyle w:val="Refdenotaalpie"/>
          <w:rFonts w:ascii="Gothic720 BT" w:hAnsi="Gothic720 BT" w:cstheme="minorHAnsi"/>
          <w:sz w:val="16"/>
          <w:szCs w:val="16"/>
        </w:rPr>
        <w:footnoteRef/>
      </w:r>
      <w:r w:rsidRPr="004006CE">
        <w:rPr>
          <w:rFonts w:ascii="Gothic720 BT" w:hAnsi="Gothic720 BT" w:cstheme="minorHAnsi"/>
          <w:sz w:val="16"/>
          <w:szCs w:val="16"/>
        </w:rPr>
        <w:t xml:space="preserve"> En adelante Ley Electoral. </w:t>
      </w:r>
    </w:p>
  </w:footnote>
  <w:footnote w:id="4">
    <w:p w:rsidR="00F8209A" w:rsidRPr="005B0FE5" w:rsidRDefault="00F8209A" w:rsidP="004006CE">
      <w:pPr>
        <w:pStyle w:val="Textonotapie"/>
        <w:ind w:left="993"/>
        <w:jc w:val="both"/>
        <w:rPr>
          <w:rFonts w:ascii="Gothic720 BT" w:hAnsi="Gothic720 BT"/>
          <w:sz w:val="16"/>
          <w:szCs w:val="16"/>
        </w:rPr>
      </w:pPr>
      <w:r w:rsidRPr="004006CE">
        <w:rPr>
          <w:rStyle w:val="Refdenotaalpie"/>
          <w:rFonts w:ascii="Gothic720 BT" w:hAnsi="Gothic720 BT"/>
          <w:sz w:val="16"/>
          <w:szCs w:val="16"/>
        </w:rPr>
        <w:footnoteRef/>
      </w:r>
      <w:r w:rsidRPr="004006CE">
        <w:rPr>
          <w:rFonts w:ascii="Gothic720 BT" w:hAnsi="Gothic720 BT"/>
          <w:sz w:val="16"/>
          <w:szCs w:val="16"/>
        </w:rPr>
        <w:t xml:space="preserve"> En adelante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08D"/>
    <w:multiLevelType w:val="hybridMultilevel"/>
    <w:tmpl w:val="5BAE86C4"/>
    <w:lvl w:ilvl="0" w:tplc="AF3C3D26">
      <w:start w:val="2"/>
      <w:numFmt w:val="lowerLetter"/>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 w15:restartNumberingAfterBreak="0">
    <w:nsid w:val="01B76D9C"/>
    <w:multiLevelType w:val="hybridMultilevel"/>
    <w:tmpl w:val="1FCC3FEE"/>
    <w:lvl w:ilvl="0" w:tplc="213099A0">
      <w:start w:val="1"/>
      <w:numFmt w:val="lowerLetter"/>
      <w:lvlText w:val="%1)"/>
      <w:lvlJc w:val="left"/>
      <w:pPr>
        <w:ind w:left="1350" w:hanging="360"/>
      </w:pPr>
      <w:rPr>
        <w:rFonts w:hint="default"/>
      </w:rPr>
    </w:lvl>
    <w:lvl w:ilvl="1" w:tplc="0C0A0019">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15:restartNumberingAfterBreak="0">
    <w:nsid w:val="060F2EC3"/>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3" w15:restartNumberingAfterBreak="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 w15:restartNumberingAfterBreak="0">
    <w:nsid w:val="084C6E36"/>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5" w15:restartNumberingAfterBreak="0">
    <w:nsid w:val="0F751E12"/>
    <w:multiLevelType w:val="hybridMultilevel"/>
    <w:tmpl w:val="E7D44816"/>
    <w:lvl w:ilvl="0" w:tplc="915ACF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E2F0B33"/>
    <w:multiLevelType w:val="hybridMultilevel"/>
    <w:tmpl w:val="97E4957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15:restartNumberingAfterBreak="0">
    <w:nsid w:val="32496152"/>
    <w:multiLevelType w:val="hybridMultilevel"/>
    <w:tmpl w:val="9C829DEC"/>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8" w15:restartNumberingAfterBreak="0">
    <w:nsid w:val="3FA71AF6"/>
    <w:multiLevelType w:val="hybridMultilevel"/>
    <w:tmpl w:val="F9C0E13E"/>
    <w:lvl w:ilvl="0" w:tplc="771CEB18">
      <w:start w:val="5"/>
      <w:numFmt w:val="lowerLetter"/>
      <w:lvlText w:val="%1)"/>
      <w:lvlJc w:val="left"/>
      <w:pPr>
        <w:ind w:left="171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5B5EBB"/>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0" w15:restartNumberingAfterBreak="0">
    <w:nsid w:val="49A627D5"/>
    <w:multiLevelType w:val="hybridMultilevel"/>
    <w:tmpl w:val="A5ECC3C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1" w15:restartNumberingAfterBreak="0">
    <w:nsid w:val="4F0D71FD"/>
    <w:multiLevelType w:val="hybridMultilevel"/>
    <w:tmpl w:val="89646BAA"/>
    <w:lvl w:ilvl="0" w:tplc="90967764">
      <w:start w:val="11"/>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3384653"/>
    <w:multiLevelType w:val="hybridMultilevel"/>
    <w:tmpl w:val="4FC4945C"/>
    <w:lvl w:ilvl="0" w:tplc="90967764">
      <w:start w:val="11"/>
      <w:numFmt w:val="lowerLetter"/>
      <w:lvlText w:val="%1)"/>
      <w:lvlJc w:val="left"/>
      <w:pPr>
        <w:ind w:left="3272" w:hanging="360"/>
      </w:pPr>
      <w:rPr>
        <w:rFonts w:hint="default"/>
      </w:rPr>
    </w:lvl>
    <w:lvl w:ilvl="1" w:tplc="839088EC">
      <w:start w:val="15"/>
      <w:numFmt w:val="lowerLetter"/>
      <w:lvlText w:val="%2."/>
      <w:lvlJc w:val="left"/>
      <w:pPr>
        <w:ind w:left="2716" w:hanging="360"/>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3" w15:restartNumberingAfterBreak="0">
    <w:nsid w:val="609D31B8"/>
    <w:multiLevelType w:val="hybridMultilevel"/>
    <w:tmpl w:val="58D8B0D4"/>
    <w:lvl w:ilvl="0" w:tplc="F8C2AEA8">
      <w:start w:val="3"/>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871CBF"/>
    <w:multiLevelType w:val="hybridMultilevel"/>
    <w:tmpl w:val="E51ACEF6"/>
    <w:lvl w:ilvl="0" w:tplc="E642F95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6DB5129F"/>
    <w:multiLevelType w:val="hybridMultilevel"/>
    <w:tmpl w:val="FD927BEE"/>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6" w15:restartNumberingAfterBreak="0">
    <w:nsid w:val="6DB76498"/>
    <w:multiLevelType w:val="hybridMultilevel"/>
    <w:tmpl w:val="5C965662"/>
    <w:lvl w:ilvl="0" w:tplc="F8C2AEA8">
      <w:start w:val="3"/>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2"/>
  </w:num>
  <w:num w:numId="6">
    <w:abstractNumId w:val="0"/>
  </w:num>
  <w:num w:numId="7">
    <w:abstractNumId w:val="8"/>
  </w:num>
  <w:num w:numId="8">
    <w:abstractNumId w:val="15"/>
  </w:num>
  <w:num w:numId="9">
    <w:abstractNumId w:val="14"/>
  </w:num>
  <w:num w:numId="10">
    <w:abstractNumId w:val="6"/>
  </w:num>
  <w:num w:numId="11">
    <w:abstractNumId w:val="7"/>
  </w:num>
  <w:num w:numId="12">
    <w:abstractNumId w:val="16"/>
  </w:num>
  <w:num w:numId="13">
    <w:abstractNumId w:val="10"/>
  </w:num>
  <w:num w:numId="14">
    <w:abstractNumId w:val="13"/>
  </w:num>
  <w:num w:numId="15">
    <w:abstractNumId w:val="11"/>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7A93"/>
    <w:rsid w:val="00007BC5"/>
    <w:rsid w:val="0002563D"/>
    <w:rsid w:val="000467D1"/>
    <w:rsid w:val="000516C4"/>
    <w:rsid w:val="00060AE3"/>
    <w:rsid w:val="00061B94"/>
    <w:rsid w:val="00064648"/>
    <w:rsid w:val="000B4BD7"/>
    <w:rsid w:val="000B7605"/>
    <w:rsid w:val="000C0ED1"/>
    <w:rsid w:val="000E55EE"/>
    <w:rsid w:val="00100911"/>
    <w:rsid w:val="0010100E"/>
    <w:rsid w:val="0013601D"/>
    <w:rsid w:val="00157465"/>
    <w:rsid w:val="00161794"/>
    <w:rsid w:val="00173D14"/>
    <w:rsid w:val="00197047"/>
    <w:rsid w:val="001A183A"/>
    <w:rsid w:val="001C076B"/>
    <w:rsid w:val="001E7D5E"/>
    <w:rsid w:val="00220D60"/>
    <w:rsid w:val="00260852"/>
    <w:rsid w:val="00264B62"/>
    <w:rsid w:val="00266BEE"/>
    <w:rsid w:val="002A6F0A"/>
    <w:rsid w:val="002B1ECA"/>
    <w:rsid w:val="002C16AF"/>
    <w:rsid w:val="002C2EB9"/>
    <w:rsid w:val="002C518D"/>
    <w:rsid w:val="002D4E64"/>
    <w:rsid w:val="00307DF4"/>
    <w:rsid w:val="003153B4"/>
    <w:rsid w:val="003436C5"/>
    <w:rsid w:val="003517FA"/>
    <w:rsid w:val="00355057"/>
    <w:rsid w:val="00363344"/>
    <w:rsid w:val="003839DB"/>
    <w:rsid w:val="0039092C"/>
    <w:rsid w:val="003B078B"/>
    <w:rsid w:val="003B2C73"/>
    <w:rsid w:val="004006CE"/>
    <w:rsid w:val="00444F79"/>
    <w:rsid w:val="00446AFB"/>
    <w:rsid w:val="00447EF6"/>
    <w:rsid w:val="004550BC"/>
    <w:rsid w:val="00474DE0"/>
    <w:rsid w:val="004818B0"/>
    <w:rsid w:val="00496135"/>
    <w:rsid w:val="004B090C"/>
    <w:rsid w:val="004B32EA"/>
    <w:rsid w:val="004B6B49"/>
    <w:rsid w:val="004B7BE3"/>
    <w:rsid w:val="004D258A"/>
    <w:rsid w:val="004F3D6E"/>
    <w:rsid w:val="004F57DF"/>
    <w:rsid w:val="004F7462"/>
    <w:rsid w:val="00512465"/>
    <w:rsid w:val="00555E45"/>
    <w:rsid w:val="00556E28"/>
    <w:rsid w:val="005611E8"/>
    <w:rsid w:val="0056300B"/>
    <w:rsid w:val="00597E82"/>
    <w:rsid w:val="005F6B2D"/>
    <w:rsid w:val="00600ED0"/>
    <w:rsid w:val="00616603"/>
    <w:rsid w:val="00621B65"/>
    <w:rsid w:val="006352D9"/>
    <w:rsid w:val="00637D2F"/>
    <w:rsid w:val="0065702A"/>
    <w:rsid w:val="00680C78"/>
    <w:rsid w:val="006A12E5"/>
    <w:rsid w:val="006A3CB4"/>
    <w:rsid w:val="006C7D13"/>
    <w:rsid w:val="006E2DF6"/>
    <w:rsid w:val="00720958"/>
    <w:rsid w:val="00727986"/>
    <w:rsid w:val="00736382"/>
    <w:rsid w:val="0075621C"/>
    <w:rsid w:val="00761B2F"/>
    <w:rsid w:val="0078174C"/>
    <w:rsid w:val="0079339B"/>
    <w:rsid w:val="007D3990"/>
    <w:rsid w:val="007E25FC"/>
    <w:rsid w:val="007E2D15"/>
    <w:rsid w:val="007E536B"/>
    <w:rsid w:val="007E58E0"/>
    <w:rsid w:val="007E6838"/>
    <w:rsid w:val="007F1434"/>
    <w:rsid w:val="00804836"/>
    <w:rsid w:val="00827B08"/>
    <w:rsid w:val="00844E27"/>
    <w:rsid w:val="00874EB0"/>
    <w:rsid w:val="008812D4"/>
    <w:rsid w:val="008833C5"/>
    <w:rsid w:val="0089501F"/>
    <w:rsid w:val="008B35C5"/>
    <w:rsid w:val="0091200C"/>
    <w:rsid w:val="00931459"/>
    <w:rsid w:val="00931DBE"/>
    <w:rsid w:val="0093474A"/>
    <w:rsid w:val="00956E17"/>
    <w:rsid w:val="009602CC"/>
    <w:rsid w:val="0096170B"/>
    <w:rsid w:val="00964F42"/>
    <w:rsid w:val="00965AE3"/>
    <w:rsid w:val="00972538"/>
    <w:rsid w:val="0098070A"/>
    <w:rsid w:val="00982230"/>
    <w:rsid w:val="00985ECB"/>
    <w:rsid w:val="00986566"/>
    <w:rsid w:val="009A45DD"/>
    <w:rsid w:val="009D754D"/>
    <w:rsid w:val="00A05D90"/>
    <w:rsid w:val="00A15848"/>
    <w:rsid w:val="00A22ED7"/>
    <w:rsid w:val="00A32DE2"/>
    <w:rsid w:val="00A34D71"/>
    <w:rsid w:val="00A62BE4"/>
    <w:rsid w:val="00A82CF1"/>
    <w:rsid w:val="00AA79B8"/>
    <w:rsid w:val="00AC4E2D"/>
    <w:rsid w:val="00AE1406"/>
    <w:rsid w:val="00B44F8D"/>
    <w:rsid w:val="00B53578"/>
    <w:rsid w:val="00B60FBB"/>
    <w:rsid w:val="00B75C3B"/>
    <w:rsid w:val="00B81129"/>
    <w:rsid w:val="00B87911"/>
    <w:rsid w:val="00B93B79"/>
    <w:rsid w:val="00BA649E"/>
    <w:rsid w:val="00BA7675"/>
    <w:rsid w:val="00BB2E34"/>
    <w:rsid w:val="00BB2F8F"/>
    <w:rsid w:val="00BB758F"/>
    <w:rsid w:val="00BF3ACB"/>
    <w:rsid w:val="00C105CC"/>
    <w:rsid w:val="00C412DB"/>
    <w:rsid w:val="00C863D1"/>
    <w:rsid w:val="00CB7445"/>
    <w:rsid w:val="00CC1D8E"/>
    <w:rsid w:val="00CE0FA4"/>
    <w:rsid w:val="00D144DD"/>
    <w:rsid w:val="00D215FF"/>
    <w:rsid w:val="00D2725D"/>
    <w:rsid w:val="00D36CCE"/>
    <w:rsid w:val="00D375D6"/>
    <w:rsid w:val="00D72B2C"/>
    <w:rsid w:val="00D758A9"/>
    <w:rsid w:val="00DA57B6"/>
    <w:rsid w:val="00DA6883"/>
    <w:rsid w:val="00DA7D3E"/>
    <w:rsid w:val="00DB123C"/>
    <w:rsid w:val="00DB3DB7"/>
    <w:rsid w:val="00DB4619"/>
    <w:rsid w:val="00DD4015"/>
    <w:rsid w:val="00DD5948"/>
    <w:rsid w:val="00E01DDC"/>
    <w:rsid w:val="00E13F26"/>
    <w:rsid w:val="00E30D35"/>
    <w:rsid w:val="00E32D33"/>
    <w:rsid w:val="00E674C2"/>
    <w:rsid w:val="00E837B9"/>
    <w:rsid w:val="00E84928"/>
    <w:rsid w:val="00E864F6"/>
    <w:rsid w:val="00E90038"/>
    <w:rsid w:val="00E9407C"/>
    <w:rsid w:val="00E956FC"/>
    <w:rsid w:val="00E97AA4"/>
    <w:rsid w:val="00EA671F"/>
    <w:rsid w:val="00EA720A"/>
    <w:rsid w:val="00EC7EBD"/>
    <w:rsid w:val="00EE0ECE"/>
    <w:rsid w:val="00EF4FF6"/>
    <w:rsid w:val="00F028F0"/>
    <w:rsid w:val="00F130FE"/>
    <w:rsid w:val="00F358BC"/>
    <w:rsid w:val="00F43E50"/>
    <w:rsid w:val="00F46237"/>
    <w:rsid w:val="00F52B10"/>
    <w:rsid w:val="00F53BA4"/>
    <w:rsid w:val="00F6465B"/>
    <w:rsid w:val="00F6712B"/>
    <w:rsid w:val="00F702A1"/>
    <w:rsid w:val="00F769DE"/>
    <w:rsid w:val="00F8209A"/>
    <w:rsid w:val="00FA078F"/>
    <w:rsid w:val="00FC15F2"/>
    <w:rsid w:val="00FF3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486E"/>
  <w15:docId w15:val="{38218D61-4717-421E-A45D-55D0799F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Encabezado">
    <w:name w:val="header"/>
    <w:basedOn w:val="Normal"/>
    <w:link w:val="EncabezadoCar"/>
    <w:uiPriority w:val="99"/>
    <w:unhideWhenUsed/>
    <w:rsid w:val="000B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605"/>
  </w:style>
  <w:style w:type="paragraph" w:styleId="Piedepgina">
    <w:name w:val="footer"/>
    <w:basedOn w:val="Normal"/>
    <w:link w:val="PiedepginaCar"/>
    <w:uiPriority w:val="99"/>
    <w:unhideWhenUsed/>
    <w:rsid w:val="000B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605"/>
  </w:style>
  <w:style w:type="table" w:styleId="Tablaconcuadrcula">
    <w:name w:val="Table Grid"/>
    <w:basedOn w:val="Tablanormal"/>
    <w:uiPriority w:val="59"/>
    <w:rsid w:val="00B6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4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07C"/>
    <w:rPr>
      <w:rFonts w:ascii="Tahoma" w:hAnsi="Tahoma" w:cs="Tahoma"/>
      <w:sz w:val="16"/>
      <w:szCs w:val="16"/>
    </w:rPr>
  </w:style>
  <w:style w:type="character" w:styleId="Refdecomentario">
    <w:name w:val="annotation reference"/>
    <w:basedOn w:val="Fuentedeprrafopredeter"/>
    <w:uiPriority w:val="99"/>
    <w:semiHidden/>
    <w:unhideWhenUsed/>
    <w:rsid w:val="000516C4"/>
    <w:rPr>
      <w:sz w:val="16"/>
      <w:szCs w:val="16"/>
    </w:rPr>
  </w:style>
  <w:style w:type="paragraph" w:styleId="Textocomentario">
    <w:name w:val="annotation text"/>
    <w:basedOn w:val="Normal"/>
    <w:link w:val="TextocomentarioCar"/>
    <w:uiPriority w:val="99"/>
    <w:semiHidden/>
    <w:unhideWhenUsed/>
    <w:rsid w:val="000516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6C4"/>
    <w:rPr>
      <w:sz w:val="20"/>
      <w:szCs w:val="20"/>
    </w:rPr>
  </w:style>
  <w:style w:type="paragraph" w:styleId="Asuntodelcomentario">
    <w:name w:val="annotation subject"/>
    <w:basedOn w:val="Textocomentario"/>
    <w:next w:val="Textocomentario"/>
    <w:link w:val="AsuntodelcomentarioCar"/>
    <w:uiPriority w:val="99"/>
    <w:semiHidden/>
    <w:unhideWhenUsed/>
    <w:rsid w:val="000516C4"/>
    <w:rPr>
      <w:b/>
      <w:bCs/>
    </w:rPr>
  </w:style>
  <w:style w:type="character" w:customStyle="1" w:styleId="AsuntodelcomentarioCar">
    <w:name w:val="Asunto del comentario Car"/>
    <w:basedOn w:val="TextocomentarioCar"/>
    <w:link w:val="Asuntodelcomentario"/>
    <w:uiPriority w:val="99"/>
    <w:semiHidden/>
    <w:rsid w:val="000516C4"/>
    <w:rPr>
      <w:b/>
      <w:bCs/>
      <w:sz w:val="20"/>
      <w:szCs w:val="20"/>
    </w:rPr>
  </w:style>
  <w:style w:type="paragraph" w:styleId="Revisin">
    <w:name w:val="Revision"/>
    <w:hidden/>
    <w:uiPriority w:val="99"/>
    <w:semiHidden/>
    <w:rsid w:val="00307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0806">
      <w:bodyDiv w:val="1"/>
      <w:marLeft w:val="0"/>
      <w:marRight w:val="0"/>
      <w:marTop w:val="0"/>
      <w:marBottom w:val="0"/>
      <w:divBdr>
        <w:top w:val="none" w:sz="0" w:space="0" w:color="auto"/>
        <w:left w:val="none" w:sz="0" w:space="0" w:color="auto"/>
        <w:bottom w:val="none" w:sz="0" w:space="0" w:color="auto"/>
        <w:right w:val="none" w:sz="0" w:space="0" w:color="auto"/>
      </w:divBdr>
    </w:div>
    <w:div w:id="1892224520">
      <w:bodyDiv w:val="1"/>
      <w:marLeft w:val="0"/>
      <w:marRight w:val="0"/>
      <w:marTop w:val="0"/>
      <w:marBottom w:val="0"/>
      <w:divBdr>
        <w:top w:val="none" w:sz="0" w:space="0" w:color="auto"/>
        <w:left w:val="none" w:sz="0" w:space="0" w:color="auto"/>
        <w:bottom w:val="none" w:sz="0" w:space="0" w:color="auto"/>
        <w:right w:val="none" w:sz="0" w:space="0" w:color="auto"/>
      </w:divBdr>
      <w:divsChild>
        <w:div w:id="853685188">
          <w:marLeft w:val="0"/>
          <w:marRight w:val="0"/>
          <w:marTop w:val="0"/>
          <w:marBottom w:val="300"/>
          <w:divBdr>
            <w:top w:val="none" w:sz="0" w:space="0" w:color="auto"/>
            <w:left w:val="none" w:sz="0" w:space="0" w:color="auto"/>
            <w:bottom w:val="none" w:sz="0" w:space="0" w:color="auto"/>
            <w:right w:val="none" w:sz="0" w:space="0" w:color="auto"/>
          </w:divBdr>
          <w:divsChild>
            <w:div w:id="890964457">
              <w:marLeft w:val="0"/>
              <w:marRight w:val="0"/>
              <w:marTop w:val="0"/>
              <w:marBottom w:val="0"/>
              <w:divBdr>
                <w:top w:val="none" w:sz="0" w:space="0" w:color="auto"/>
                <w:left w:val="none" w:sz="0" w:space="0" w:color="auto"/>
                <w:bottom w:val="none" w:sz="0" w:space="0" w:color="auto"/>
                <w:right w:val="none" w:sz="0" w:space="0" w:color="auto"/>
              </w:divBdr>
            </w:div>
          </w:divsChild>
        </w:div>
        <w:div w:id="1506945076">
          <w:marLeft w:val="0"/>
          <w:marRight w:val="0"/>
          <w:marTop w:val="0"/>
          <w:marBottom w:val="0"/>
          <w:divBdr>
            <w:top w:val="none" w:sz="0" w:space="0" w:color="auto"/>
            <w:left w:val="none" w:sz="0" w:space="0" w:color="auto"/>
            <w:bottom w:val="none" w:sz="0" w:space="0" w:color="auto"/>
            <w:right w:val="none" w:sz="0" w:space="0" w:color="auto"/>
          </w:divBdr>
          <w:divsChild>
            <w:div w:id="708914925">
              <w:marLeft w:val="0"/>
              <w:marRight w:val="0"/>
              <w:marTop w:val="0"/>
              <w:marBottom w:val="0"/>
              <w:divBdr>
                <w:top w:val="none" w:sz="0" w:space="0" w:color="auto"/>
                <w:left w:val="none" w:sz="0" w:space="0" w:color="auto"/>
                <w:bottom w:val="none" w:sz="0" w:space="0" w:color="auto"/>
                <w:right w:val="none" w:sz="0" w:space="0" w:color="auto"/>
              </w:divBdr>
              <w:divsChild>
                <w:div w:id="498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BC15-51FC-462D-8769-73480340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445</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Stephanya.Cadillo</cp:lastModifiedBy>
  <cp:revision>22</cp:revision>
  <cp:lastPrinted>2021-02-26T14:51:00Z</cp:lastPrinted>
  <dcterms:created xsi:type="dcterms:W3CDTF">2021-02-25T16:44:00Z</dcterms:created>
  <dcterms:modified xsi:type="dcterms:W3CDTF">2021-02-26T19:33:00Z</dcterms:modified>
</cp:coreProperties>
</file>