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DB7" w:rsidRPr="00597E82" w:rsidRDefault="00DB3DB7" w:rsidP="00F6465B">
      <w:pPr>
        <w:tabs>
          <w:tab w:val="left" w:pos="426"/>
        </w:tabs>
        <w:spacing w:after="0" w:line="240" w:lineRule="auto"/>
        <w:ind w:left="4962"/>
        <w:jc w:val="both"/>
        <w:textAlignment w:val="baseline"/>
        <w:rPr>
          <w:rFonts w:ascii="Gothic720 BT" w:eastAsia="Times New Roman" w:hAnsi="Gothic720 BT" w:cs="Times New Roman"/>
          <w:b/>
          <w:lang w:val="es-ES" w:eastAsia="es-MX"/>
        </w:rPr>
      </w:pPr>
      <w:r w:rsidRPr="00597E82">
        <w:rPr>
          <w:rFonts w:ascii="Gothic720 BT" w:eastAsia="Times New Roman" w:hAnsi="Gothic720 BT" w:cs="Times New Roman"/>
          <w:b/>
          <w:lang w:val="es-ES" w:eastAsia="es-MX"/>
        </w:rPr>
        <w:t xml:space="preserve">PROCEDIMIENTO </w:t>
      </w:r>
      <w:r w:rsidR="00A34D71" w:rsidRPr="00597E82">
        <w:rPr>
          <w:rFonts w:ascii="Gothic720 BT" w:eastAsia="Times New Roman" w:hAnsi="Gothic720 BT" w:cs="Times New Roman"/>
          <w:b/>
          <w:lang w:val="es-ES" w:eastAsia="es-MX"/>
        </w:rPr>
        <w:t>ESPECIAL</w:t>
      </w:r>
      <w:r w:rsidRPr="00597E82">
        <w:rPr>
          <w:rFonts w:ascii="Gothic720 BT" w:eastAsia="Times New Roman" w:hAnsi="Gothic720 BT" w:cs="Times New Roman"/>
          <w:b/>
          <w:lang w:val="es-ES" w:eastAsia="es-MX"/>
        </w:rPr>
        <w:t xml:space="preserve"> SANCIONADOR.</w:t>
      </w:r>
    </w:p>
    <w:p w:rsidR="00DB3DB7" w:rsidRPr="00597E82" w:rsidRDefault="00DB3DB7" w:rsidP="00F6465B">
      <w:pPr>
        <w:tabs>
          <w:tab w:val="left" w:pos="426"/>
        </w:tabs>
        <w:spacing w:after="0" w:line="240" w:lineRule="auto"/>
        <w:ind w:left="4962"/>
        <w:jc w:val="both"/>
        <w:textAlignment w:val="baseline"/>
        <w:rPr>
          <w:rFonts w:ascii="Gothic720 BT" w:eastAsia="Times New Roman" w:hAnsi="Gothic720 BT" w:cs="Times New Roman"/>
          <w:lang w:val="es-ES" w:eastAsia="es-MX"/>
        </w:rPr>
      </w:pPr>
    </w:p>
    <w:p w:rsidR="00DB3DB7" w:rsidRPr="00597E82" w:rsidRDefault="00DB3DB7" w:rsidP="00F6465B">
      <w:pPr>
        <w:tabs>
          <w:tab w:val="left" w:pos="426"/>
        </w:tabs>
        <w:spacing w:after="0" w:line="240" w:lineRule="auto"/>
        <w:ind w:left="4962"/>
        <w:jc w:val="both"/>
        <w:textAlignment w:val="baseline"/>
        <w:rPr>
          <w:rFonts w:ascii="Gothic720 BT" w:eastAsia="Times New Roman" w:hAnsi="Gothic720 BT" w:cs="Times New Roman"/>
          <w:lang w:val="es-ES" w:eastAsia="es-MX"/>
        </w:rPr>
      </w:pPr>
      <w:r w:rsidRPr="00597E82">
        <w:rPr>
          <w:rFonts w:ascii="Gothic720 BT" w:eastAsia="Times New Roman" w:hAnsi="Gothic720 BT" w:cs="Times New Roman"/>
          <w:b/>
          <w:lang w:val="es-ES" w:eastAsia="es-MX"/>
        </w:rPr>
        <w:t>EXPEDIENTE</w:t>
      </w:r>
      <w:r w:rsidRPr="00597E82">
        <w:rPr>
          <w:rFonts w:ascii="Gothic720 BT" w:eastAsia="Times New Roman" w:hAnsi="Gothic720 BT" w:cs="Times New Roman"/>
          <w:lang w:val="es-ES" w:eastAsia="es-MX"/>
        </w:rPr>
        <w:t>: IEEQ/PES/02</w:t>
      </w:r>
      <w:r w:rsidR="00F6465B" w:rsidRPr="00597E82">
        <w:rPr>
          <w:rFonts w:ascii="Gothic720 BT" w:eastAsia="Times New Roman" w:hAnsi="Gothic720 BT" w:cs="Times New Roman"/>
          <w:lang w:val="es-ES" w:eastAsia="es-MX"/>
        </w:rPr>
        <w:t>2</w:t>
      </w:r>
      <w:r w:rsidRPr="00597E82">
        <w:rPr>
          <w:rFonts w:ascii="Gothic720 BT" w:eastAsia="Times New Roman" w:hAnsi="Gothic720 BT" w:cs="Times New Roman"/>
          <w:lang w:val="es-ES" w:eastAsia="es-MX"/>
        </w:rPr>
        <w:t>/2020-P.</w:t>
      </w:r>
    </w:p>
    <w:p w:rsidR="00DB3DB7" w:rsidRPr="00597E82" w:rsidRDefault="00DB3DB7" w:rsidP="00F6465B">
      <w:pPr>
        <w:tabs>
          <w:tab w:val="left" w:pos="426"/>
        </w:tabs>
        <w:spacing w:after="0" w:line="240" w:lineRule="auto"/>
        <w:ind w:left="4962"/>
        <w:jc w:val="both"/>
        <w:textAlignment w:val="baseline"/>
        <w:rPr>
          <w:rFonts w:ascii="Gothic720 BT" w:eastAsia="Times New Roman" w:hAnsi="Gothic720 BT" w:cs="Times New Roman"/>
          <w:lang w:val="es-ES" w:eastAsia="es-MX"/>
        </w:rPr>
      </w:pPr>
    </w:p>
    <w:p w:rsidR="00A32DE2" w:rsidRPr="00597E82" w:rsidRDefault="00F6465B" w:rsidP="00F6465B">
      <w:pPr>
        <w:tabs>
          <w:tab w:val="left" w:pos="426"/>
        </w:tabs>
        <w:spacing w:after="0" w:line="240" w:lineRule="auto"/>
        <w:ind w:left="4962"/>
        <w:jc w:val="both"/>
        <w:textAlignment w:val="baseline"/>
        <w:rPr>
          <w:rFonts w:ascii="Gothic720 BT" w:eastAsia="Times New Roman" w:hAnsi="Gothic720 BT" w:cs="Times New Roman"/>
          <w:lang w:val="es-ES" w:eastAsia="es-MX"/>
        </w:rPr>
      </w:pPr>
      <w:r w:rsidRPr="00597E82">
        <w:rPr>
          <w:rFonts w:ascii="Gothic720 BT" w:eastAsia="Times New Roman" w:hAnsi="Gothic720 BT" w:cs="Times New Roman"/>
          <w:b/>
          <w:lang w:val="es-ES" w:eastAsia="es-MX"/>
        </w:rPr>
        <w:t>DENUNCIANTE</w:t>
      </w:r>
      <w:r w:rsidRPr="00597E82">
        <w:rPr>
          <w:rFonts w:ascii="Gothic720 BT" w:eastAsia="Times New Roman" w:hAnsi="Gothic720 BT" w:cs="Times New Roman"/>
          <w:lang w:val="es-ES" w:eastAsia="es-MX"/>
        </w:rPr>
        <w:t xml:space="preserve">: </w:t>
      </w:r>
      <w:r w:rsidR="00060AE3">
        <w:rPr>
          <w:rFonts w:ascii="Gothic720 BT" w:eastAsia="Times New Roman" w:hAnsi="Gothic720 BT" w:cs="Times New Roman"/>
          <w:lang w:val="es-ES" w:eastAsia="es-MX"/>
        </w:rPr>
        <w:t>----------------------------------------------------------------------------------------------------------------------------------------------------------------------------------</w:t>
      </w:r>
    </w:p>
    <w:p w:rsidR="00A32DE2" w:rsidRPr="00597E82" w:rsidRDefault="00A32DE2" w:rsidP="00F6465B">
      <w:pPr>
        <w:tabs>
          <w:tab w:val="left" w:pos="426"/>
        </w:tabs>
        <w:spacing w:after="0" w:line="240" w:lineRule="auto"/>
        <w:ind w:left="4962"/>
        <w:jc w:val="both"/>
        <w:textAlignment w:val="baseline"/>
        <w:rPr>
          <w:rFonts w:ascii="Gothic720 BT" w:eastAsia="Times New Roman" w:hAnsi="Gothic720 BT" w:cs="Times New Roman"/>
          <w:lang w:val="es-ES" w:eastAsia="es-MX"/>
        </w:rPr>
      </w:pPr>
    </w:p>
    <w:p w:rsidR="00F8209A" w:rsidRPr="00597E82" w:rsidRDefault="00956E17" w:rsidP="00F6465B">
      <w:pPr>
        <w:tabs>
          <w:tab w:val="left" w:pos="426"/>
        </w:tabs>
        <w:spacing w:after="0" w:line="240" w:lineRule="auto"/>
        <w:ind w:left="4962"/>
        <w:jc w:val="both"/>
        <w:textAlignment w:val="baseline"/>
        <w:rPr>
          <w:rFonts w:ascii="Gothic720 BT" w:eastAsia="Times New Roman" w:hAnsi="Gothic720 BT" w:cs="Times New Roman"/>
          <w:lang w:val="es-ES" w:eastAsia="es-MX"/>
        </w:rPr>
      </w:pPr>
      <w:r w:rsidRPr="00597E82">
        <w:rPr>
          <w:rFonts w:ascii="Gothic720 BT" w:eastAsia="Times New Roman" w:hAnsi="Gothic720 BT" w:cs="Times New Roman"/>
          <w:b/>
          <w:lang w:val="es-ES" w:eastAsia="es-MX"/>
        </w:rPr>
        <w:t>ASUNTO</w:t>
      </w:r>
      <w:r w:rsidRPr="00597E82">
        <w:rPr>
          <w:rFonts w:ascii="Gothic720 BT" w:eastAsia="Times New Roman" w:hAnsi="Gothic720 BT" w:cs="Times New Roman"/>
          <w:lang w:val="es-ES" w:eastAsia="es-MX"/>
        </w:rPr>
        <w:t xml:space="preserve">: </w:t>
      </w:r>
      <w:r>
        <w:rPr>
          <w:rFonts w:ascii="Gothic720 BT" w:eastAsia="Times New Roman" w:hAnsi="Gothic720 BT" w:cs="Times New Roman"/>
          <w:lang w:val="es-ES" w:eastAsia="es-MX"/>
        </w:rPr>
        <w:t>RECEPCIÓN, REGISTRO, OFICIALÍA ELECTORAL Y RESERVA.</w:t>
      </w:r>
    </w:p>
    <w:p w:rsidR="00A32DE2" w:rsidRPr="00597E82" w:rsidRDefault="00A32DE2" w:rsidP="0002563D">
      <w:pPr>
        <w:tabs>
          <w:tab w:val="left" w:pos="426"/>
        </w:tabs>
        <w:spacing w:after="0" w:line="240" w:lineRule="auto"/>
        <w:ind w:left="3828"/>
        <w:jc w:val="both"/>
        <w:textAlignment w:val="baseline"/>
        <w:rPr>
          <w:rFonts w:ascii="Gothic720 BT" w:eastAsia="Times New Roman" w:hAnsi="Gothic720 BT" w:cs="Times New Roman"/>
          <w:lang w:val="es-ES" w:eastAsia="es-MX"/>
        </w:rPr>
      </w:pPr>
    </w:p>
    <w:p w:rsidR="00F8209A" w:rsidRPr="00597E82" w:rsidRDefault="00F8209A" w:rsidP="0002563D">
      <w:pPr>
        <w:tabs>
          <w:tab w:val="left" w:pos="426"/>
        </w:tabs>
        <w:spacing w:after="0" w:line="240" w:lineRule="auto"/>
        <w:ind w:left="990"/>
        <w:jc w:val="both"/>
        <w:textAlignment w:val="baseline"/>
        <w:rPr>
          <w:rFonts w:ascii="Gothic720 BT" w:eastAsia="Times New Roman" w:hAnsi="Gothic720 BT" w:cs="Times New Roman"/>
          <w:color w:val="000000"/>
          <w:lang w:val="es-ES" w:eastAsia="es-MX"/>
        </w:rPr>
      </w:pPr>
      <w:r w:rsidRPr="00597E82">
        <w:rPr>
          <w:rFonts w:ascii="Gothic720 BT" w:eastAsia="Times New Roman" w:hAnsi="Gothic720 BT" w:cs="Times New Roman"/>
          <w:lang w:val="es-ES" w:eastAsia="es-MX"/>
        </w:rPr>
        <w:t xml:space="preserve">Santiago de Querétaro, Querétaro, </w:t>
      </w:r>
      <w:r w:rsidR="00F6465B" w:rsidRPr="00597E82">
        <w:rPr>
          <w:rFonts w:ascii="Gothic720 BT" w:eastAsia="Times New Roman" w:hAnsi="Gothic720 BT" w:cs="Times New Roman"/>
          <w:lang w:val="es-ES" w:eastAsia="es-MX"/>
        </w:rPr>
        <w:t>once</w:t>
      </w:r>
      <w:r w:rsidRPr="00597E82">
        <w:rPr>
          <w:rFonts w:ascii="Gothic720 BT" w:eastAsia="Times New Roman" w:hAnsi="Gothic720 BT" w:cs="Times New Roman"/>
          <w:lang w:val="es-ES" w:eastAsia="es-MX"/>
        </w:rPr>
        <w:t xml:space="preserve"> de  </w:t>
      </w:r>
      <w:r w:rsidR="00F6465B" w:rsidRPr="00597E82">
        <w:rPr>
          <w:rFonts w:ascii="Gothic720 BT" w:eastAsia="Times New Roman" w:hAnsi="Gothic720 BT" w:cs="Times New Roman"/>
          <w:lang w:val="es-ES" w:eastAsia="es-MX"/>
        </w:rPr>
        <w:t>diciembre</w:t>
      </w:r>
      <w:r w:rsidRPr="00597E82">
        <w:rPr>
          <w:rFonts w:ascii="Gothic720 BT" w:eastAsia="Times New Roman" w:hAnsi="Gothic720 BT" w:cs="Times New Roman"/>
          <w:lang w:val="es-ES" w:eastAsia="es-MX"/>
        </w:rPr>
        <w:t xml:space="preserve"> de dos mil veinte.</w:t>
      </w:r>
    </w:p>
    <w:p w:rsidR="00F8209A" w:rsidRPr="00597E82" w:rsidRDefault="00F8209A" w:rsidP="0002563D">
      <w:pPr>
        <w:tabs>
          <w:tab w:val="left" w:pos="426"/>
        </w:tabs>
        <w:spacing w:after="0" w:line="240" w:lineRule="auto"/>
        <w:jc w:val="both"/>
        <w:textAlignment w:val="baseline"/>
        <w:rPr>
          <w:rFonts w:ascii="Gothic720 BT" w:eastAsia="Times New Roman" w:hAnsi="Gothic720 BT" w:cs="Times New Roman"/>
          <w:b/>
          <w:bCs/>
          <w:lang w:val="es-ES" w:eastAsia="es-MX"/>
        </w:rPr>
      </w:pPr>
    </w:p>
    <w:p w:rsidR="00F8209A" w:rsidRPr="00597E82" w:rsidRDefault="00060AE3" w:rsidP="00827B08">
      <w:pPr>
        <w:tabs>
          <w:tab w:val="left" w:pos="426"/>
        </w:tabs>
        <w:spacing w:after="0" w:line="240" w:lineRule="auto"/>
        <w:ind w:left="990"/>
        <w:jc w:val="both"/>
        <w:textAlignment w:val="baseline"/>
        <w:rPr>
          <w:rFonts w:ascii="Gothic720 BT" w:hAnsi="Gothic720 BT"/>
          <w:b/>
        </w:rPr>
      </w:pPr>
      <w:r w:rsidRPr="00060AE3">
        <w:rPr>
          <w:rFonts w:ascii="Gothic720 BT" w:eastAsia="Times New Roman" w:hAnsi="Gothic720 BT" w:cs="Times New Roman"/>
          <w:b/>
          <w:noProof/>
          <w:lang w:val="es-ES" w:eastAsia="es-ES"/>
        </w:rPr>
        <mc:AlternateContent>
          <mc:Choice Requires="wps">
            <w:drawing>
              <wp:anchor distT="0" distB="0" distL="114300" distR="114300" simplePos="0" relativeHeight="251661312" behindDoc="0" locked="0" layoutInCell="1" allowOverlap="1" wp14:anchorId="37609F8C" wp14:editId="10D5A184">
                <wp:simplePos x="0" y="0"/>
                <wp:positionH relativeFrom="column">
                  <wp:posOffset>2034540</wp:posOffset>
                </wp:positionH>
                <wp:positionV relativeFrom="paragraph">
                  <wp:posOffset>415925</wp:posOffset>
                </wp:positionV>
                <wp:extent cx="8058150" cy="781050"/>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8058150" cy="781050"/>
                        </a:xfrm>
                        <a:prstGeom prst="rect">
                          <a:avLst/>
                        </a:prstGeom>
                        <a:solidFill>
                          <a:srgbClr val="FFFFFF"/>
                        </a:solidFill>
                        <a:ln w="9525">
                          <a:noFill/>
                          <a:miter lim="800000"/>
                          <a:headEnd/>
                          <a:tailEnd/>
                        </a:ln>
                      </wps:spPr>
                      <wps:txbx>
                        <w:txbxContent>
                          <w:p w:rsidR="00060AE3" w:rsidRPr="009F6E59" w:rsidRDefault="00060AE3" w:rsidP="00060AE3">
                            <w:pPr>
                              <w:shd w:val="clear" w:color="auto" w:fill="000000" w:themeFill="text1"/>
                              <w:spacing w:after="0"/>
                              <w:jc w:val="both"/>
                              <w:rPr>
                                <w:rFonts w:ascii="Gothic720 BT" w:hAnsi="Gothic720 BT"/>
                                <w:b/>
                                <w:sz w:val="16"/>
                                <w:szCs w:val="16"/>
                              </w:rPr>
                            </w:pPr>
                            <w:r w:rsidRPr="009F6E59">
                              <w:rPr>
                                <w:rFonts w:ascii="Gothic720 BT" w:hAnsi="Gothic720 BT"/>
                                <w:b/>
                                <w:sz w:val="16"/>
                                <w:szCs w:val="16"/>
                              </w:rPr>
                              <w:t>ELIMINADO: Con fundamento en los artículos 109, 111 y 116 de la Ley General de Transparencia y Acceso a la Información Pública;1 y 6 de la Ley de Protección de Datos Personales en Posesión de Sujetos Obligados del Estado de Querétaro; así como Sexagésimo y Sexagésimo primero de los Lineamientos Generales en Materia de Clasificación y Desclasificación de la Información, así como para la Elaboración de Versiones Públicas, en virtud de tratarse de datos personales (</w:t>
                            </w:r>
                            <w:r>
                              <w:rPr>
                                <w:rFonts w:ascii="Gothic720 BT" w:hAnsi="Gothic720 BT"/>
                                <w:b/>
                                <w:sz w:val="16"/>
                                <w:szCs w:val="16"/>
                              </w:rPr>
                              <w:t>nombre</w:t>
                            </w:r>
                            <w:r w:rsidRPr="009F6E59">
                              <w:rPr>
                                <w:rFonts w:ascii="Gothic720 BT" w:hAnsi="Gothic720 BT"/>
                                <w:b/>
                                <w:sz w:val="16"/>
                                <w:szCs w:val="16"/>
                              </w:rPr>
                              <w:t>) concernientes a una persona identificada o identificable; además de que su titular no dio su consentimiento para hacer públicos sus datos.</w:t>
                            </w:r>
                          </w:p>
                          <w:p w:rsidR="00060AE3" w:rsidRDefault="00060A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60.2pt;margin-top:32.75pt;width:634.5pt;height:61.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" stroked="f">
                <v:textbox>
                  <w:txbxContent>
                    <w:p w:rsidR="00060AE3" w:rsidRPr="009F6E59" w:rsidRDefault="00060AE3" w:rsidP="00060AE3">
                      <w:pPr>
                        <w:shd w:val="clear" w:color="auto" w:fill="000000" w:themeFill="text1"/>
                        <w:spacing w:after="0"/>
                        <w:jc w:val="both"/>
                        <w:rPr>
                          <w:rFonts w:ascii="Gothic720 BT" w:hAnsi="Gothic720 BT"/>
                          <w:b/>
                          <w:sz w:val="16"/>
                          <w:szCs w:val="16"/>
                        </w:rPr>
                      </w:pPr>
                      <w:r w:rsidRPr="009F6E59">
                        <w:rPr>
                          <w:rFonts w:ascii="Gothic720 BT" w:hAnsi="Gothic720 BT"/>
                          <w:b/>
                          <w:sz w:val="16"/>
                          <w:szCs w:val="16"/>
                        </w:rPr>
                        <w:t>EL</w:t>
                      </w:r>
                      <w:bookmarkStart w:id="1" w:name="_GoBack"/>
                      <w:r w:rsidRPr="009F6E59">
                        <w:rPr>
                          <w:rFonts w:ascii="Gothic720 BT" w:hAnsi="Gothic720 BT"/>
                          <w:b/>
                          <w:sz w:val="16"/>
                          <w:szCs w:val="16"/>
                        </w:rPr>
                        <w:t>IMINADO: Con fundamento en los artículos 109, 111 y 116 de la Ley General de Transparencia y Acceso a la Información Pública;1 y 6 de la Ley de Protección de Datos Personales en Posesión de Sujetos Obligados del Estado de Querétaro; así como Sexagésimo y Sexagésimo primero de los Lineamientos Generales en Materia de Clasificación y Desclasificación de la Información, así como para la Elaboración de Versiones Públicas, en virtud de tratarse de datos personales (</w:t>
                      </w:r>
                      <w:r>
                        <w:rPr>
                          <w:rFonts w:ascii="Gothic720 BT" w:hAnsi="Gothic720 BT"/>
                          <w:b/>
                          <w:sz w:val="16"/>
                          <w:szCs w:val="16"/>
                        </w:rPr>
                        <w:t>nombre</w:t>
                      </w:r>
                      <w:r w:rsidRPr="009F6E59">
                        <w:rPr>
                          <w:rFonts w:ascii="Gothic720 BT" w:hAnsi="Gothic720 BT"/>
                          <w:b/>
                          <w:sz w:val="16"/>
                          <w:szCs w:val="16"/>
                        </w:rPr>
                        <w:t>) concernientes a una persona identificada o identificable; además de que su titular no dio su consentimiento para hacer públicos sus datos.</w:t>
                      </w:r>
                    </w:p>
                    <w:bookmarkEnd w:id="1"/>
                    <w:p w:rsidR="00060AE3" w:rsidRDefault="00060AE3"/>
                  </w:txbxContent>
                </v:textbox>
              </v:shape>
            </w:pict>
          </mc:Fallback>
        </mc:AlternateContent>
      </w:r>
      <w:r w:rsidR="00F8209A" w:rsidRPr="00597E82">
        <w:rPr>
          <w:rFonts w:ascii="Gothic720 BT" w:eastAsia="Times New Roman" w:hAnsi="Gothic720 BT" w:cs="Times New Roman"/>
          <w:b/>
          <w:bCs/>
          <w:lang w:val="es-ES" w:eastAsia="es-MX"/>
        </w:rPr>
        <w:t xml:space="preserve">VISTO </w:t>
      </w:r>
      <w:r w:rsidR="00F8209A" w:rsidRPr="00597E82">
        <w:rPr>
          <w:rFonts w:ascii="Gothic720 BT" w:hAnsi="Gothic720 BT"/>
        </w:rPr>
        <w:t xml:space="preserve">el </w:t>
      </w:r>
      <w:r w:rsidR="00827B08" w:rsidRPr="00597E82">
        <w:rPr>
          <w:rFonts w:ascii="Gothic720 BT" w:hAnsi="Gothic720 BT"/>
        </w:rPr>
        <w:t>oficio de notificación TEEQ-SGA-AC-661/2020, signado por Rafael Hernández, Actuario adscrito al Tribunal Electoral del Estado de Querétaro</w:t>
      </w:r>
      <w:r w:rsidR="00827B08" w:rsidRPr="00597E82">
        <w:rPr>
          <w:rStyle w:val="Refdenotaalpie"/>
        </w:rPr>
        <w:footnoteReference w:id="1"/>
      </w:r>
      <w:r w:rsidR="00827B08" w:rsidRPr="00597E82">
        <w:t>, recibidos en Oficialía de Partes del Instituto Electoral del Estado de Querétaro</w:t>
      </w:r>
      <w:r w:rsidR="00827B08" w:rsidRPr="00597E82">
        <w:rPr>
          <w:rStyle w:val="Refdenotaalpie"/>
        </w:rPr>
        <w:footnoteReference w:id="2"/>
      </w:r>
      <w:r w:rsidR="00827B08" w:rsidRPr="00597E82">
        <w:t xml:space="preserve"> el nueve de diciembre de dos mil veinte</w:t>
      </w:r>
      <w:r w:rsidR="00827B08" w:rsidRPr="00597E82">
        <w:rPr>
          <w:vertAlign w:val="superscript"/>
        </w:rPr>
        <w:footnoteReference w:id="3"/>
      </w:r>
      <w:r w:rsidR="00827B08" w:rsidRPr="00597E82">
        <w:t xml:space="preserve"> y registrado con folio 1452; </w:t>
      </w:r>
      <w:r w:rsidR="004006CE" w:rsidRPr="00597E82">
        <w:rPr>
          <w:rFonts w:ascii="Gothic720 BT" w:hAnsi="Gothic720 BT"/>
        </w:rPr>
        <w:t>con</w:t>
      </w:r>
      <w:r w:rsidR="00F8209A" w:rsidRPr="00597E82">
        <w:rPr>
          <w:rFonts w:ascii="Gothic720 BT" w:hAnsi="Gothic720 BT"/>
        </w:rPr>
        <w:t xml:space="preserve"> fundamento en los artículos 77, fracción V de la Ley Electoral del Estado de Querétaro,</w:t>
      </w:r>
      <w:r w:rsidR="00F8209A" w:rsidRPr="00597E82">
        <w:rPr>
          <w:rStyle w:val="Refdenotaalpie"/>
          <w:rFonts w:ascii="Gothic720 BT" w:hAnsi="Gothic720 BT"/>
        </w:rPr>
        <w:footnoteReference w:id="4"/>
      </w:r>
      <w:r w:rsidR="00F8209A" w:rsidRPr="00597E82">
        <w:rPr>
          <w:rFonts w:ascii="Gothic720 BT" w:hAnsi="Gothic720 BT"/>
        </w:rPr>
        <w:t xml:space="preserve"> </w:t>
      </w:r>
      <w:r w:rsidR="00F8209A" w:rsidRPr="00597E82">
        <w:rPr>
          <w:rFonts w:ascii="Gothic720 BT" w:hAnsi="Gothic720 BT" w:cs="Arial"/>
        </w:rPr>
        <w:t>así como 44, fracción II, inciso d) del Reglamento Interior del Instituto</w:t>
      </w:r>
      <w:r w:rsidR="00F8209A" w:rsidRPr="00597E82">
        <w:rPr>
          <w:rFonts w:ascii="Gothic720 BT" w:hAnsi="Gothic720 BT"/>
        </w:rPr>
        <w:t>; la Dirección Ejecutiva de Asuntos Jurídicos</w:t>
      </w:r>
      <w:r w:rsidR="00F8209A" w:rsidRPr="00597E82">
        <w:rPr>
          <w:rStyle w:val="Refdenotaalpie"/>
          <w:rFonts w:ascii="Gothic720 BT" w:hAnsi="Gothic720 BT"/>
        </w:rPr>
        <w:footnoteReference w:id="5"/>
      </w:r>
      <w:r w:rsidR="00F8209A" w:rsidRPr="00597E82">
        <w:rPr>
          <w:rFonts w:ascii="Gothic720 BT" w:hAnsi="Gothic720 BT"/>
        </w:rPr>
        <w:t xml:space="preserve"> </w:t>
      </w:r>
      <w:r w:rsidR="00F8209A" w:rsidRPr="00597E82">
        <w:rPr>
          <w:rFonts w:ascii="Gothic720 BT" w:hAnsi="Gothic720 BT"/>
          <w:b/>
        </w:rPr>
        <w:t>ACUERDA:</w:t>
      </w:r>
    </w:p>
    <w:p w:rsidR="00A34D71" w:rsidRPr="00597E82" w:rsidRDefault="00A34D71" w:rsidP="00827B08">
      <w:pPr>
        <w:tabs>
          <w:tab w:val="left" w:pos="426"/>
        </w:tabs>
        <w:spacing w:after="0" w:line="240" w:lineRule="auto"/>
        <w:ind w:left="990"/>
        <w:jc w:val="both"/>
        <w:textAlignment w:val="baseline"/>
        <w:rPr>
          <w:rFonts w:ascii="Gothic720 BT" w:hAnsi="Gothic720 BT"/>
        </w:rPr>
      </w:pPr>
    </w:p>
    <w:p w:rsidR="0065702A" w:rsidRPr="00597E82" w:rsidRDefault="00A34D71" w:rsidP="00A34D71">
      <w:pPr>
        <w:tabs>
          <w:tab w:val="left" w:pos="426"/>
        </w:tabs>
        <w:spacing w:after="0" w:line="240" w:lineRule="auto"/>
        <w:ind w:left="990"/>
        <w:jc w:val="both"/>
        <w:textAlignment w:val="baseline"/>
        <w:rPr>
          <w:rFonts w:ascii="Gothic720 BT" w:eastAsia="Times New Roman" w:hAnsi="Gothic720 BT" w:cs="Times New Roman"/>
          <w:bCs/>
          <w:lang w:val="es-ES" w:eastAsia="es-MX"/>
        </w:rPr>
      </w:pPr>
      <w:r w:rsidRPr="00597E82">
        <w:rPr>
          <w:rFonts w:ascii="Gothic720 BT" w:eastAsia="Times New Roman" w:hAnsi="Gothic720 BT" w:cs="Times New Roman"/>
          <w:b/>
          <w:bCs/>
          <w:lang w:val="es-ES" w:eastAsia="es-MX"/>
        </w:rPr>
        <w:t xml:space="preserve">PRIMERO. Recepción. </w:t>
      </w:r>
      <w:r w:rsidR="0065702A" w:rsidRPr="00597E82">
        <w:rPr>
          <w:rFonts w:ascii="Gothic720 BT" w:eastAsia="Times New Roman" w:hAnsi="Gothic720 BT" w:cs="Times New Roman"/>
          <w:bCs/>
          <w:lang w:val="es-ES" w:eastAsia="es-MX"/>
        </w:rPr>
        <w:t xml:space="preserve">Se tiene por recibido </w:t>
      </w:r>
      <w:r w:rsidR="00597E82">
        <w:rPr>
          <w:rFonts w:ascii="Gothic720 BT" w:eastAsia="Times New Roman" w:hAnsi="Gothic720 BT" w:cs="Times New Roman"/>
          <w:bCs/>
          <w:lang w:val="es-ES" w:eastAsia="es-MX"/>
        </w:rPr>
        <w:t>el oficio de cuenta, que consta de una foja, así como los anexos siguientes:</w:t>
      </w:r>
    </w:p>
    <w:p w:rsidR="0065702A" w:rsidRPr="00597E82" w:rsidRDefault="0065702A" w:rsidP="00A34D71">
      <w:pPr>
        <w:tabs>
          <w:tab w:val="left" w:pos="426"/>
        </w:tabs>
        <w:spacing w:after="0" w:line="240" w:lineRule="auto"/>
        <w:ind w:left="990"/>
        <w:jc w:val="both"/>
        <w:textAlignment w:val="baseline"/>
        <w:rPr>
          <w:rFonts w:ascii="Gothic720 BT" w:eastAsia="Times New Roman" w:hAnsi="Gothic720 BT" w:cs="Times New Roman"/>
          <w:b/>
          <w:bCs/>
          <w:lang w:val="es-ES" w:eastAsia="es-MX"/>
        </w:rPr>
      </w:pPr>
    </w:p>
    <w:p w:rsidR="00597E82" w:rsidRPr="00597E82" w:rsidRDefault="00597E82" w:rsidP="00597E82">
      <w:pPr>
        <w:pStyle w:val="Prrafodelista"/>
        <w:numPr>
          <w:ilvl w:val="0"/>
          <w:numId w:val="2"/>
        </w:numPr>
        <w:tabs>
          <w:tab w:val="left" w:pos="426"/>
        </w:tabs>
        <w:spacing w:after="0" w:line="240" w:lineRule="auto"/>
        <w:jc w:val="both"/>
        <w:textAlignment w:val="baseline"/>
        <w:rPr>
          <w:rFonts w:ascii="Gothic720 BT" w:hAnsi="Gothic720 BT"/>
        </w:rPr>
      </w:pPr>
      <w:r>
        <w:rPr>
          <w:rFonts w:ascii="Gothic720 BT" w:hAnsi="Gothic720 BT"/>
        </w:rPr>
        <w:t xml:space="preserve">Copia certificada del acuerdo de nueve de diciembre, </w:t>
      </w:r>
      <w:r w:rsidR="0089501F">
        <w:rPr>
          <w:rFonts w:ascii="Gothic720 BT" w:hAnsi="Gothic720 BT"/>
        </w:rPr>
        <w:t>emitido</w:t>
      </w:r>
      <w:r>
        <w:rPr>
          <w:rFonts w:ascii="Gothic720 BT" w:hAnsi="Gothic720 BT"/>
        </w:rPr>
        <w:t xml:space="preserve"> en el expediente </w:t>
      </w:r>
      <w:r w:rsidRPr="00597E82">
        <w:rPr>
          <w:rFonts w:ascii="Gothic720 BT" w:eastAsia="Times New Roman" w:hAnsi="Gothic720 BT" w:cs="Times New Roman"/>
          <w:bCs/>
          <w:lang w:val="es-ES" w:eastAsia="es-MX"/>
        </w:rPr>
        <w:t>TEEQ-JLD-45/2020</w:t>
      </w:r>
      <w:r>
        <w:rPr>
          <w:rFonts w:ascii="Gothic720 BT" w:eastAsia="Times New Roman" w:hAnsi="Gothic720 BT" w:cs="Times New Roman"/>
          <w:bCs/>
          <w:lang w:val="es-ES" w:eastAsia="es-MX"/>
        </w:rPr>
        <w:t>,</w:t>
      </w:r>
      <w:r w:rsidR="00555E45">
        <w:rPr>
          <w:rFonts w:ascii="Gothic720 BT" w:eastAsia="Times New Roman" w:hAnsi="Gothic720 BT" w:cs="Times New Roman"/>
          <w:bCs/>
          <w:lang w:val="es-ES" w:eastAsia="es-MX"/>
        </w:rPr>
        <w:t>que consta de una foja, más foja de certificación,</w:t>
      </w:r>
      <w:r>
        <w:rPr>
          <w:rFonts w:ascii="Gothic720 BT" w:eastAsia="Times New Roman" w:hAnsi="Gothic720 BT" w:cs="Times New Roman"/>
          <w:bCs/>
          <w:lang w:val="es-ES" w:eastAsia="es-MX"/>
        </w:rPr>
        <w:t xml:space="preserve"> mediante el cual el Tribunal Electoral acordó en el punto SEGUNDO lo siguiente:</w:t>
      </w:r>
    </w:p>
    <w:p w:rsidR="00597E82" w:rsidRPr="00597E82" w:rsidRDefault="00597E82" w:rsidP="00597E82">
      <w:pPr>
        <w:pStyle w:val="Prrafodelista"/>
        <w:tabs>
          <w:tab w:val="left" w:pos="426"/>
        </w:tabs>
        <w:spacing w:after="0" w:line="240" w:lineRule="auto"/>
        <w:ind w:left="1710"/>
        <w:jc w:val="both"/>
        <w:textAlignment w:val="baseline"/>
        <w:rPr>
          <w:rFonts w:ascii="Gothic720 BT" w:hAnsi="Gothic720 BT"/>
        </w:rPr>
      </w:pPr>
    </w:p>
    <w:p w:rsidR="00597E82" w:rsidRPr="00597E82" w:rsidRDefault="00597E82" w:rsidP="0089501F">
      <w:pPr>
        <w:pStyle w:val="Prrafodelista"/>
        <w:tabs>
          <w:tab w:val="left" w:pos="426"/>
        </w:tabs>
        <w:spacing w:after="0" w:line="240" w:lineRule="auto"/>
        <w:ind w:left="1985" w:right="191"/>
        <w:jc w:val="both"/>
        <w:textAlignment w:val="baseline"/>
        <w:rPr>
          <w:rFonts w:ascii="Gothic720 BT" w:hAnsi="Gothic720 BT"/>
        </w:rPr>
      </w:pPr>
      <w:r w:rsidRPr="0089501F">
        <w:rPr>
          <w:rFonts w:ascii="Gothic720 BT" w:hAnsi="Gothic720 BT"/>
          <w:b/>
        </w:rPr>
        <w:t>SEGUNDO</w:t>
      </w:r>
      <w:r>
        <w:rPr>
          <w:rFonts w:ascii="Gothic720 BT" w:hAnsi="Gothic720 BT"/>
        </w:rPr>
        <w:t>. Del análisis</w:t>
      </w:r>
      <w:r w:rsidRPr="00597E82">
        <w:rPr>
          <w:rFonts w:ascii="Gothic720 BT" w:hAnsi="Gothic720 BT"/>
        </w:rPr>
        <w:t xml:space="preserve"> integral de la demanda que dio origen al </w:t>
      </w:r>
      <w:r>
        <w:rPr>
          <w:rFonts w:ascii="Gothic720 BT" w:hAnsi="Gothic720 BT"/>
        </w:rPr>
        <w:t>presente</w:t>
      </w:r>
      <w:r w:rsidRPr="00597E82">
        <w:rPr>
          <w:rFonts w:ascii="Gothic720 BT" w:hAnsi="Gothic720 BT"/>
        </w:rPr>
        <w:t xml:space="preserve"> medio de impug</w:t>
      </w:r>
      <w:r>
        <w:rPr>
          <w:rFonts w:ascii="Gothic720 BT" w:hAnsi="Gothic720 BT"/>
        </w:rPr>
        <w:t>naci</w:t>
      </w:r>
      <w:r w:rsidRPr="00597E82">
        <w:rPr>
          <w:rFonts w:ascii="Gothic720 BT" w:hAnsi="Gothic720 BT"/>
        </w:rPr>
        <w:t>ón, se advier</w:t>
      </w:r>
      <w:r>
        <w:rPr>
          <w:rFonts w:ascii="Gothic720 BT" w:hAnsi="Gothic720 BT"/>
        </w:rPr>
        <w:t>te que la parte actora presentó manifestaciones nove</w:t>
      </w:r>
      <w:r w:rsidRPr="00597E82">
        <w:rPr>
          <w:rFonts w:ascii="Gothic720 BT" w:hAnsi="Gothic720 BT"/>
        </w:rPr>
        <w:t xml:space="preserve">dosas correspondientes a publicaciones contenidas en </w:t>
      </w:r>
      <w:r>
        <w:rPr>
          <w:rFonts w:ascii="Gothic720 BT" w:hAnsi="Gothic720 BT"/>
        </w:rPr>
        <w:t>diversas redes soci</w:t>
      </w:r>
      <w:r w:rsidRPr="00597E82">
        <w:rPr>
          <w:rFonts w:ascii="Gothic720 BT" w:hAnsi="Gothic720 BT"/>
        </w:rPr>
        <w:t>ales, las que a su estima constituyen actos de violencia</w:t>
      </w:r>
      <w:r>
        <w:rPr>
          <w:rFonts w:ascii="Gothic720 BT" w:hAnsi="Gothic720 BT"/>
        </w:rPr>
        <w:t xml:space="preserve"> política por razón d</w:t>
      </w:r>
      <w:r w:rsidRPr="00597E82">
        <w:rPr>
          <w:rFonts w:ascii="Gothic720 BT" w:hAnsi="Gothic720 BT"/>
        </w:rPr>
        <w:t>e género en su contra, las c</w:t>
      </w:r>
      <w:r>
        <w:rPr>
          <w:rFonts w:ascii="Gothic720 BT" w:hAnsi="Gothic720 BT"/>
        </w:rPr>
        <w:t>uales, no se aprecia que hayan sido plasmadas</w:t>
      </w:r>
      <w:r w:rsidRPr="00597E82">
        <w:rPr>
          <w:rFonts w:ascii="Gothic720 BT" w:hAnsi="Gothic720 BT"/>
        </w:rPr>
        <w:t xml:space="preserve"> en el escrito de denuncia por el que se integró el</w:t>
      </w:r>
      <w:r>
        <w:rPr>
          <w:rFonts w:ascii="Gothic720 BT" w:hAnsi="Gothic720 BT"/>
        </w:rPr>
        <w:t xml:space="preserve"> </w:t>
      </w:r>
      <w:r w:rsidRPr="00597E82">
        <w:rPr>
          <w:rFonts w:ascii="Gothic720 BT" w:hAnsi="Gothic720 BT"/>
        </w:rPr>
        <w:t>procedimiento ordinario sancionador identificado con la clave</w:t>
      </w:r>
      <w:r>
        <w:rPr>
          <w:rFonts w:ascii="Gothic720 BT" w:hAnsi="Gothic720 BT"/>
        </w:rPr>
        <w:t xml:space="preserve"> </w:t>
      </w:r>
      <w:r>
        <w:rPr>
          <w:rFonts w:ascii="Gothic720 BT" w:hAnsi="Gothic720 BT"/>
        </w:rPr>
        <w:lastRenderedPageBreak/>
        <w:t>IEEQ/PO</w:t>
      </w:r>
      <w:r w:rsidRPr="00597E82">
        <w:rPr>
          <w:rFonts w:ascii="Gothic720 BT" w:hAnsi="Gothic720 BT"/>
        </w:rPr>
        <w:t>S/0</w:t>
      </w:r>
      <w:r>
        <w:rPr>
          <w:rFonts w:ascii="Gothic720 BT" w:hAnsi="Gothic720 BT"/>
        </w:rPr>
        <w:t>11</w:t>
      </w:r>
      <w:r w:rsidRPr="00597E82">
        <w:rPr>
          <w:rFonts w:ascii="Gothic720 BT" w:hAnsi="Gothic720 BT"/>
        </w:rPr>
        <w:t>/2020-P y en consecuencia verificada su exist</w:t>
      </w:r>
      <w:r>
        <w:rPr>
          <w:rFonts w:ascii="Gothic720 BT" w:hAnsi="Gothic720 BT"/>
        </w:rPr>
        <w:t>encia y autenticidad</w:t>
      </w:r>
    </w:p>
    <w:p w:rsidR="00597E82" w:rsidRPr="00597E82" w:rsidRDefault="00597E82" w:rsidP="0089501F">
      <w:pPr>
        <w:tabs>
          <w:tab w:val="left" w:pos="426"/>
        </w:tabs>
        <w:spacing w:after="0" w:line="240" w:lineRule="auto"/>
        <w:ind w:left="1985" w:right="191"/>
        <w:jc w:val="both"/>
        <w:textAlignment w:val="baseline"/>
        <w:rPr>
          <w:rFonts w:ascii="Gothic720 BT" w:hAnsi="Gothic720 BT"/>
        </w:rPr>
      </w:pPr>
    </w:p>
    <w:p w:rsidR="00597E82" w:rsidRPr="0089501F" w:rsidRDefault="00597E82" w:rsidP="00007BC5">
      <w:pPr>
        <w:pStyle w:val="Prrafodelista"/>
        <w:tabs>
          <w:tab w:val="left" w:pos="426"/>
          <w:tab w:val="left" w:pos="1701"/>
        </w:tabs>
        <w:spacing w:after="0" w:line="240" w:lineRule="auto"/>
        <w:ind w:left="1985" w:right="191"/>
        <w:jc w:val="both"/>
        <w:textAlignment w:val="baseline"/>
        <w:rPr>
          <w:rFonts w:ascii="Gothic720 BT" w:hAnsi="Gothic720 BT"/>
        </w:rPr>
      </w:pPr>
      <w:r w:rsidRPr="00597E82">
        <w:rPr>
          <w:rFonts w:ascii="Gothic720 BT" w:hAnsi="Gothic720 BT"/>
        </w:rPr>
        <w:t>Por lo qu</w:t>
      </w:r>
      <w:r>
        <w:rPr>
          <w:rFonts w:ascii="Gothic720 BT" w:hAnsi="Gothic720 BT"/>
        </w:rPr>
        <w:t>e</w:t>
      </w:r>
      <w:r w:rsidRPr="00597E82">
        <w:rPr>
          <w:rFonts w:ascii="Gothic720 BT" w:hAnsi="Gothic720 BT"/>
        </w:rPr>
        <w:t xml:space="preserve"> a fin de garantizar el adecuado tr</w:t>
      </w:r>
      <w:r>
        <w:rPr>
          <w:rFonts w:ascii="Gothic720 BT" w:hAnsi="Gothic720 BT"/>
        </w:rPr>
        <w:t>atamiento que se debe brindar a las ví</w:t>
      </w:r>
      <w:r w:rsidRPr="00597E82">
        <w:rPr>
          <w:rFonts w:ascii="Gothic720 BT" w:hAnsi="Gothic720 BT"/>
        </w:rPr>
        <w:t>cti</w:t>
      </w:r>
      <w:r>
        <w:rPr>
          <w:rFonts w:ascii="Gothic720 BT" w:hAnsi="Gothic720 BT"/>
        </w:rPr>
        <w:t>ma</w:t>
      </w:r>
      <w:r w:rsidRPr="00597E82">
        <w:rPr>
          <w:rFonts w:ascii="Gothic720 BT" w:hAnsi="Gothic720 BT"/>
        </w:rPr>
        <w:t xml:space="preserve">s de violencia política por razones de género, se ordena dar vista al Instituto Electoral del Estado de Querétaro por conducto de quien ostente </w:t>
      </w:r>
      <w:r w:rsidR="0089501F">
        <w:rPr>
          <w:rFonts w:ascii="Gothic720 BT" w:hAnsi="Gothic720 BT"/>
        </w:rPr>
        <w:t>su sec</w:t>
      </w:r>
      <w:r w:rsidRPr="00597E82">
        <w:rPr>
          <w:rFonts w:ascii="Gothic720 BT" w:hAnsi="Gothic720 BT"/>
        </w:rPr>
        <w:t>retaría Ejecutiva, para que determine lo que estime conducente en su</w:t>
      </w:r>
      <w:r w:rsidR="0089501F">
        <w:rPr>
          <w:rFonts w:ascii="Gothic720 BT" w:hAnsi="Gothic720 BT"/>
        </w:rPr>
        <w:t xml:space="preserve"> e</w:t>
      </w:r>
      <w:r w:rsidR="0089501F" w:rsidRPr="0089501F">
        <w:rPr>
          <w:rFonts w:ascii="Gothic720 BT" w:hAnsi="Gothic720 BT"/>
        </w:rPr>
        <w:t>sfera</w:t>
      </w:r>
      <w:r w:rsidRPr="0089501F">
        <w:rPr>
          <w:rFonts w:ascii="Gothic720 BT" w:hAnsi="Gothic720 BT"/>
        </w:rPr>
        <w:t xml:space="preserve"> de actuación respecto de las manifestaciones que han sido expuestas,</w:t>
      </w:r>
      <w:r w:rsidR="0089501F">
        <w:rPr>
          <w:rFonts w:ascii="Gothic720 BT" w:hAnsi="Gothic720 BT"/>
        </w:rPr>
        <w:t xml:space="preserve"> </w:t>
      </w:r>
      <w:r w:rsidRPr="0089501F">
        <w:rPr>
          <w:rFonts w:ascii="Gothic720 BT" w:hAnsi="Gothic720 BT"/>
        </w:rPr>
        <w:t>para lo cual se instruye a la Secretar</w:t>
      </w:r>
      <w:r w:rsidR="0089501F">
        <w:rPr>
          <w:rFonts w:ascii="Gothic720 BT" w:hAnsi="Gothic720 BT"/>
        </w:rPr>
        <w:t>ía General de Acuerdos de este T</w:t>
      </w:r>
      <w:r w:rsidRPr="0089501F">
        <w:rPr>
          <w:rFonts w:ascii="Gothic720 BT" w:hAnsi="Gothic720 BT"/>
        </w:rPr>
        <w:t>ribunal</w:t>
      </w:r>
      <w:r w:rsidR="0089501F">
        <w:rPr>
          <w:rFonts w:ascii="Gothic720 BT" w:hAnsi="Gothic720 BT"/>
        </w:rPr>
        <w:t xml:space="preserve"> Electoral de fe del presente acto, deduzca copia certificada de la demanda  sus anexos, a fin de remitirlas a dicha autoridad.</w:t>
      </w:r>
    </w:p>
    <w:p w:rsidR="00597E82" w:rsidRPr="00597E82" w:rsidRDefault="00597E82" w:rsidP="00597E82">
      <w:pPr>
        <w:pStyle w:val="Prrafodelista"/>
        <w:tabs>
          <w:tab w:val="left" w:pos="426"/>
        </w:tabs>
        <w:spacing w:after="0" w:line="240" w:lineRule="auto"/>
        <w:ind w:left="1710"/>
        <w:jc w:val="both"/>
        <w:textAlignment w:val="baseline"/>
        <w:rPr>
          <w:rFonts w:ascii="Gothic720 BT" w:hAnsi="Gothic720 BT"/>
        </w:rPr>
      </w:pPr>
    </w:p>
    <w:p w:rsidR="0089501F" w:rsidRPr="0089501F" w:rsidRDefault="0056300B" w:rsidP="0089501F">
      <w:pPr>
        <w:pStyle w:val="Prrafodelista"/>
        <w:numPr>
          <w:ilvl w:val="0"/>
          <w:numId w:val="2"/>
        </w:numPr>
        <w:tabs>
          <w:tab w:val="left" w:pos="426"/>
        </w:tabs>
        <w:spacing w:after="0" w:line="240" w:lineRule="auto"/>
        <w:jc w:val="both"/>
        <w:textAlignment w:val="baseline"/>
        <w:rPr>
          <w:rFonts w:ascii="Gothic720 BT" w:hAnsi="Gothic720 BT"/>
        </w:rPr>
      </w:pPr>
      <w:r w:rsidRPr="00597E82">
        <w:rPr>
          <w:rFonts w:ascii="Gothic720 BT" w:hAnsi="Gothic720 BT"/>
        </w:rPr>
        <w:t xml:space="preserve">copia certificada </w:t>
      </w:r>
      <w:r w:rsidR="00B53578" w:rsidRPr="00597E82">
        <w:rPr>
          <w:rFonts w:ascii="Gothic720 BT" w:hAnsi="Gothic720 BT"/>
        </w:rPr>
        <w:t xml:space="preserve"> del escrito de apelación recaído en el </w:t>
      </w:r>
      <w:r w:rsidR="00B53578" w:rsidRPr="00597E82">
        <w:rPr>
          <w:rFonts w:ascii="Gothic720 BT" w:eastAsia="Times New Roman" w:hAnsi="Gothic720 BT" w:cs="Times New Roman"/>
          <w:bCs/>
          <w:lang w:val="es-ES" w:eastAsia="es-MX"/>
        </w:rPr>
        <w:t>expediente TEEQ-RAP-16/2020, reencauzado a juicio local de los derechos político-electorales, identificado con clave TEEQ-JLD-45/2020</w:t>
      </w:r>
      <w:r w:rsidR="0089501F">
        <w:rPr>
          <w:rFonts w:ascii="Gothic720 BT" w:eastAsia="Times New Roman" w:hAnsi="Gothic720 BT" w:cs="Times New Roman"/>
          <w:bCs/>
          <w:lang w:val="es-ES" w:eastAsia="es-MX"/>
        </w:rPr>
        <w:t>, que consta de veintiséis fojas más foja de certificación.</w:t>
      </w:r>
    </w:p>
    <w:p w:rsidR="00F8209A" w:rsidRPr="00597E82" w:rsidRDefault="00F8209A" w:rsidP="0089501F">
      <w:pPr>
        <w:tabs>
          <w:tab w:val="left" w:pos="426"/>
        </w:tabs>
        <w:spacing w:after="0" w:line="240" w:lineRule="auto"/>
        <w:jc w:val="both"/>
        <w:textAlignment w:val="baseline"/>
        <w:rPr>
          <w:rFonts w:ascii="Gothic720 BT" w:eastAsia="Times New Roman" w:hAnsi="Gothic720 BT" w:cs="Times New Roman"/>
          <w:bCs/>
          <w:lang w:val="es-ES" w:eastAsia="es-MX"/>
        </w:rPr>
      </w:pPr>
    </w:p>
    <w:p w:rsidR="0089501F" w:rsidRDefault="0089501F" w:rsidP="00D2725D">
      <w:pPr>
        <w:tabs>
          <w:tab w:val="left" w:pos="426"/>
        </w:tabs>
        <w:spacing w:after="0" w:line="240" w:lineRule="auto"/>
        <w:ind w:left="990"/>
        <w:jc w:val="both"/>
        <w:textAlignment w:val="baseline"/>
        <w:rPr>
          <w:rFonts w:ascii="Gothic720 BT" w:hAnsi="Gothic720 BT"/>
        </w:rPr>
      </w:pPr>
      <w:r w:rsidRPr="001B3A5A">
        <w:rPr>
          <w:rFonts w:ascii="Gothic720 BT" w:hAnsi="Gothic720 BT"/>
        </w:rPr>
        <w:t>Documentación que se ordena agregar al expediente en que se actúa para que surta los efectos legales a que haya lugar.</w:t>
      </w:r>
    </w:p>
    <w:p w:rsidR="0089501F" w:rsidRPr="0089501F" w:rsidRDefault="0089501F" w:rsidP="00D2725D">
      <w:pPr>
        <w:tabs>
          <w:tab w:val="left" w:pos="426"/>
        </w:tabs>
        <w:spacing w:after="0" w:line="240" w:lineRule="auto"/>
        <w:ind w:left="990"/>
        <w:jc w:val="both"/>
        <w:textAlignment w:val="baseline"/>
        <w:rPr>
          <w:rFonts w:ascii="Gothic720 BT" w:hAnsi="Gothic720 BT"/>
        </w:rPr>
      </w:pPr>
    </w:p>
    <w:p w:rsidR="00F8209A" w:rsidRPr="00597E82" w:rsidRDefault="00A34D71" w:rsidP="00D2725D">
      <w:pPr>
        <w:tabs>
          <w:tab w:val="left" w:pos="426"/>
        </w:tabs>
        <w:spacing w:after="0" w:line="240" w:lineRule="auto"/>
        <w:ind w:left="990"/>
        <w:jc w:val="both"/>
        <w:textAlignment w:val="baseline"/>
        <w:rPr>
          <w:rFonts w:ascii="Gothic720 BT" w:eastAsia="Times New Roman" w:hAnsi="Gothic720 BT" w:cs="Times New Roman"/>
          <w:b/>
          <w:bCs/>
          <w:lang w:val="es-ES" w:eastAsia="es-MX"/>
        </w:rPr>
      </w:pPr>
      <w:r w:rsidRPr="00597E82">
        <w:rPr>
          <w:rFonts w:ascii="Gothic720 BT" w:hAnsi="Gothic720 BT"/>
          <w:b/>
        </w:rPr>
        <w:t>SEGUNDO</w:t>
      </w:r>
      <w:r w:rsidR="00F8209A" w:rsidRPr="00597E82">
        <w:rPr>
          <w:rFonts w:ascii="Gothic720 BT" w:eastAsia="Times New Roman" w:hAnsi="Gothic720 BT" w:cs="Times New Roman"/>
          <w:b/>
          <w:bCs/>
          <w:lang w:val="es-ES" w:eastAsia="es-MX"/>
        </w:rPr>
        <w:t xml:space="preserve">. Registro. </w:t>
      </w:r>
      <w:r w:rsidR="00F8209A" w:rsidRPr="00597E82">
        <w:rPr>
          <w:rFonts w:ascii="Gothic720 BT" w:eastAsia="Times New Roman" w:hAnsi="Gothic720 BT" w:cs="Times New Roman"/>
          <w:bCs/>
          <w:lang w:val="es-ES" w:eastAsia="es-MX"/>
        </w:rPr>
        <w:t xml:space="preserve">Con fundamento en el artículo 227, fracción II, inciso a) de la Ley Electoral, regístrese en el Libro de Gobierno de la Secretaría Ejecutiva del Instituto, como procedimiento ordinario sancionador con clave </w:t>
      </w:r>
      <w:r w:rsidR="00F8209A" w:rsidRPr="00597E82">
        <w:rPr>
          <w:rFonts w:ascii="Gothic720 BT" w:hAnsi="Gothic720 BT" w:cs="Arial"/>
          <w:lang w:eastAsia="es-ES"/>
        </w:rPr>
        <w:t>IEEQ/</w:t>
      </w:r>
      <w:r w:rsidR="00A32DE2" w:rsidRPr="00597E82">
        <w:rPr>
          <w:rFonts w:ascii="Gothic720 BT" w:hAnsi="Gothic720 BT" w:cs="Arial"/>
          <w:lang w:eastAsia="es-ES"/>
        </w:rPr>
        <w:t>PE</w:t>
      </w:r>
      <w:r w:rsidR="00F8209A" w:rsidRPr="00597E82">
        <w:rPr>
          <w:rFonts w:ascii="Gothic720 BT" w:hAnsi="Gothic720 BT" w:cs="Arial"/>
          <w:lang w:eastAsia="es-ES"/>
        </w:rPr>
        <w:t>S/</w:t>
      </w:r>
      <w:r w:rsidR="004F3D6E">
        <w:rPr>
          <w:rFonts w:ascii="Gothic720 BT" w:hAnsi="Gothic720 BT" w:cs="Arial"/>
          <w:lang w:eastAsia="es-ES"/>
        </w:rPr>
        <w:t>022</w:t>
      </w:r>
      <w:r w:rsidR="00F8209A" w:rsidRPr="00597E82">
        <w:rPr>
          <w:rFonts w:ascii="Gothic720 BT" w:hAnsi="Gothic720 BT" w:cs="Arial"/>
          <w:lang w:eastAsia="es-ES"/>
        </w:rPr>
        <w:t>/2020-P</w:t>
      </w:r>
      <w:r w:rsidR="00F8209A" w:rsidRPr="00597E82">
        <w:rPr>
          <w:rFonts w:ascii="Gothic720 BT" w:eastAsia="Times New Roman" w:hAnsi="Gothic720 BT" w:cs="Times New Roman"/>
          <w:bCs/>
          <w:lang w:val="es-ES" w:eastAsia="es-MX"/>
        </w:rPr>
        <w:t>.</w:t>
      </w:r>
    </w:p>
    <w:p w:rsidR="00F130FE" w:rsidRPr="00597E82" w:rsidRDefault="00F130FE" w:rsidP="00DB4619">
      <w:pPr>
        <w:tabs>
          <w:tab w:val="left" w:pos="426"/>
        </w:tabs>
        <w:spacing w:after="0" w:line="240" w:lineRule="auto"/>
        <w:jc w:val="both"/>
        <w:textAlignment w:val="baseline"/>
        <w:rPr>
          <w:rFonts w:ascii="Gothic720 BT" w:hAnsi="Gothic720 BT"/>
        </w:rPr>
      </w:pPr>
    </w:p>
    <w:p w:rsidR="00727986" w:rsidRDefault="00A34D71" w:rsidP="004F3D6E">
      <w:pPr>
        <w:tabs>
          <w:tab w:val="left" w:pos="426"/>
        </w:tabs>
        <w:spacing w:after="0" w:line="240" w:lineRule="auto"/>
        <w:ind w:left="990"/>
        <w:jc w:val="both"/>
        <w:textAlignment w:val="baseline"/>
        <w:rPr>
          <w:rFonts w:ascii="Gothic720 BT" w:eastAsia="Times New Roman" w:hAnsi="Gothic720 BT" w:cs="Times New Roman"/>
          <w:bCs/>
          <w:lang w:val="es-ES" w:eastAsia="es-MX"/>
        </w:rPr>
      </w:pPr>
      <w:r w:rsidRPr="00597E82">
        <w:rPr>
          <w:rFonts w:ascii="Gothic720 BT" w:hAnsi="Gothic720 BT"/>
          <w:b/>
        </w:rPr>
        <w:t>TERCERO</w:t>
      </w:r>
      <w:r w:rsidR="00F8209A" w:rsidRPr="00597E82">
        <w:rPr>
          <w:rFonts w:ascii="Gothic720 BT" w:hAnsi="Gothic720 BT"/>
          <w:b/>
        </w:rPr>
        <w:t xml:space="preserve">. </w:t>
      </w:r>
      <w:r w:rsidR="00F53BA4" w:rsidRPr="00597E82">
        <w:rPr>
          <w:rFonts w:ascii="Gothic720 BT" w:hAnsi="Gothic720 BT"/>
          <w:b/>
        </w:rPr>
        <w:t>Personería</w:t>
      </w:r>
      <w:r w:rsidR="00F8209A" w:rsidRPr="00597E82">
        <w:rPr>
          <w:rFonts w:ascii="Gothic720 BT" w:hAnsi="Gothic720 BT"/>
          <w:b/>
        </w:rPr>
        <w:t>.</w:t>
      </w:r>
      <w:r w:rsidR="00F8209A" w:rsidRPr="00597E82">
        <w:rPr>
          <w:rFonts w:ascii="Gothic720 BT" w:eastAsia="Times New Roman" w:hAnsi="Gothic720 BT" w:cs="Times New Roman"/>
          <w:b/>
          <w:bCs/>
          <w:lang w:val="es-ES" w:eastAsia="es-MX"/>
        </w:rPr>
        <w:t xml:space="preserve"> </w:t>
      </w:r>
      <w:r w:rsidR="004F3D6E" w:rsidRPr="00597E82">
        <w:rPr>
          <w:rFonts w:ascii="Gothic720 BT" w:eastAsia="Times New Roman" w:hAnsi="Gothic720 BT" w:cs="Times New Roman"/>
          <w:bCs/>
          <w:lang w:val="es-ES" w:eastAsia="es-MX"/>
        </w:rPr>
        <w:t>En ese entendido, s</w:t>
      </w:r>
      <w:proofErr w:type="spellStart"/>
      <w:r w:rsidR="004F3D6E" w:rsidRPr="00597E82">
        <w:rPr>
          <w:rFonts w:ascii="Gothic720 BT" w:hAnsi="Gothic720 BT"/>
        </w:rPr>
        <w:t>e</w:t>
      </w:r>
      <w:proofErr w:type="spellEnd"/>
      <w:r w:rsidR="004F3D6E" w:rsidRPr="00597E82">
        <w:rPr>
          <w:rFonts w:ascii="Gothic720 BT" w:hAnsi="Gothic720 BT"/>
        </w:rPr>
        <w:t xml:space="preserve"> tiene por reconocida la legitimación de la denunciante, en términos del artículo </w:t>
      </w:r>
      <w:r w:rsidR="004F3D6E">
        <w:rPr>
          <w:rFonts w:ascii="Gothic720 BT" w:hAnsi="Gothic720 BT"/>
        </w:rPr>
        <w:t>235, 236 y 237</w:t>
      </w:r>
      <w:r w:rsidR="004F3D6E" w:rsidRPr="00597E82">
        <w:rPr>
          <w:rFonts w:ascii="Gothic720 BT" w:hAnsi="Gothic720 BT"/>
        </w:rPr>
        <w:t xml:space="preserve"> de la Ley Electoral </w:t>
      </w:r>
      <w:r w:rsidR="004F3D6E">
        <w:rPr>
          <w:rFonts w:ascii="Gothic720 BT" w:hAnsi="Gothic720 BT"/>
        </w:rPr>
        <w:t>y</w:t>
      </w:r>
      <w:r w:rsidR="004F3D6E" w:rsidRPr="00597E82">
        <w:rPr>
          <w:rFonts w:ascii="Gothic720 BT" w:hAnsi="Gothic720 BT"/>
        </w:rPr>
        <w:t xml:space="preserve"> el domicilio procesal</w:t>
      </w:r>
      <w:r w:rsidR="004F3D6E">
        <w:rPr>
          <w:rFonts w:ascii="Gothic720 BT" w:hAnsi="Gothic720 BT"/>
        </w:rPr>
        <w:t xml:space="preserve"> para oír y recibir notificaciones, en términos del escrito de apelación. Asimismo, se tienen por </w:t>
      </w:r>
      <w:r w:rsidR="004F3D6E" w:rsidRPr="00597E82">
        <w:rPr>
          <w:rFonts w:ascii="Gothic720 BT" w:hAnsi="Gothic720 BT"/>
        </w:rPr>
        <w:t>autorizadas</w:t>
      </w:r>
      <w:r w:rsidR="004F3D6E">
        <w:rPr>
          <w:rFonts w:ascii="Gothic720 BT" w:hAnsi="Gothic720 BT"/>
        </w:rPr>
        <w:t xml:space="preserve"> a las personas señaladas para los mismos efectos. Lo anterior, en virtud de que obran en las constancias que remite el órgano jurisdiccional.</w:t>
      </w:r>
      <w:r w:rsidR="00BB758F" w:rsidRPr="00597E82">
        <w:rPr>
          <w:rFonts w:ascii="Gothic720 BT" w:eastAsia="Times New Roman" w:hAnsi="Gothic720 BT" w:cs="Times New Roman"/>
          <w:bCs/>
          <w:lang w:val="es-ES" w:eastAsia="es-MX"/>
        </w:rPr>
        <w:t xml:space="preserve"> </w:t>
      </w:r>
    </w:p>
    <w:p w:rsidR="004F3D6E" w:rsidRDefault="004F3D6E" w:rsidP="004F3D6E">
      <w:pPr>
        <w:tabs>
          <w:tab w:val="left" w:pos="426"/>
        </w:tabs>
        <w:spacing w:after="0" w:line="240" w:lineRule="auto"/>
        <w:ind w:left="990"/>
        <w:jc w:val="both"/>
        <w:textAlignment w:val="baseline"/>
        <w:rPr>
          <w:rFonts w:ascii="Gothic720 BT" w:eastAsia="Times New Roman" w:hAnsi="Gothic720 BT" w:cs="Times New Roman"/>
          <w:bCs/>
          <w:lang w:val="es-ES" w:eastAsia="es-MX"/>
        </w:rPr>
      </w:pPr>
    </w:p>
    <w:p w:rsidR="00007BC5" w:rsidRDefault="004F3D6E" w:rsidP="00BB2F8F">
      <w:pPr>
        <w:tabs>
          <w:tab w:val="left" w:pos="426"/>
        </w:tabs>
        <w:spacing w:after="0" w:line="240" w:lineRule="auto"/>
        <w:ind w:left="990"/>
        <w:jc w:val="both"/>
        <w:textAlignment w:val="baseline"/>
        <w:rPr>
          <w:rFonts w:ascii="Gothic720 BT" w:hAnsi="Gothic720 BT" w:cs="Arial"/>
        </w:rPr>
      </w:pPr>
      <w:r>
        <w:rPr>
          <w:rFonts w:ascii="Gothic720 BT" w:eastAsia="Times New Roman" w:hAnsi="Gothic720 BT" w:cs="Times New Roman"/>
          <w:b/>
          <w:bCs/>
          <w:lang w:val="es-ES" w:eastAsia="es-MX"/>
        </w:rPr>
        <w:t xml:space="preserve">CUARTO. </w:t>
      </w:r>
      <w:r>
        <w:rPr>
          <w:rFonts w:ascii="Gothic720 BT" w:eastAsia="Times New Roman" w:hAnsi="Gothic720 BT" w:cs="Times New Roman"/>
          <w:b/>
          <w:bCs/>
          <w:lang w:val="es-ES" w:eastAsia="es-MX"/>
        </w:rPr>
        <w:tab/>
        <w:t xml:space="preserve">Oficialía Electoral. </w:t>
      </w:r>
      <w:r w:rsidR="00F6712B" w:rsidRPr="005B0FE5">
        <w:rPr>
          <w:rFonts w:ascii="Gothic720 BT" w:hAnsi="Gothic720 BT"/>
          <w:color w:val="000000"/>
        </w:rPr>
        <w:t xml:space="preserve">Con fundamento en los artículos 77, fracciones V y XIV de la Ley Electoral, así como 1, 3, 5 y 7 del Reglamento de </w:t>
      </w:r>
      <w:r w:rsidR="00F6712B" w:rsidRPr="005B0FE5">
        <w:rPr>
          <w:rFonts w:ascii="Gothic720 BT" w:hAnsi="Gothic720 BT" w:cs="Arial"/>
        </w:rPr>
        <w:t xml:space="preserve">la Oficialía Electoral del Instituto, como diligencia de investigación, se instruye al personal de la Coordinación </w:t>
      </w:r>
      <w:r w:rsidR="00F6712B">
        <w:rPr>
          <w:rFonts w:ascii="Gothic720 BT" w:hAnsi="Gothic720 BT" w:cs="Arial"/>
        </w:rPr>
        <w:t>de Oficialía Electoral</w:t>
      </w:r>
      <w:r w:rsidR="00F6712B" w:rsidRPr="005B0FE5">
        <w:rPr>
          <w:rFonts w:ascii="Gothic720 BT" w:hAnsi="Gothic720 BT" w:cs="Arial"/>
        </w:rPr>
        <w:t xml:space="preserve"> de esta Dirección Ejecutiva</w:t>
      </w:r>
      <w:r w:rsidR="00F6712B">
        <w:rPr>
          <w:rFonts w:ascii="Gothic720 BT" w:hAnsi="Gothic720 BT" w:cs="Arial"/>
        </w:rPr>
        <w:t xml:space="preserve"> para efecto de que </w:t>
      </w:r>
      <w:r w:rsidR="00007BC5">
        <w:rPr>
          <w:rFonts w:ascii="Gothic720 BT" w:hAnsi="Gothic720 BT" w:cs="Arial"/>
        </w:rPr>
        <w:t>verifique lo siguiente:</w:t>
      </w:r>
    </w:p>
    <w:p w:rsidR="00007BC5" w:rsidRDefault="00007BC5" w:rsidP="00BB2F8F">
      <w:pPr>
        <w:tabs>
          <w:tab w:val="left" w:pos="426"/>
        </w:tabs>
        <w:spacing w:after="0" w:line="240" w:lineRule="auto"/>
        <w:ind w:left="990"/>
        <w:jc w:val="both"/>
        <w:textAlignment w:val="baseline"/>
        <w:rPr>
          <w:rFonts w:ascii="Gothic720 BT" w:hAnsi="Gothic720 BT" w:cs="Arial"/>
        </w:rPr>
      </w:pPr>
    </w:p>
    <w:p w:rsidR="00007BC5" w:rsidRPr="006A3CB4" w:rsidRDefault="00007BC5" w:rsidP="006A3CB4">
      <w:pPr>
        <w:pStyle w:val="Prrafodelista"/>
        <w:numPr>
          <w:ilvl w:val="0"/>
          <w:numId w:val="3"/>
        </w:numPr>
        <w:tabs>
          <w:tab w:val="left" w:pos="426"/>
        </w:tabs>
        <w:spacing w:after="0" w:line="240" w:lineRule="auto"/>
        <w:jc w:val="both"/>
        <w:textAlignment w:val="baseline"/>
        <w:rPr>
          <w:rFonts w:ascii="Gothic720 BT" w:eastAsia="Times New Roman" w:hAnsi="Gothic720 BT" w:cs="Times New Roman"/>
          <w:lang w:val="es-ES" w:eastAsia="es-MX"/>
        </w:rPr>
      </w:pPr>
      <w:r>
        <w:rPr>
          <w:rFonts w:ascii="Gothic720 BT" w:hAnsi="Gothic720 BT" w:cs="Arial"/>
        </w:rPr>
        <w:t>L</w:t>
      </w:r>
      <w:r w:rsidR="00D144DD" w:rsidRPr="00007BC5">
        <w:rPr>
          <w:rFonts w:ascii="Gothic720 BT" w:hAnsi="Gothic720 BT" w:cs="Arial"/>
        </w:rPr>
        <w:t xml:space="preserve">a existencia </w:t>
      </w:r>
      <w:r w:rsidR="00985ECB" w:rsidRPr="00007BC5">
        <w:rPr>
          <w:rFonts w:ascii="Gothic720 BT" w:hAnsi="Gothic720 BT" w:cs="Arial"/>
        </w:rPr>
        <w:t>de las cuenta</w:t>
      </w:r>
      <w:r w:rsidR="006A3CB4">
        <w:rPr>
          <w:rFonts w:ascii="Gothic720 BT" w:hAnsi="Gothic720 BT" w:cs="Arial"/>
        </w:rPr>
        <w:t>s</w:t>
      </w:r>
      <w:r w:rsidR="00985ECB" w:rsidRPr="00007BC5">
        <w:rPr>
          <w:rFonts w:ascii="Gothic720 BT" w:hAnsi="Gothic720 BT" w:cs="Arial"/>
        </w:rPr>
        <w:t xml:space="preserve"> de la</w:t>
      </w:r>
      <w:r>
        <w:rPr>
          <w:rFonts w:ascii="Gothic720 BT" w:hAnsi="Gothic720 BT" w:cs="Arial"/>
        </w:rPr>
        <w:t>s</w:t>
      </w:r>
      <w:r w:rsidR="00985ECB" w:rsidRPr="00007BC5">
        <w:rPr>
          <w:rFonts w:ascii="Gothic720 BT" w:hAnsi="Gothic720 BT" w:cs="Arial"/>
        </w:rPr>
        <w:t xml:space="preserve"> red</w:t>
      </w:r>
      <w:r>
        <w:rPr>
          <w:rFonts w:ascii="Gothic720 BT" w:hAnsi="Gothic720 BT" w:cs="Arial"/>
        </w:rPr>
        <w:t>es</w:t>
      </w:r>
      <w:r w:rsidR="00985ECB" w:rsidRPr="00007BC5">
        <w:rPr>
          <w:rFonts w:ascii="Gothic720 BT" w:hAnsi="Gothic720 BT" w:cs="Arial"/>
        </w:rPr>
        <w:t xml:space="preserve"> social</w:t>
      </w:r>
      <w:r>
        <w:rPr>
          <w:rFonts w:ascii="Gothic720 BT" w:hAnsi="Gothic720 BT" w:cs="Arial"/>
        </w:rPr>
        <w:t>es</w:t>
      </w:r>
      <w:r w:rsidR="00985ECB" w:rsidRPr="00007BC5">
        <w:rPr>
          <w:rFonts w:ascii="Gothic720 BT" w:hAnsi="Gothic720 BT" w:cs="Arial"/>
        </w:rPr>
        <w:t xml:space="preserve"> </w:t>
      </w:r>
      <w:r w:rsidR="006A3CB4" w:rsidRPr="00007BC5">
        <w:rPr>
          <w:rFonts w:ascii="Gothic720 BT" w:hAnsi="Gothic720 BT" w:cs="Arial"/>
          <w:i/>
        </w:rPr>
        <w:t>Facebook</w:t>
      </w:r>
      <w:r w:rsidR="00985ECB" w:rsidRPr="00007BC5">
        <w:rPr>
          <w:rFonts w:ascii="Gothic720 BT" w:hAnsi="Gothic720 BT" w:cs="Arial"/>
        </w:rPr>
        <w:t xml:space="preserve"> </w:t>
      </w:r>
      <w:r>
        <w:rPr>
          <w:rFonts w:ascii="Gothic720 BT" w:hAnsi="Gothic720 BT" w:cs="Arial"/>
        </w:rPr>
        <w:t xml:space="preserve">y </w:t>
      </w:r>
      <w:r w:rsidR="006A3CB4">
        <w:rPr>
          <w:rFonts w:ascii="Gothic720 BT" w:hAnsi="Gothic720 BT" w:cs="Arial"/>
          <w:i/>
        </w:rPr>
        <w:t>Twitter</w:t>
      </w:r>
      <w:r>
        <w:rPr>
          <w:rFonts w:ascii="Gothic720 BT" w:hAnsi="Gothic720 BT" w:cs="Arial"/>
        </w:rPr>
        <w:t xml:space="preserve"> </w:t>
      </w:r>
      <w:r w:rsidR="006A3CB4">
        <w:rPr>
          <w:rFonts w:ascii="Gothic720 BT" w:hAnsi="Gothic720 BT" w:cs="Arial"/>
        </w:rPr>
        <w:t>“</w:t>
      </w:r>
      <w:r w:rsidR="00475340">
        <w:rPr>
          <w:rFonts w:ascii="Gothic720 BT" w:hAnsi="Gothic720 BT" w:cs="Arial"/>
        </w:rPr>
        <w:t>------------------------------------------------</w:t>
      </w:r>
      <w:bookmarkStart w:id="0" w:name="_GoBack"/>
      <w:bookmarkEnd w:id="0"/>
      <w:r w:rsidR="006A3CB4">
        <w:rPr>
          <w:rFonts w:ascii="Gothic720 BT" w:hAnsi="Gothic720 BT" w:cs="Arial"/>
        </w:rPr>
        <w:t>”</w:t>
      </w:r>
      <w:r>
        <w:rPr>
          <w:rFonts w:ascii="Gothic720 BT" w:hAnsi="Gothic720 BT" w:cs="Arial"/>
        </w:rPr>
        <w:t xml:space="preserve"> y </w:t>
      </w:r>
      <w:r w:rsidR="006A3CB4">
        <w:rPr>
          <w:rFonts w:ascii="Gothic720 BT" w:hAnsi="Gothic720 BT" w:cs="Arial"/>
        </w:rPr>
        <w:t>“</w:t>
      </w:r>
      <w:r>
        <w:rPr>
          <w:rFonts w:ascii="Gothic720 BT" w:hAnsi="Gothic720 BT" w:cs="Arial"/>
        </w:rPr>
        <w:t>@</w:t>
      </w:r>
      <w:r w:rsidR="00475340">
        <w:rPr>
          <w:rFonts w:ascii="Gothic720 BT" w:hAnsi="Gothic720 BT" w:cs="Arial"/>
        </w:rPr>
        <w:t>-------------------------</w:t>
      </w:r>
      <w:r w:rsidR="006A3CB4">
        <w:rPr>
          <w:rFonts w:ascii="Gothic720 BT" w:hAnsi="Gothic720 BT" w:cs="Arial"/>
        </w:rPr>
        <w:t xml:space="preserve">”, respectivamente, y en su caso </w:t>
      </w:r>
      <w:r w:rsidR="006A3CB4" w:rsidRPr="006A3CB4">
        <w:rPr>
          <w:rFonts w:ascii="Gothic720 BT" w:hAnsi="Gothic720 BT" w:cs="Arial"/>
        </w:rPr>
        <w:t>la existencia de las publicaciones</w:t>
      </w:r>
      <w:r w:rsidR="006A3CB4">
        <w:rPr>
          <w:rFonts w:ascii="Gothic720 BT" w:hAnsi="Gothic720 BT" w:cs="Arial"/>
        </w:rPr>
        <w:t xml:space="preserve"> que </w:t>
      </w:r>
      <w:r w:rsidR="004D258A">
        <w:rPr>
          <w:rFonts w:ascii="Gothic720 BT" w:hAnsi="Gothic720 BT" w:cs="Arial"/>
        </w:rPr>
        <w:t>guarden</w:t>
      </w:r>
      <w:r w:rsidR="006A3CB4">
        <w:rPr>
          <w:rFonts w:ascii="Gothic720 BT" w:hAnsi="Gothic720 BT" w:cs="Arial"/>
        </w:rPr>
        <w:t xml:space="preserve"> relación con el</w:t>
      </w:r>
      <w:r w:rsidR="006A3CB4" w:rsidRPr="006A3CB4">
        <w:rPr>
          <w:rFonts w:ascii="Gothic720 BT" w:hAnsi="Gothic720 BT" w:cs="Arial"/>
        </w:rPr>
        <w:t xml:space="preserve"> escrito </w:t>
      </w:r>
      <w:r w:rsidRPr="006A3CB4">
        <w:rPr>
          <w:rFonts w:ascii="Gothic720 BT" w:hAnsi="Gothic720 BT" w:cs="Arial"/>
        </w:rPr>
        <w:t>referido.</w:t>
      </w:r>
    </w:p>
    <w:p w:rsidR="00007BC5" w:rsidRPr="00007BC5" w:rsidRDefault="00007BC5" w:rsidP="00007BC5">
      <w:pPr>
        <w:pStyle w:val="Prrafodelista"/>
        <w:rPr>
          <w:rFonts w:ascii="Gothic720 BT" w:eastAsia="Times New Roman" w:hAnsi="Gothic720 BT" w:cs="Times New Roman"/>
          <w:lang w:val="es-ES" w:eastAsia="es-MX"/>
        </w:rPr>
      </w:pPr>
    </w:p>
    <w:p w:rsidR="004F3D6E" w:rsidRPr="00007BC5" w:rsidRDefault="00007BC5" w:rsidP="00007BC5">
      <w:pPr>
        <w:pStyle w:val="Prrafodelista"/>
        <w:numPr>
          <w:ilvl w:val="0"/>
          <w:numId w:val="3"/>
        </w:numPr>
        <w:tabs>
          <w:tab w:val="left" w:pos="426"/>
        </w:tabs>
        <w:spacing w:after="0" w:line="240" w:lineRule="auto"/>
        <w:jc w:val="both"/>
        <w:textAlignment w:val="baseline"/>
        <w:rPr>
          <w:rFonts w:ascii="Gothic720 BT" w:eastAsia="Times New Roman" w:hAnsi="Gothic720 BT" w:cs="Times New Roman"/>
          <w:lang w:val="es-ES" w:eastAsia="es-MX"/>
        </w:rPr>
      </w:pPr>
      <w:r>
        <w:rPr>
          <w:rFonts w:ascii="Gothic720 BT" w:eastAsia="Times New Roman" w:hAnsi="Gothic720 BT" w:cs="Times New Roman"/>
          <w:lang w:val="es-ES" w:eastAsia="es-MX"/>
        </w:rPr>
        <w:t>La existencia de</w:t>
      </w:r>
      <w:r w:rsidR="00F6712B" w:rsidRPr="00007BC5">
        <w:rPr>
          <w:rFonts w:ascii="Gothic720 BT" w:eastAsia="Times New Roman" w:hAnsi="Gothic720 BT" w:cs="Times New Roman"/>
          <w:lang w:val="es-ES" w:eastAsia="es-MX"/>
        </w:rPr>
        <w:t xml:space="preserve"> publicaciones por parte de </w:t>
      </w:r>
      <w:r w:rsidR="00475340">
        <w:rPr>
          <w:rFonts w:ascii="Gothic720 BT" w:eastAsia="Times New Roman" w:hAnsi="Gothic720 BT" w:cs="Times New Roman"/>
          <w:lang w:val="es-ES" w:eastAsia="es-MX"/>
        </w:rPr>
        <w:t>------------------------------------------------------------</w:t>
      </w:r>
      <w:r w:rsidR="00F6712B" w:rsidRPr="00007BC5">
        <w:rPr>
          <w:rFonts w:ascii="Gothic720 BT" w:eastAsia="Times New Roman" w:hAnsi="Gothic720 BT" w:cs="Times New Roman"/>
          <w:lang w:val="es-ES" w:eastAsia="es-MX"/>
        </w:rPr>
        <w:t xml:space="preserve"> </w:t>
      </w:r>
      <w:r w:rsidR="00D144DD" w:rsidRPr="00007BC5">
        <w:rPr>
          <w:rFonts w:ascii="Gothic720 BT" w:eastAsia="Times New Roman" w:hAnsi="Gothic720 BT" w:cs="Times New Roman"/>
          <w:lang w:val="es-ES" w:eastAsia="es-MX"/>
        </w:rPr>
        <w:t>en donde haga referencia a la denunciante, en un rango de fechas que abarque del</w:t>
      </w:r>
      <w:r w:rsidR="00600ED0" w:rsidRPr="00007BC5">
        <w:rPr>
          <w:rFonts w:ascii="Gothic720 BT" w:eastAsia="Times New Roman" w:hAnsi="Gothic720 BT" w:cs="Times New Roman"/>
          <w:lang w:val="es-ES" w:eastAsia="es-MX"/>
        </w:rPr>
        <w:t xml:space="preserve"> </w:t>
      </w:r>
      <w:r w:rsidR="00600ED0" w:rsidRPr="00007BC5">
        <w:rPr>
          <w:rFonts w:ascii="Gothic720 BT" w:eastAsia="Times New Roman" w:hAnsi="Gothic720 BT" w:cs="Times New Roman"/>
          <w:b/>
          <w:lang w:val="es-ES" w:eastAsia="es-MX"/>
        </w:rPr>
        <w:t xml:space="preserve">veinte de mayo de dos mil diecinueve </w:t>
      </w:r>
      <w:r w:rsidR="00600ED0" w:rsidRPr="00007BC5">
        <w:rPr>
          <w:rFonts w:ascii="Gothic720 BT" w:eastAsia="Times New Roman" w:hAnsi="Gothic720 BT" w:cs="Times New Roman"/>
          <w:lang w:val="es-ES" w:eastAsia="es-MX"/>
        </w:rPr>
        <w:t xml:space="preserve">hasta el </w:t>
      </w:r>
      <w:r w:rsidR="00600ED0" w:rsidRPr="00007BC5">
        <w:rPr>
          <w:rFonts w:ascii="Gothic720 BT" w:eastAsia="Times New Roman" w:hAnsi="Gothic720 BT" w:cs="Times New Roman"/>
          <w:b/>
          <w:lang w:val="es-ES" w:eastAsia="es-MX"/>
        </w:rPr>
        <w:t>once de agosto del presente año</w:t>
      </w:r>
      <w:r w:rsidR="00600ED0" w:rsidRPr="00007BC5">
        <w:rPr>
          <w:rFonts w:ascii="Gothic720 BT" w:eastAsia="Times New Roman" w:hAnsi="Gothic720 BT" w:cs="Times New Roman"/>
          <w:lang w:val="es-ES" w:eastAsia="es-MX"/>
        </w:rPr>
        <w:t>.</w:t>
      </w:r>
    </w:p>
    <w:p w:rsidR="00A34D71" w:rsidRPr="00597E82" w:rsidRDefault="00A34D71" w:rsidP="00A34D71">
      <w:pPr>
        <w:tabs>
          <w:tab w:val="left" w:pos="426"/>
        </w:tabs>
        <w:spacing w:after="0" w:line="240" w:lineRule="auto"/>
        <w:jc w:val="both"/>
        <w:textAlignment w:val="baseline"/>
        <w:rPr>
          <w:rFonts w:ascii="Gothic720 BT" w:eastAsia="Times New Roman" w:hAnsi="Gothic720 BT" w:cs="Times New Roman"/>
          <w:bCs/>
          <w:lang w:val="es-ES" w:eastAsia="es-MX"/>
        </w:rPr>
      </w:pPr>
    </w:p>
    <w:p w:rsidR="00A34D71" w:rsidRDefault="00A34D71" w:rsidP="00A34D71">
      <w:pPr>
        <w:tabs>
          <w:tab w:val="left" w:pos="426"/>
        </w:tabs>
        <w:spacing w:after="0" w:line="240" w:lineRule="auto"/>
        <w:ind w:left="990"/>
        <w:jc w:val="both"/>
        <w:textAlignment w:val="baseline"/>
        <w:rPr>
          <w:rFonts w:ascii="Gothic720 BT" w:hAnsi="Gothic720 BT"/>
        </w:rPr>
      </w:pPr>
      <w:r w:rsidRPr="00597E82">
        <w:rPr>
          <w:rFonts w:ascii="Gothic720 BT" w:eastAsia="Times New Roman" w:hAnsi="Gothic720 BT" w:cs="Times New Roman"/>
          <w:b/>
          <w:bCs/>
          <w:lang w:val="es-ES" w:eastAsia="es-MX"/>
        </w:rPr>
        <w:t>QUINTO</w:t>
      </w:r>
      <w:r w:rsidRPr="00597E82">
        <w:rPr>
          <w:rFonts w:ascii="Gothic720 BT" w:hAnsi="Gothic720 BT"/>
          <w:b/>
        </w:rPr>
        <w:t xml:space="preserve">. Vista. </w:t>
      </w:r>
      <w:r w:rsidRPr="00597E82">
        <w:rPr>
          <w:rFonts w:ascii="Gothic720 BT" w:hAnsi="Gothic720 BT"/>
        </w:rPr>
        <w:t>Con fundamento en los artículos 63, fracciones I y XXXI de la Ley E</w:t>
      </w:r>
      <w:r w:rsidR="006352D9">
        <w:rPr>
          <w:rFonts w:ascii="Gothic720 BT" w:hAnsi="Gothic720 BT"/>
        </w:rPr>
        <w:t>lectoral, se ordena dar vista a</w:t>
      </w:r>
      <w:r w:rsidRPr="00597E82">
        <w:rPr>
          <w:rFonts w:ascii="Gothic720 BT" w:hAnsi="Gothic720 BT"/>
        </w:rPr>
        <w:t>l</w:t>
      </w:r>
      <w:r w:rsidR="006352D9">
        <w:rPr>
          <w:rFonts w:ascii="Gothic720 BT" w:hAnsi="Gothic720 BT"/>
        </w:rPr>
        <w:t xml:space="preserve"> </w:t>
      </w:r>
      <w:r w:rsidRPr="00597E82">
        <w:rPr>
          <w:rFonts w:ascii="Gothic720 BT" w:hAnsi="Gothic720 BT"/>
        </w:rPr>
        <w:t>Ins</w:t>
      </w:r>
      <w:r w:rsidR="002A6F0A">
        <w:rPr>
          <w:rFonts w:ascii="Gothic720 BT" w:hAnsi="Gothic720 BT"/>
        </w:rPr>
        <w:t>tituto Queretano de las Mujeres</w:t>
      </w:r>
      <w:r w:rsidRPr="00597E82">
        <w:rPr>
          <w:rFonts w:ascii="Gothic720 BT" w:hAnsi="Gothic720 BT"/>
        </w:rPr>
        <w:t>, remitiendo copia certificada de las constancias que obran en el expediente; en atención a que el Protocolo para Atender la Violencia Política Contra las Mujeres en razón de Género</w:t>
      </w:r>
      <w:r w:rsidRPr="00597E82">
        <w:rPr>
          <w:rStyle w:val="Refdenotaalpie"/>
          <w:rFonts w:ascii="Gothic720 BT" w:hAnsi="Gothic720 BT"/>
        </w:rPr>
        <w:footnoteReference w:id="6"/>
      </w:r>
      <w:r w:rsidRPr="00597E82">
        <w:rPr>
          <w:rFonts w:ascii="Gothic720 BT" w:hAnsi="Gothic720 BT"/>
        </w:rPr>
        <w:t>, establece que, si se tiene conocimiento de un caso de violencia política, se debe informar a las autoridades competentes para que se brinde la atención inmediata que corresponda y, de ser el caso, resolver el asunto particular bajo los mecanismos de actuación para atender la violencia política con elementos de género. Lo anterior a fin de generar una adecuada coordinación entre las instituciones responsables para la protección de los derechos de la denunciante y hacer frente a casos de violencia política contra las mujeres, a fin de evitar que sus derechos político-electorales se</w:t>
      </w:r>
      <w:r w:rsidR="002A6F0A">
        <w:rPr>
          <w:rFonts w:ascii="Gothic720 BT" w:hAnsi="Gothic720 BT"/>
        </w:rPr>
        <w:t xml:space="preserve"> vean afectados.</w:t>
      </w:r>
    </w:p>
    <w:p w:rsidR="002A6F0A" w:rsidRDefault="002A6F0A" w:rsidP="00A34D71">
      <w:pPr>
        <w:tabs>
          <w:tab w:val="left" w:pos="426"/>
        </w:tabs>
        <w:spacing w:after="0" w:line="240" w:lineRule="auto"/>
        <w:ind w:left="990"/>
        <w:jc w:val="both"/>
        <w:textAlignment w:val="baseline"/>
        <w:rPr>
          <w:rFonts w:ascii="Gothic720 BT" w:eastAsia="Times New Roman" w:hAnsi="Gothic720 BT" w:cs="Times New Roman"/>
          <w:b/>
          <w:bCs/>
          <w:lang w:val="es-ES" w:eastAsia="es-MX"/>
        </w:rPr>
      </w:pPr>
    </w:p>
    <w:p w:rsidR="002A6F0A" w:rsidRPr="002A6F0A" w:rsidRDefault="002A6F0A" w:rsidP="00A34D71">
      <w:pPr>
        <w:tabs>
          <w:tab w:val="left" w:pos="426"/>
        </w:tabs>
        <w:spacing w:after="0" w:line="240" w:lineRule="auto"/>
        <w:ind w:left="990"/>
        <w:jc w:val="both"/>
        <w:textAlignment w:val="baseline"/>
        <w:rPr>
          <w:rFonts w:ascii="Gothic720 BT" w:eastAsia="Times New Roman" w:hAnsi="Gothic720 BT" w:cs="Times New Roman"/>
          <w:bCs/>
          <w:lang w:val="es-ES" w:eastAsia="es-MX"/>
        </w:rPr>
      </w:pPr>
      <w:r>
        <w:rPr>
          <w:rFonts w:ascii="Gothic720 BT" w:eastAsia="Times New Roman" w:hAnsi="Gothic720 BT" w:cs="Times New Roman"/>
          <w:bCs/>
          <w:lang w:val="es-ES" w:eastAsia="es-MX"/>
        </w:rPr>
        <w:t>Cabe precisar que de la actuación de mérito se advierte la orden de dar vista en el mismo sentido por parte del Tribunal Electoral, a la Fiscalía General del Estado, lo que se asienta para los efectos a que haya lugar.</w:t>
      </w:r>
    </w:p>
    <w:p w:rsidR="00A34D71" w:rsidRPr="00597E82" w:rsidRDefault="00A34D71" w:rsidP="00A34D71">
      <w:pPr>
        <w:tabs>
          <w:tab w:val="left" w:pos="426"/>
        </w:tabs>
        <w:spacing w:after="0" w:line="240" w:lineRule="auto"/>
        <w:ind w:left="990"/>
        <w:jc w:val="both"/>
        <w:textAlignment w:val="baseline"/>
        <w:rPr>
          <w:rFonts w:ascii="Gothic720 BT" w:eastAsia="Times New Roman" w:hAnsi="Gothic720 BT" w:cs="Times New Roman"/>
          <w:b/>
          <w:bCs/>
          <w:lang w:val="es-ES" w:eastAsia="es-MX"/>
        </w:rPr>
      </w:pPr>
    </w:p>
    <w:p w:rsidR="00A34D71" w:rsidRPr="00597E82" w:rsidRDefault="00A34D71" w:rsidP="00A34D71">
      <w:pPr>
        <w:tabs>
          <w:tab w:val="left" w:pos="426"/>
        </w:tabs>
        <w:spacing w:after="0" w:line="240" w:lineRule="auto"/>
        <w:ind w:left="990"/>
        <w:jc w:val="both"/>
        <w:textAlignment w:val="baseline"/>
        <w:rPr>
          <w:rFonts w:ascii="Gothic720 BT" w:eastAsia="Times New Roman" w:hAnsi="Gothic720 BT" w:cs="Times New Roman"/>
          <w:bCs/>
          <w:lang w:val="es-ES" w:eastAsia="es-MX"/>
        </w:rPr>
      </w:pPr>
      <w:r w:rsidRPr="00597E82">
        <w:rPr>
          <w:rFonts w:ascii="Gothic720 BT" w:eastAsia="Times New Roman" w:hAnsi="Gothic720 BT" w:cs="Times New Roman"/>
          <w:b/>
          <w:bCs/>
          <w:lang w:val="es-ES" w:eastAsia="es-MX"/>
        </w:rPr>
        <w:t xml:space="preserve">SEXTO. Datos confidenciales. </w:t>
      </w:r>
      <w:r w:rsidRPr="00597E82">
        <w:rPr>
          <w:rFonts w:ascii="Gothic720 BT" w:eastAsia="Times New Roman" w:hAnsi="Gothic720 BT" w:cs="Times New Roman"/>
          <w:bCs/>
          <w:lang w:val="es-ES" w:eastAsia="es-MX"/>
        </w:rPr>
        <w:t>En términos de los artículos 62 y 111 de la Ley de Transparencia y Acceso a la Información Pública del Estado de Querétaro; así como 3, fracción IX y 25 de Ley de Protección de Datos Personales en Posesión de Sujetos Obligados del Estado de Querétaro, se tienen como confidenciales los datos personales de la denunciante que puedan hacerla identificable como persona física.</w:t>
      </w:r>
    </w:p>
    <w:p w:rsidR="00A34D71" w:rsidRPr="00597E82" w:rsidRDefault="00A34D71" w:rsidP="00A34D71">
      <w:pPr>
        <w:tabs>
          <w:tab w:val="left" w:pos="426"/>
        </w:tabs>
        <w:spacing w:after="0" w:line="240" w:lineRule="auto"/>
        <w:ind w:left="990"/>
        <w:jc w:val="both"/>
        <w:textAlignment w:val="baseline"/>
        <w:rPr>
          <w:rFonts w:ascii="Gothic720 BT" w:eastAsia="Times New Roman" w:hAnsi="Gothic720 BT" w:cs="Times New Roman"/>
          <w:bCs/>
          <w:lang w:val="es-ES" w:eastAsia="es-MX"/>
        </w:rPr>
      </w:pPr>
    </w:p>
    <w:p w:rsidR="00A34D71" w:rsidRPr="00597E82" w:rsidRDefault="00A34D71" w:rsidP="00A34D71">
      <w:pPr>
        <w:tabs>
          <w:tab w:val="left" w:pos="426"/>
        </w:tabs>
        <w:spacing w:after="0" w:line="240" w:lineRule="auto"/>
        <w:ind w:left="990"/>
        <w:jc w:val="both"/>
        <w:textAlignment w:val="baseline"/>
        <w:rPr>
          <w:rFonts w:ascii="Gothic720 BT" w:eastAsia="Times New Roman" w:hAnsi="Gothic720 BT" w:cs="Times New Roman"/>
          <w:bCs/>
          <w:lang w:val="es-ES" w:eastAsia="es-MX"/>
        </w:rPr>
      </w:pPr>
      <w:r w:rsidRPr="00597E82">
        <w:rPr>
          <w:rFonts w:ascii="Gothic720 BT" w:eastAsia="Times New Roman" w:hAnsi="Gothic720 BT" w:cs="Times New Roman"/>
          <w:b/>
          <w:bCs/>
          <w:lang w:val="es-ES" w:eastAsia="es-MX"/>
        </w:rPr>
        <w:t xml:space="preserve">SÉPTIMO. Datos de contacto. </w:t>
      </w:r>
      <w:r w:rsidRPr="00597E82">
        <w:rPr>
          <w:rFonts w:ascii="Gothic720 BT" w:eastAsia="Times New Roman" w:hAnsi="Gothic720 BT" w:cs="Times New Roman"/>
          <w:bCs/>
          <w:lang w:val="es-ES" w:eastAsia="es-MX"/>
        </w:rPr>
        <w:t>Como medida especial en favor de una amplia protección a los derechos de la denunciante, se pone a su disposición para un contacto más cercano, el número telefónico 4421019800 en sus extensiones 1148 y 1154, para ser atendida por la Unidad de Asuntos de Género e Inclusión o Dirección Ejecutiva, ambas del Instituto, respectivamente.</w:t>
      </w:r>
    </w:p>
    <w:p w:rsidR="00A34D71" w:rsidRPr="00597E82" w:rsidRDefault="00A34D71" w:rsidP="00A34D71">
      <w:pPr>
        <w:tabs>
          <w:tab w:val="left" w:pos="426"/>
        </w:tabs>
        <w:spacing w:after="0" w:line="240" w:lineRule="auto"/>
        <w:ind w:left="990"/>
        <w:jc w:val="both"/>
        <w:textAlignment w:val="baseline"/>
        <w:rPr>
          <w:rFonts w:ascii="Gothic720 BT" w:eastAsia="Times New Roman" w:hAnsi="Gothic720 BT" w:cs="Times New Roman"/>
          <w:bCs/>
          <w:lang w:val="es-ES" w:eastAsia="es-MX"/>
        </w:rPr>
      </w:pPr>
    </w:p>
    <w:p w:rsidR="00A34D71" w:rsidRPr="00597E82" w:rsidRDefault="00BB2F8F" w:rsidP="00A34D71">
      <w:pPr>
        <w:tabs>
          <w:tab w:val="left" w:pos="426"/>
        </w:tabs>
        <w:spacing w:after="0" w:line="240" w:lineRule="auto"/>
        <w:ind w:left="990"/>
        <w:jc w:val="both"/>
        <w:textAlignment w:val="baseline"/>
        <w:rPr>
          <w:rFonts w:ascii="Gothic720 BT" w:eastAsia="Times New Roman" w:hAnsi="Gothic720 BT" w:cs="Times New Roman"/>
          <w:bCs/>
          <w:lang w:val="es-ES" w:eastAsia="es-MX"/>
        </w:rPr>
      </w:pPr>
      <w:r>
        <w:rPr>
          <w:rFonts w:ascii="Gothic720 BT" w:eastAsia="Times New Roman" w:hAnsi="Gothic720 BT" w:cs="Times New Roman"/>
          <w:b/>
          <w:bCs/>
          <w:lang w:val="es-ES" w:eastAsia="es-MX"/>
        </w:rPr>
        <w:t>OCTAVO</w:t>
      </w:r>
      <w:r w:rsidR="00A34D71" w:rsidRPr="00597E82">
        <w:rPr>
          <w:rFonts w:ascii="Gothic720 BT" w:eastAsia="Times New Roman" w:hAnsi="Gothic720 BT" w:cs="Times New Roman"/>
          <w:b/>
          <w:bCs/>
          <w:lang w:val="es-ES" w:eastAsia="es-MX"/>
        </w:rPr>
        <w:t xml:space="preserve">. Reserva. </w:t>
      </w:r>
      <w:r w:rsidR="00A34D71" w:rsidRPr="00597E82">
        <w:rPr>
          <w:rFonts w:ascii="Gothic720 BT" w:eastAsia="Times New Roman" w:hAnsi="Gothic720 BT" w:cs="Times New Roman"/>
          <w:bCs/>
          <w:lang w:val="es-ES" w:eastAsia="es-MX"/>
        </w:rPr>
        <w:t xml:space="preserve">Se reserva proveer sobre la admisión o desechamiento de la denuncia, hasta en tanto se cuente con los elementos necesarios para determinar lo que en derecho corresponda, de conformidad con los artículos 14 y 16 de la Constitución Política de los Estados Unidos Mexicanos; 227, fracción II, inciso c) de la Ley Electoral y la Tesis XLI/2009 con el rubro “Queja </w:t>
      </w:r>
      <w:r w:rsidR="00A34D71" w:rsidRPr="00597E82">
        <w:rPr>
          <w:rFonts w:ascii="Gothic720 BT" w:eastAsia="Times New Roman" w:hAnsi="Gothic720 BT" w:cs="Times New Roman"/>
          <w:bCs/>
          <w:lang w:val="es-ES" w:eastAsia="es-MX"/>
        </w:rPr>
        <w:lastRenderedPageBreak/>
        <w:t>o denuncia. El plazo para su admisión o desechamiento se debe computar a partir de que la autoridad tenga los elementos para resolver”.</w:t>
      </w:r>
    </w:p>
    <w:p w:rsidR="00F8209A" w:rsidRPr="00597E82" w:rsidRDefault="00F8209A" w:rsidP="0002563D">
      <w:pPr>
        <w:tabs>
          <w:tab w:val="left" w:pos="426"/>
        </w:tabs>
        <w:spacing w:after="0" w:line="240" w:lineRule="auto"/>
        <w:jc w:val="both"/>
        <w:textAlignment w:val="baseline"/>
        <w:rPr>
          <w:rFonts w:ascii="Gothic720 BT" w:eastAsia="Times New Roman" w:hAnsi="Gothic720 BT" w:cs="Times New Roman"/>
          <w:b/>
          <w:bCs/>
          <w:lang w:val="es-ES" w:eastAsia="es-MX"/>
        </w:rPr>
      </w:pPr>
    </w:p>
    <w:p w:rsidR="00F8209A" w:rsidRPr="00597E82" w:rsidRDefault="00F8209A" w:rsidP="0002563D">
      <w:pPr>
        <w:tabs>
          <w:tab w:val="left" w:pos="426"/>
        </w:tabs>
        <w:spacing w:after="0" w:line="240" w:lineRule="auto"/>
        <w:ind w:left="990"/>
        <w:jc w:val="both"/>
        <w:textAlignment w:val="baseline"/>
        <w:rPr>
          <w:rFonts w:ascii="Gothic720 BT" w:eastAsia="Times New Roman" w:hAnsi="Gothic720 BT" w:cs="Times New Roman"/>
          <w:color w:val="000000"/>
          <w:lang w:val="es-ES" w:eastAsia="es-MX"/>
        </w:rPr>
      </w:pPr>
      <w:r w:rsidRPr="00597E82">
        <w:rPr>
          <w:rFonts w:ascii="Gothic720 BT" w:eastAsia="Times New Roman" w:hAnsi="Gothic720 BT" w:cs="Times New Roman"/>
          <w:b/>
          <w:bCs/>
          <w:lang w:val="es-ES" w:eastAsia="es-MX"/>
        </w:rPr>
        <w:t xml:space="preserve">Notifíquese </w:t>
      </w:r>
      <w:r w:rsidR="002A6F0A">
        <w:rPr>
          <w:rFonts w:ascii="Gothic720 BT" w:eastAsia="Times New Roman" w:hAnsi="Gothic720 BT" w:cs="Times New Roman"/>
          <w:b/>
          <w:bCs/>
          <w:lang w:val="es-ES" w:eastAsia="es-MX"/>
        </w:rPr>
        <w:t>mediante estrados</w:t>
      </w:r>
      <w:r w:rsidRPr="00597E82">
        <w:rPr>
          <w:rFonts w:ascii="Gothic720 BT" w:eastAsia="Times New Roman" w:hAnsi="Gothic720 BT" w:cs="Times New Roman"/>
          <w:b/>
          <w:bCs/>
          <w:lang w:val="es-ES" w:eastAsia="es-MX"/>
        </w:rPr>
        <w:t>, con fundamento en los artículos 3 de la Ley Electoral, 50, fracción I</w:t>
      </w:r>
      <w:r w:rsidR="002A6F0A">
        <w:rPr>
          <w:rFonts w:ascii="Gothic720 BT" w:eastAsia="Times New Roman" w:hAnsi="Gothic720 BT" w:cs="Times New Roman"/>
          <w:b/>
          <w:bCs/>
          <w:lang w:val="es-ES" w:eastAsia="es-MX"/>
        </w:rPr>
        <w:t>I</w:t>
      </w:r>
      <w:r w:rsidRPr="00597E82">
        <w:rPr>
          <w:rFonts w:ascii="Gothic720 BT" w:eastAsia="Times New Roman" w:hAnsi="Gothic720 BT" w:cs="Times New Roman"/>
          <w:b/>
          <w:bCs/>
          <w:lang w:val="es-ES" w:eastAsia="es-MX"/>
        </w:rPr>
        <w:t>, 5</w:t>
      </w:r>
      <w:r w:rsidR="002A6F0A">
        <w:rPr>
          <w:rFonts w:ascii="Gothic720 BT" w:eastAsia="Times New Roman" w:hAnsi="Gothic720 BT" w:cs="Times New Roman"/>
          <w:b/>
          <w:bCs/>
          <w:lang w:val="es-ES" w:eastAsia="es-MX"/>
        </w:rPr>
        <w:t>2</w:t>
      </w:r>
      <w:r w:rsidRPr="00597E82">
        <w:rPr>
          <w:rFonts w:ascii="Gothic720 BT" w:eastAsia="Times New Roman" w:hAnsi="Gothic720 BT" w:cs="Times New Roman"/>
          <w:b/>
          <w:bCs/>
          <w:lang w:val="es-ES" w:eastAsia="es-MX"/>
        </w:rPr>
        <w:t xml:space="preserve"> y 56, fracción II de la Ley de Medios de Impugnación en Materia Electoral del Estado de Querétaro. </w:t>
      </w:r>
      <w:r w:rsidRPr="00597E82">
        <w:rPr>
          <w:rFonts w:ascii="Gothic720 BT" w:eastAsia="Times New Roman" w:hAnsi="Gothic720 BT" w:cs="Times New Roman"/>
          <w:color w:val="000000"/>
          <w:lang w:val="es-ES" w:eastAsia="es-MX"/>
        </w:rPr>
        <w:t> </w:t>
      </w:r>
    </w:p>
    <w:p w:rsidR="00F8209A" w:rsidRPr="00597E82" w:rsidRDefault="00F8209A" w:rsidP="0002563D">
      <w:pPr>
        <w:tabs>
          <w:tab w:val="left" w:pos="426"/>
        </w:tabs>
        <w:spacing w:after="0" w:line="240" w:lineRule="auto"/>
        <w:ind w:left="990"/>
        <w:jc w:val="both"/>
        <w:textAlignment w:val="baseline"/>
        <w:rPr>
          <w:rFonts w:ascii="Gothic720 BT" w:eastAsia="Times New Roman" w:hAnsi="Gothic720 BT" w:cs="Times New Roman"/>
          <w:color w:val="000000"/>
          <w:lang w:val="es-ES" w:eastAsia="es-MX"/>
        </w:rPr>
      </w:pPr>
    </w:p>
    <w:p w:rsidR="00F8209A" w:rsidRPr="00597E82" w:rsidRDefault="00F8209A" w:rsidP="00DD5948">
      <w:pPr>
        <w:tabs>
          <w:tab w:val="left" w:pos="426"/>
        </w:tabs>
        <w:spacing w:after="0" w:line="240" w:lineRule="auto"/>
        <w:ind w:left="990"/>
        <w:jc w:val="both"/>
        <w:textAlignment w:val="baseline"/>
        <w:rPr>
          <w:rFonts w:ascii="Gothic720 BT" w:eastAsia="Times New Roman" w:hAnsi="Gothic720 BT" w:cs="Times New Roman"/>
          <w:color w:val="000000"/>
          <w:lang w:val="es-ES" w:eastAsia="es-MX"/>
        </w:rPr>
      </w:pPr>
      <w:r w:rsidRPr="00597E82">
        <w:rPr>
          <w:rFonts w:ascii="Gothic720 BT" w:eastAsia="Times New Roman" w:hAnsi="Gothic720 BT" w:cs="Times New Roman"/>
          <w:color w:val="000000"/>
          <w:lang w:val="es-ES" w:eastAsia="es-MX"/>
        </w:rPr>
        <w:t xml:space="preserve">Así lo proveyó y firmó el Director Ejecutivo de Asuntos Jurídicos del Instituto. </w:t>
      </w:r>
      <w:r w:rsidRPr="00597E82">
        <w:rPr>
          <w:rFonts w:ascii="Gothic720 BT" w:eastAsia="Times New Roman" w:hAnsi="Gothic720 BT" w:cs="Times New Roman"/>
          <w:b/>
          <w:bCs/>
          <w:color w:val="000000"/>
          <w:lang w:val="es-ES" w:eastAsia="es-MX"/>
        </w:rPr>
        <w:t>CONSTE</w:t>
      </w:r>
      <w:r w:rsidRPr="00597E82">
        <w:rPr>
          <w:rFonts w:ascii="Gothic720 BT" w:eastAsia="Times New Roman" w:hAnsi="Gothic720 BT" w:cs="Times New Roman"/>
          <w:color w:val="000000"/>
          <w:lang w:val="es-ES" w:eastAsia="es-MX"/>
        </w:rPr>
        <w:t>.  </w:t>
      </w:r>
    </w:p>
    <w:p w:rsidR="00F8209A" w:rsidRDefault="00F8209A" w:rsidP="0002563D">
      <w:pPr>
        <w:tabs>
          <w:tab w:val="left" w:pos="426"/>
        </w:tabs>
        <w:spacing w:after="0" w:line="240" w:lineRule="auto"/>
        <w:jc w:val="center"/>
        <w:textAlignment w:val="baseline"/>
        <w:rPr>
          <w:rFonts w:ascii="Gothic720 BT" w:eastAsia="Times New Roman" w:hAnsi="Gothic720 BT" w:cs="Times New Roman"/>
          <w:b/>
          <w:bCs/>
          <w:lang w:eastAsia="es-MX"/>
        </w:rPr>
      </w:pPr>
    </w:p>
    <w:p w:rsidR="006352D9" w:rsidRDefault="006352D9" w:rsidP="0002563D">
      <w:pPr>
        <w:tabs>
          <w:tab w:val="left" w:pos="426"/>
        </w:tabs>
        <w:spacing w:after="0" w:line="240" w:lineRule="auto"/>
        <w:jc w:val="center"/>
        <w:textAlignment w:val="baseline"/>
        <w:rPr>
          <w:rFonts w:ascii="Gothic720 BT" w:eastAsia="Times New Roman" w:hAnsi="Gothic720 BT" w:cs="Times New Roman"/>
          <w:b/>
          <w:bCs/>
          <w:lang w:eastAsia="es-MX"/>
        </w:rPr>
      </w:pPr>
    </w:p>
    <w:p w:rsidR="00B93B79" w:rsidRPr="00597E82" w:rsidRDefault="00B93B79" w:rsidP="0002563D">
      <w:pPr>
        <w:tabs>
          <w:tab w:val="left" w:pos="426"/>
        </w:tabs>
        <w:spacing w:after="0" w:line="240" w:lineRule="auto"/>
        <w:jc w:val="center"/>
        <w:textAlignment w:val="baseline"/>
        <w:rPr>
          <w:rFonts w:ascii="Gothic720 BT" w:eastAsia="Times New Roman" w:hAnsi="Gothic720 BT" w:cs="Times New Roman"/>
          <w:b/>
          <w:bCs/>
          <w:lang w:eastAsia="es-MX"/>
        </w:rPr>
      </w:pPr>
    </w:p>
    <w:p w:rsidR="00F8209A" w:rsidRPr="00597E82" w:rsidRDefault="00F8209A" w:rsidP="00956E17">
      <w:pPr>
        <w:tabs>
          <w:tab w:val="left" w:pos="426"/>
        </w:tabs>
        <w:spacing w:after="0" w:line="240" w:lineRule="auto"/>
        <w:jc w:val="center"/>
        <w:textAlignment w:val="baseline"/>
        <w:rPr>
          <w:rFonts w:ascii="Gothic720 BT" w:eastAsia="Times New Roman" w:hAnsi="Gothic720 BT" w:cs="Times New Roman"/>
          <w:lang w:val="es-ES" w:eastAsia="es-MX"/>
        </w:rPr>
      </w:pPr>
      <w:r w:rsidRPr="00597E82">
        <w:rPr>
          <w:rFonts w:ascii="Gothic720 BT" w:eastAsia="Times New Roman" w:hAnsi="Gothic720 BT" w:cs="Times New Roman"/>
          <w:b/>
          <w:bCs/>
          <w:lang w:eastAsia="es-MX"/>
        </w:rPr>
        <w:t>Dr. Juan Rivera Hernández</w:t>
      </w:r>
    </w:p>
    <w:p w:rsidR="00F8209A" w:rsidRPr="00597E82" w:rsidRDefault="00F8209A" w:rsidP="0002563D">
      <w:pPr>
        <w:tabs>
          <w:tab w:val="left" w:pos="426"/>
        </w:tabs>
        <w:spacing w:after="0" w:line="240" w:lineRule="auto"/>
        <w:jc w:val="center"/>
        <w:textAlignment w:val="baseline"/>
        <w:rPr>
          <w:rFonts w:ascii="Gothic720 BT" w:eastAsia="Times New Roman" w:hAnsi="Gothic720 BT" w:cs="Times New Roman"/>
          <w:lang w:eastAsia="es-MX"/>
        </w:rPr>
      </w:pPr>
      <w:r w:rsidRPr="00597E82">
        <w:rPr>
          <w:rFonts w:ascii="Gothic720 BT" w:eastAsia="Times New Roman" w:hAnsi="Gothic720 BT" w:cs="Times New Roman"/>
          <w:lang w:eastAsia="es-MX"/>
        </w:rPr>
        <w:t>Director Ejecutivo de Asuntos Jurídicos</w:t>
      </w:r>
    </w:p>
    <w:p w:rsidR="00F8209A" w:rsidRDefault="00F8209A" w:rsidP="0002563D">
      <w:pPr>
        <w:tabs>
          <w:tab w:val="left" w:pos="426"/>
        </w:tabs>
        <w:spacing w:after="0" w:line="240" w:lineRule="auto"/>
        <w:jc w:val="both"/>
        <w:textAlignment w:val="baseline"/>
        <w:rPr>
          <w:rFonts w:ascii="Gothic720 BT" w:eastAsia="Times New Roman" w:hAnsi="Gothic720 BT" w:cs="Times New Roman"/>
          <w:b/>
          <w:bCs/>
          <w:lang w:val="es-ES" w:eastAsia="es-MX"/>
        </w:rPr>
      </w:pPr>
    </w:p>
    <w:p w:rsidR="000B7605" w:rsidRDefault="000B7605" w:rsidP="0002563D">
      <w:pPr>
        <w:tabs>
          <w:tab w:val="left" w:pos="426"/>
        </w:tabs>
        <w:spacing w:after="0" w:line="240" w:lineRule="auto"/>
        <w:jc w:val="both"/>
        <w:textAlignment w:val="baseline"/>
        <w:rPr>
          <w:rFonts w:ascii="Gothic720 BT" w:eastAsia="Times New Roman" w:hAnsi="Gothic720 BT" w:cs="Times New Roman"/>
          <w:b/>
          <w:bCs/>
          <w:lang w:val="es-ES" w:eastAsia="es-MX"/>
        </w:rPr>
      </w:pPr>
    </w:p>
    <w:p w:rsidR="000B7605" w:rsidRPr="00597E82" w:rsidRDefault="000B7605" w:rsidP="0002563D">
      <w:pPr>
        <w:tabs>
          <w:tab w:val="left" w:pos="426"/>
        </w:tabs>
        <w:spacing w:after="0" w:line="240" w:lineRule="auto"/>
        <w:jc w:val="both"/>
        <w:textAlignment w:val="baseline"/>
        <w:rPr>
          <w:rFonts w:ascii="Gothic720 BT" w:eastAsia="Times New Roman" w:hAnsi="Gothic720 BT" w:cs="Times New Roman"/>
          <w:b/>
          <w:bCs/>
          <w:lang w:val="es-ES" w:eastAsia="es-MX"/>
        </w:rPr>
      </w:pPr>
    </w:p>
    <w:p w:rsidR="00F8209A" w:rsidRPr="00597E82" w:rsidRDefault="00F8209A" w:rsidP="0002563D">
      <w:pPr>
        <w:tabs>
          <w:tab w:val="left" w:pos="426"/>
        </w:tabs>
        <w:spacing w:after="0" w:line="240" w:lineRule="auto"/>
        <w:ind w:left="993"/>
        <w:jc w:val="both"/>
        <w:textAlignment w:val="baseline"/>
        <w:rPr>
          <w:rFonts w:ascii="Gothic720 BT" w:eastAsia="Times New Roman" w:hAnsi="Gothic720 BT" w:cs="Times New Roman"/>
          <w:b/>
          <w:bCs/>
          <w:lang w:val="es-ES" w:eastAsia="es-MX"/>
        </w:rPr>
      </w:pPr>
      <w:r w:rsidRPr="00597E82">
        <w:rPr>
          <w:rFonts w:ascii="Gothic720 BT" w:eastAsia="Times New Roman" w:hAnsi="Gothic720 BT" w:cs="Times New Roman"/>
          <w:b/>
          <w:bCs/>
          <w:lang w:val="es-ES" w:eastAsia="es-MX"/>
        </w:rPr>
        <w:t>CONSTANCIA DE</w:t>
      </w:r>
      <w:r w:rsidRPr="00597E82">
        <w:rPr>
          <w:rFonts w:ascii="Gothic720 BT" w:eastAsia="Times New Roman" w:hAnsi="Gothic720 BT" w:cs="Times New Roman"/>
          <w:color w:val="000000"/>
          <w:lang w:val="es-ES" w:eastAsia="es-MX"/>
        </w:rPr>
        <w:t xml:space="preserve"> </w:t>
      </w:r>
      <w:r w:rsidRPr="00597E82">
        <w:rPr>
          <w:rFonts w:ascii="Gothic720 BT" w:eastAsia="Times New Roman" w:hAnsi="Gothic720 BT" w:cs="Times New Roman"/>
          <w:b/>
          <w:color w:val="000000"/>
          <w:lang w:val="es-ES" w:eastAsia="es-MX"/>
        </w:rPr>
        <w:t xml:space="preserve">REGISTRO DE EXPEDIENTE. </w:t>
      </w:r>
      <w:r w:rsidRPr="00597E82">
        <w:rPr>
          <w:rFonts w:ascii="Gothic720 BT" w:eastAsia="Times New Roman" w:hAnsi="Gothic720 BT" w:cs="Times New Roman"/>
          <w:color w:val="000000"/>
          <w:lang w:val="es-ES" w:eastAsia="es-MX"/>
        </w:rPr>
        <w:t xml:space="preserve">En Santiago de Querétaro, Querétaro, ocho de octubre de dos mil veinte, el Dr. Juan Rivera Hernández, Director Ejecutivo de Asuntos Jurídicos hace constar que se registró en el libro correspondiente, el expediente que nos ocupa, asignándole el número </w:t>
      </w:r>
      <w:r w:rsidRPr="00597E82">
        <w:rPr>
          <w:rFonts w:ascii="Gothic720 BT" w:hAnsi="Gothic720 BT" w:cs="Arial"/>
          <w:lang w:eastAsia="es-ES"/>
        </w:rPr>
        <w:t>IEEQ/</w:t>
      </w:r>
      <w:r w:rsidR="00CC1D8E" w:rsidRPr="00597E82">
        <w:rPr>
          <w:rFonts w:ascii="Gothic720 BT" w:hAnsi="Gothic720 BT" w:cs="Arial"/>
          <w:lang w:eastAsia="es-ES"/>
        </w:rPr>
        <w:t>PE</w:t>
      </w:r>
      <w:r w:rsidRPr="00597E82">
        <w:rPr>
          <w:rFonts w:ascii="Gothic720 BT" w:hAnsi="Gothic720 BT" w:cs="Arial"/>
          <w:lang w:eastAsia="es-ES"/>
        </w:rPr>
        <w:t>S/</w:t>
      </w:r>
      <w:r w:rsidR="00CC1D8E" w:rsidRPr="00597E82">
        <w:rPr>
          <w:rFonts w:ascii="Gothic720 BT" w:hAnsi="Gothic720 BT" w:cs="Arial"/>
          <w:lang w:eastAsia="es-ES"/>
        </w:rPr>
        <w:t>02</w:t>
      </w:r>
      <w:r w:rsidR="00956E17">
        <w:rPr>
          <w:rFonts w:ascii="Gothic720 BT" w:hAnsi="Gothic720 BT" w:cs="Arial"/>
          <w:lang w:eastAsia="es-ES"/>
        </w:rPr>
        <w:t>2</w:t>
      </w:r>
      <w:r w:rsidRPr="00597E82">
        <w:rPr>
          <w:rFonts w:ascii="Gothic720 BT" w:hAnsi="Gothic720 BT" w:cs="Arial"/>
          <w:lang w:eastAsia="es-ES"/>
        </w:rPr>
        <w:t>/2020-P</w:t>
      </w:r>
      <w:r w:rsidRPr="00597E82">
        <w:rPr>
          <w:rFonts w:ascii="Gothic720 BT" w:eastAsia="Times New Roman" w:hAnsi="Gothic720 BT" w:cs="Times New Roman"/>
          <w:bCs/>
          <w:lang w:val="es-ES" w:eastAsia="es-MX"/>
        </w:rPr>
        <w:t xml:space="preserve">, con fundamento en el artículo77, fracción V de la Ley Electoral. </w:t>
      </w:r>
      <w:r w:rsidRPr="00597E82">
        <w:rPr>
          <w:rFonts w:ascii="Gothic720 BT" w:eastAsia="Times New Roman" w:hAnsi="Gothic720 BT" w:cs="Times New Roman"/>
          <w:b/>
          <w:bCs/>
          <w:lang w:val="es-ES" w:eastAsia="es-MX"/>
        </w:rPr>
        <w:t>CONSTE.</w:t>
      </w:r>
    </w:p>
    <w:p w:rsidR="00F8209A" w:rsidRPr="00597E82" w:rsidRDefault="00F8209A" w:rsidP="0002563D">
      <w:pPr>
        <w:tabs>
          <w:tab w:val="left" w:pos="426"/>
        </w:tabs>
        <w:spacing w:after="0" w:line="240" w:lineRule="auto"/>
        <w:ind w:left="993"/>
        <w:jc w:val="both"/>
        <w:textAlignment w:val="baseline"/>
        <w:rPr>
          <w:rFonts w:ascii="Gothic720 BT" w:eastAsia="Times New Roman" w:hAnsi="Gothic720 BT" w:cs="Times New Roman"/>
          <w:b/>
          <w:bCs/>
          <w:lang w:val="es-ES" w:eastAsia="es-MX"/>
        </w:rPr>
      </w:pPr>
    </w:p>
    <w:p w:rsidR="00F8209A" w:rsidRPr="00597E82" w:rsidRDefault="00F8209A" w:rsidP="0002563D">
      <w:pPr>
        <w:tabs>
          <w:tab w:val="left" w:pos="426"/>
        </w:tabs>
        <w:spacing w:after="0" w:line="240" w:lineRule="auto"/>
        <w:ind w:left="993"/>
        <w:jc w:val="center"/>
        <w:textAlignment w:val="baseline"/>
        <w:rPr>
          <w:rFonts w:ascii="Gothic720 BT" w:eastAsia="Times New Roman" w:hAnsi="Gothic720 BT" w:cs="Times New Roman"/>
          <w:b/>
          <w:bCs/>
          <w:lang w:val="es-ES" w:eastAsia="es-MX"/>
        </w:rPr>
      </w:pPr>
    </w:p>
    <w:p w:rsidR="00F8209A" w:rsidRPr="00597E82" w:rsidRDefault="00F8209A" w:rsidP="00956E17">
      <w:pPr>
        <w:tabs>
          <w:tab w:val="left" w:pos="426"/>
        </w:tabs>
        <w:spacing w:after="0" w:line="240" w:lineRule="auto"/>
        <w:jc w:val="center"/>
        <w:textAlignment w:val="baseline"/>
        <w:rPr>
          <w:rFonts w:ascii="Gothic720 BT" w:eastAsia="Times New Roman" w:hAnsi="Gothic720 BT" w:cs="Times New Roman"/>
          <w:lang w:val="es-ES" w:eastAsia="es-MX"/>
        </w:rPr>
      </w:pPr>
      <w:r w:rsidRPr="00597E82">
        <w:rPr>
          <w:rFonts w:ascii="Gothic720 BT" w:eastAsia="Times New Roman" w:hAnsi="Gothic720 BT" w:cs="Times New Roman"/>
          <w:b/>
          <w:bCs/>
          <w:lang w:eastAsia="es-MX"/>
        </w:rPr>
        <w:t>Dr. Juan Rivera Hernández</w:t>
      </w:r>
    </w:p>
    <w:p w:rsidR="00B60FBB" w:rsidRDefault="00F8209A" w:rsidP="0002563D">
      <w:pPr>
        <w:tabs>
          <w:tab w:val="left" w:pos="426"/>
        </w:tabs>
        <w:spacing w:after="0" w:line="240" w:lineRule="auto"/>
        <w:jc w:val="center"/>
        <w:textAlignment w:val="baseline"/>
        <w:rPr>
          <w:rFonts w:ascii="Gothic720 BT" w:eastAsia="Times New Roman" w:hAnsi="Gothic720 BT" w:cs="Times New Roman"/>
          <w:lang w:eastAsia="es-MX"/>
        </w:rPr>
      </w:pPr>
      <w:r w:rsidRPr="00597E82">
        <w:rPr>
          <w:rFonts w:ascii="Gothic720 BT" w:eastAsia="Times New Roman" w:hAnsi="Gothic720 BT" w:cs="Times New Roman"/>
          <w:lang w:eastAsia="es-MX"/>
        </w:rPr>
        <w:t>Director Ejecutivo de Asuntos Jurídicos</w:t>
      </w:r>
    </w:p>
    <w:p w:rsidR="00B60FBB" w:rsidRDefault="00B60FBB">
      <w:pPr>
        <w:rPr>
          <w:rFonts w:ascii="Gothic720 BT" w:eastAsia="Times New Roman" w:hAnsi="Gothic720 BT" w:cs="Times New Roman"/>
          <w:lang w:eastAsia="es-MX"/>
        </w:rPr>
      </w:pPr>
      <w:r>
        <w:rPr>
          <w:rFonts w:ascii="Gothic720 BT" w:eastAsia="Times New Roman" w:hAnsi="Gothic720 BT" w:cs="Times New Roman"/>
          <w:lang w:eastAsia="es-MX"/>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184"/>
      </w:tblGrid>
      <w:tr w:rsidR="00B60FBB" w:rsidTr="00276F05">
        <w:tc>
          <w:tcPr>
            <w:tcW w:w="3794" w:type="dxa"/>
          </w:tcPr>
          <w:p w:rsidR="00B60FBB" w:rsidRDefault="00B60FBB" w:rsidP="00276F05">
            <w:pPr>
              <w:jc w:val="both"/>
              <w:rPr>
                <w:rFonts w:ascii="Gothic720 BT" w:hAnsi="Gothic720 BT" w:cs="Arial"/>
                <w:bCs/>
                <w:sz w:val="20"/>
                <w:szCs w:val="20"/>
              </w:rPr>
            </w:pPr>
          </w:p>
          <w:p w:rsidR="00B60FBB" w:rsidRDefault="00B60FBB" w:rsidP="00276F05">
            <w:pPr>
              <w:jc w:val="both"/>
              <w:rPr>
                <w:rFonts w:ascii="Gothic720 BT" w:hAnsi="Gothic720 BT" w:cs="Arial"/>
                <w:bCs/>
                <w:sz w:val="20"/>
                <w:szCs w:val="20"/>
              </w:rPr>
            </w:pPr>
          </w:p>
          <w:p w:rsidR="00B60FBB" w:rsidRDefault="00B60FBB" w:rsidP="00276F05">
            <w:pPr>
              <w:jc w:val="both"/>
              <w:rPr>
                <w:rFonts w:ascii="Gothic720 BT" w:hAnsi="Gothic720 BT" w:cs="Arial"/>
                <w:bCs/>
                <w:sz w:val="20"/>
                <w:szCs w:val="20"/>
              </w:rPr>
            </w:pPr>
          </w:p>
          <w:p w:rsidR="00B60FBB" w:rsidRDefault="00B60FBB" w:rsidP="00276F05">
            <w:pPr>
              <w:jc w:val="both"/>
              <w:rPr>
                <w:rFonts w:ascii="Gothic720 BT" w:hAnsi="Gothic720 BT" w:cs="Arial"/>
                <w:bCs/>
                <w:sz w:val="20"/>
                <w:szCs w:val="20"/>
              </w:rPr>
            </w:pPr>
          </w:p>
          <w:p w:rsidR="00B60FBB" w:rsidRDefault="00B60FBB" w:rsidP="00276F05">
            <w:pPr>
              <w:jc w:val="both"/>
              <w:rPr>
                <w:rFonts w:ascii="Gothic720 BT" w:hAnsi="Gothic720 BT" w:cs="Arial"/>
                <w:bCs/>
                <w:sz w:val="20"/>
                <w:szCs w:val="20"/>
              </w:rPr>
            </w:pPr>
          </w:p>
          <w:p w:rsidR="00B60FBB" w:rsidRDefault="00B60FBB" w:rsidP="00276F05">
            <w:pPr>
              <w:jc w:val="both"/>
              <w:rPr>
                <w:rFonts w:ascii="Gothic720 BT" w:hAnsi="Gothic720 BT" w:cs="Arial"/>
                <w:bCs/>
                <w:sz w:val="20"/>
                <w:szCs w:val="20"/>
              </w:rPr>
            </w:pPr>
          </w:p>
          <w:p w:rsidR="00B60FBB" w:rsidRDefault="00B60FBB" w:rsidP="00276F05">
            <w:pPr>
              <w:jc w:val="both"/>
              <w:rPr>
                <w:rFonts w:ascii="Gothic720 BT" w:hAnsi="Gothic720 BT" w:cs="Arial"/>
                <w:bCs/>
                <w:sz w:val="20"/>
                <w:szCs w:val="20"/>
              </w:rPr>
            </w:pPr>
          </w:p>
          <w:p w:rsidR="00B60FBB" w:rsidRDefault="00B60FBB" w:rsidP="00276F05">
            <w:pPr>
              <w:jc w:val="both"/>
              <w:rPr>
                <w:rFonts w:ascii="Gothic720 BT" w:hAnsi="Gothic720 BT" w:cs="Arial"/>
                <w:bCs/>
                <w:sz w:val="20"/>
                <w:szCs w:val="20"/>
              </w:rPr>
            </w:pPr>
          </w:p>
          <w:p w:rsidR="00B60FBB" w:rsidRDefault="00B60FBB" w:rsidP="00276F05">
            <w:pPr>
              <w:jc w:val="both"/>
              <w:rPr>
                <w:rFonts w:ascii="Gothic720 BT" w:hAnsi="Gothic720 BT" w:cs="Arial"/>
                <w:bCs/>
                <w:sz w:val="20"/>
                <w:szCs w:val="20"/>
              </w:rPr>
            </w:pPr>
          </w:p>
        </w:tc>
        <w:tc>
          <w:tcPr>
            <w:tcW w:w="5184" w:type="dxa"/>
          </w:tcPr>
          <w:p w:rsidR="00BA649E" w:rsidRPr="00BA649E" w:rsidRDefault="00BA649E" w:rsidP="00BA649E">
            <w:pPr>
              <w:ind w:left="34"/>
              <w:jc w:val="both"/>
              <w:rPr>
                <w:rFonts w:ascii="Gothic720 BT" w:hAnsi="Gothic720 BT" w:cs="Arial"/>
                <w:b/>
                <w:lang w:eastAsia="es-ES"/>
              </w:rPr>
            </w:pPr>
            <w:r w:rsidRPr="00BA649E">
              <w:rPr>
                <w:rFonts w:ascii="Gothic720 BT" w:hAnsi="Gothic720 BT" w:cs="Arial"/>
                <w:b/>
                <w:lang w:eastAsia="es-ES"/>
              </w:rPr>
              <w:t>PROCEDIMIENTO ESPECIAL SANCIONADOR.</w:t>
            </w:r>
          </w:p>
          <w:p w:rsidR="00BA649E" w:rsidRPr="00BA649E" w:rsidRDefault="00BA649E" w:rsidP="00BA649E">
            <w:pPr>
              <w:ind w:left="34"/>
              <w:jc w:val="both"/>
              <w:rPr>
                <w:rFonts w:ascii="Gothic720 BT" w:hAnsi="Gothic720 BT" w:cs="Arial"/>
                <w:b/>
                <w:lang w:eastAsia="es-ES"/>
              </w:rPr>
            </w:pPr>
          </w:p>
          <w:p w:rsidR="00BA649E" w:rsidRPr="00BA649E" w:rsidRDefault="00BA649E" w:rsidP="00BA649E">
            <w:pPr>
              <w:ind w:left="34"/>
              <w:jc w:val="both"/>
              <w:rPr>
                <w:rFonts w:ascii="Gothic720 BT" w:hAnsi="Gothic720 BT" w:cs="Arial"/>
                <w:lang w:eastAsia="es-ES"/>
              </w:rPr>
            </w:pPr>
            <w:r w:rsidRPr="00BA649E">
              <w:rPr>
                <w:rFonts w:ascii="Gothic720 BT" w:hAnsi="Gothic720 BT" w:cs="Arial"/>
                <w:b/>
                <w:lang w:eastAsia="es-ES"/>
              </w:rPr>
              <w:t xml:space="preserve">EXPEDIENTE: </w:t>
            </w:r>
            <w:r w:rsidRPr="00BA649E">
              <w:rPr>
                <w:rFonts w:ascii="Gothic720 BT" w:hAnsi="Gothic720 BT" w:cs="Arial"/>
                <w:lang w:eastAsia="es-ES"/>
              </w:rPr>
              <w:t>IEEQ/PES/022/2020-P.</w:t>
            </w:r>
          </w:p>
          <w:p w:rsidR="00BA649E" w:rsidRPr="00BA649E" w:rsidRDefault="00BA649E" w:rsidP="00956E17">
            <w:pPr>
              <w:jc w:val="both"/>
              <w:rPr>
                <w:rFonts w:ascii="Gothic720 BT" w:hAnsi="Gothic720 BT" w:cs="Arial"/>
                <w:b/>
                <w:lang w:eastAsia="es-ES"/>
              </w:rPr>
            </w:pPr>
          </w:p>
          <w:p w:rsidR="00B60FBB" w:rsidRPr="002068E7" w:rsidRDefault="00CB7445" w:rsidP="00276F05">
            <w:pPr>
              <w:spacing w:line="276" w:lineRule="auto"/>
              <w:jc w:val="both"/>
              <w:rPr>
                <w:rFonts w:ascii="Gothic720 BT" w:hAnsi="Gothic720 BT" w:cs="Arial"/>
                <w:b/>
                <w:lang w:eastAsia="es-ES"/>
              </w:rPr>
            </w:pPr>
            <w:r w:rsidRPr="00CB7445">
              <w:rPr>
                <w:rFonts w:ascii="Gothic720 BT" w:hAnsi="Gothic720 BT" w:cs="Arial"/>
                <w:b/>
                <w:lang w:eastAsia="es-ES"/>
              </w:rPr>
              <w:t xml:space="preserve">ASUNTO: </w:t>
            </w:r>
            <w:r w:rsidRPr="00CB7445">
              <w:rPr>
                <w:rFonts w:ascii="Gothic720 BT" w:hAnsi="Gothic720 BT" w:cs="Arial"/>
                <w:lang w:eastAsia="es-ES"/>
              </w:rPr>
              <w:t>RECEPCIÓN, REGISTRO, OFICIALÍA ELECTORAL Y RESERVA</w:t>
            </w:r>
            <w:r w:rsidRPr="00CB7445">
              <w:rPr>
                <w:rFonts w:ascii="Gothic720 BT" w:hAnsi="Gothic720 BT" w:cs="Arial"/>
                <w:b/>
                <w:lang w:eastAsia="es-ES"/>
              </w:rPr>
              <w:t>.</w:t>
            </w:r>
          </w:p>
        </w:tc>
      </w:tr>
    </w:tbl>
    <w:p w:rsidR="00B60FBB" w:rsidRDefault="00B60FBB" w:rsidP="00B60FBB">
      <w:pPr>
        <w:spacing w:after="0" w:line="240" w:lineRule="auto"/>
        <w:ind w:left="990"/>
        <w:jc w:val="both"/>
        <w:textAlignment w:val="baseline"/>
        <w:rPr>
          <w:rFonts w:ascii="Gothic720 BT" w:eastAsia="Times New Roman" w:hAnsi="Gothic720 BT" w:cs="Times New Roman"/>
          <w:color w:val="000000"/>
          <w:lang w:val="es-ES" w:eastAsia="es-MX"/>
        </w:rPr>
      </w:pPr>
      <w:r w:rsidRPr="00F03643">
        <w:rPr>
          <w:rFonts w:ascii="Gothic720 BT" w:hAnsi="Gothic720 BT" w:cs="Arial"/>
          <w:bCs/>
        </w:rPr>
        <w:t xml:space="preserve">En Santiago de Querétaro, Querétaro, siendo las </w:t>
      </w:r>
      <w:r w:rsidRPr="0001485F">
        <w:rPr>
          <w:rFonts w:ascii="Gothic720 BT" w:hAnsi="Gothic720 BT" w:cs="Arial"/>
          <w:bCs/>
        </w:rPr>
        <w:t>doce</w:t>
      </w:r>
      <w:r>
        <w:rPr>
          <w:rFonts w:ascii="Gothic720 BT" w:hAnsi="Gothic720 BT" w:cs="Arial"/>
          <w:bCs/>
        </w:rPr>
        <w:t xml:space="preserve"> </w:t>
      </w:r>
      <w:r w:rsidRPr="00F03643">
        <w:rPr>
          <w:rFonts w:ascii="Gothic720 BT" w:hAnsi="Gothic720 BT" w:cs="Arial"/>
          <w:bCs/>
        </w:rPr>
        <w:t xml:space="preserve">horas con </w:t>
      </w:r>
      <w:r w:rsidRPr="0001485F">
        <w:rPr>
          <w:rFonts w:ascii="Gothic720 BT" w:hAnsi="Gothic720 BT" w:cs="Arial"/>
          <w:bCs/>
        </w:rPr>
        <w:t>cuarenta</w:t>
      </w:r>
      <w:r>
        <w:rPr>
          <w:rFonts w:ascii="Gothic720 BT" w:hAnsi="Gothic720 BT" w:cs="Arial"/>
          <w:bCs/>
        </w:rPr>
        <w:t xml:space="preserve"> </w:t>
      </w:r>
      <w:r w:rsidRPr="00F03643">
        <w:rPr>
          <w:rFonts w:ascii="Gothic720 BT" w:hAnsi="Gothic720 BT" w:cs="Arial"/>
          <w:bCs/>
        </w:rPr>
        <w:t xml:space="preserve">minutos del </w:t>
      </w:r>
      <w:r w:rsidR="006352D9">
        <w:rPr>
          <w:rFonts w:ascii="Gothic720 BT" w:hAnsi="Gothic720 BT" w:cs="Arial"/>
          <w:bCs/>
        </w:rPr>
        <w:t>catorce</w:t>
      </w:r>
      <w:r>
        <w:rPr>
          <w:rFonts w:ascii="Gothic720 BT" w:hAnsi="Gothic720 BT" w:cs="Arial"/>
          <w:bCs/>
        </w:rPr>
        <w:t xml:space="preserve"> </w:t>
      </w:r>
      <w:r w:rsidRPr="00F03643">
        <w:rPr>
          <w:rFonts w:ascii="Gothic720 BT" w:hAnsi="Gothic720 BT" w:cs="Arial"/>
          <w:bCs/>
        </w:rPr>
        <w:t xml:space="preserve">de </w:t>
      </w:r>
      <w:r w:rsidR="00965AE3">
        <w:rPr>
          <w:rFonts w:ascii="Gothic720 BT" w:hAnsi="Gothic720 BT" w:cs="Arial"/>
          <w:bCs/>
        </w:rPr>
        <w:t>diciembre</w:t>
      </w:r>
      <w:r>
        <w:rPr>
          <w:rFonts w:ascii="Gothic720 BT" w:hAnsi="Gothic720 BT" w:cs="Arial"/>
          <w:bCs/>
        </w:rPr>
        <w:t xml:space="preserve"> </w:t>
      </w:r>
      <w:r w:rsidRPr="00F03643">
        <w:rPr>
          <w:rFonts w:ascii="Gothic720 BT" w:hAnsi="Gothic720 BT" w:cs="Arial"/>
          <w:bCs/>
        </w:rPr>
        <w:t xml:space="preserve">de dos mil </w:t>
      </w:r>
      <w:r>
        <w:rPr>
          <w:rFonts w:ascii="Gothic720 BT" w:hAnsi="Gothic720 BT" w:cs="Arial"/>
          <w:bCs/>
        </w:rPr>
        <w:t>veinte</w:t>
      </w:r>
      <w:r w:rsidRPr="00F03643">
        <w:rPr>
          <w:rFonts w:ascii="Gothic720 BT" w:hAnsi="Gothic720 BT" w:cs="Arial"/>
          <w:bCs/>
        </w:rPr>
        <w:t xml:space="preserve">, en cumplimiento a lo ordenado en el proveído dictado en </w:t>
      </w:r>
      <w:r w:rsidR="006352D9">
        <w:rPr>
          <w:rFonts w:ascii="Gothic720 BT" w:hAnsi="Gothic720 BT" w:cs="Arial"/>
          <w:bCs/>
        </w:rPr>
        <w:t>once de diciembre</w:t>
      </w:r>
      <w:r w:rsidRPr="00F03643">
        <w:rPr>
          <w:rFonts w:ascii="Gothic720 BT" w:hAnsi="Gothic720 BT" w:cs="Arial"/>
          <w:bCs/>
        </w:rPr>
        <w:t xml:space="preserve">, con fundamento en los artículos </w:t>
      </w:r>
      <w:r>
        <w:rPr>
          <w:rFonts w:ascii="Gothic720 BT" w:hAnsi="Gothic720 BT" w:cs="Arial"/>
          <w:bCs/>
        </w:rPr>
        <w:t>50</w:t>
      </w:r>
      <w:r w:rsidRPr="00F03643">
        <w:rPr>
          <w:rFonts w:ascii="Gothic720 BT" w:hAnsi="Gothic720 BT" w:cs="Arial"/>
          <w:bCs/>
        </w:rPr>
        <w:t xml:space="preserve"> fracción II, </w:t>
      </w:r>
      <w:r>
        <w:rPr>
          <w:rFonts w:ascii="Gothic720 BT" w:hAnsi="Gothic720 BT" w:cs="Arial"/>
          <w:bCs/>
        </w:rPr>
        <w:t>52</w:t>
      </w:r>
      <w:r w:rsidRPr="00F03643">
        <w:rPr>
          <w:rFonts w:ascii="Gothic720 BT" w:hAnsi="Gothic720 BT" w:cs="Arial"/>
          <w:bCs/>
        </w:rPr>
        <w:t xml:space="preserve"> y 56,</w:t>
      </w:r>
      <w:r>
        <w:rPr>
          <w:rFonts w:ascii="Gothic720 BT" w:hAnsi="Gothic720 BT" w:cs="Arial"/>
          <w:bCs/>
        </w:rPr>
        <w:t xml:space="preserve"> </w:t>
      </w:r>
      <w:r w:rsidRPr="00F03643">
        <w:rPr>
          <w:rFonts w:ascii="Gothic720 BT" w:hAnsi="Gothic720 BT" w:cs="Arial"/>
          <w:bCs/>
        </w:rPr>
        <w:t xml:space="preserve">fracción II de la Ley de Medios de Impugnación en Materia Electoral del Estado de Querétaro, se </w:t>
      </w:r>
      <w:r w:rsidRPr="00F03643">
        <w:rPr>
          <w:rFonts w:ascii="Gothic720 BT" w:hAnsi="Gothic720 BT" w:cs="Arial"/>
          <w:b/>
          <w:bCs/>
        </w:rPr>
        <w:t>NOTIFICA</w:t>
      </w:r>
      <w:r w:rsidRPr="00F03643">
        <w:rPr>
          <w:rFonts w:ascii="Gothic720 BT" w:hAnsi="Gothic720 BT" w:cs="Arial"/>
          <w:bCs/>
        </w:rPr>
        <w:t xml:space="preserve"> el contenido del proveído de mérito que consta de </w:t>
      </w:r>
      <w:r w:rsidR="00BA649E">
        <w:rPr>
          <w:rFonts w:ascii="Gothic720 BT" w:hAnsi="Gothic720 BT" w:cs="Arial"/>
          <w:bCs/>
        </w:rPr>
        <w:t>cuatro</w:t>
      </w:r>
      <w:r>
        <w:rPr>
          <w:rFonts w:ascii="Gothic720 BT" w:hAnsi="Gothic720 BT" w:cs="Arial"/>
          <w:bCs/>
        </w:rPr>
        <w:t xml:space="preserve"> </w:t>
      </w:r>
      <w:r w:rsidRPr="00941B6F">
        <w:rPr>
          <w:rFonts w:ascii="Gothic720 BT" w:hAnsi="Gothic720 BT" w:cs="Arial"/>
          <w:bCs/>
        </w:rPr>
        <w:t>foja</w:t>
      </w:r>
      <w:r w:rsidR="00BA649E">
        <w:rPr>
          <w:rFonts w:ascii="Gothic720 BT" w:hAnsi="Gothic720 BT" w:cs="Arial"/>
          <w:bCs/>
        </w:rPr>
        <w:t>s</w:t>
      </w:r>
      <w:r w:rsidRPr="00F03643">
        <w:rPr>
          <w:rFonts w:ascii="Gothic720 BT" w:hAnsi="Gothic720 BT" w:cs="Arial"/>
          <w:bCs/>
        </w:rPr>
        <w:t xml:space="preserve">, mediante cédula que se fija en los </w:t>
      </w:r>
      <w:r w:rsidRPr="00F03643">
        <w:rPr>
          <w:rFonts w:ascii="Gothic720 BT" w:hAnsi="Gothic720 BT" w:cs="Arial"/>
          <w:b/>
          <w:bCs/>
        </w:rPr>
        <w:t>ESTRADOS</w:t>
      </w:r>
      <w:r w:rsidRPr="00F03643">
        <w:rPr>
          <w:rFonts w:ascii="Gothic720 BT" w:hAnsi="Gothic720 BT" w:cs="Arial"/>
          <w:bCs/>
        </w:rPr>
        <w:t xml:space="preserve"> de este Consejo General de este Instituto Electoral del Estado de Querétaro, anexando copia del mismo. </w:t>
      </w:r>
      <w:r w:rsidRPr="00F03643">
        <w:rPr>
          <w:rFonts w:ascii="Gothic720 BT" w:hAnsi="Gothic720 BT" w:cs="Arial"/>
          <w:b/>
          <w:bCs/>
        </w:rPr>
        <w:t xml:space="preserve">CONSTE. </w:t>
      </w:r>
    </w:p>
    <w:p w:rsidR="00B60FBB" w:rsidRDefault="00B60FBB" w:rsidP="00B60FBB">
      <w:pPr>
        <w:spacing w:after="0" w:line="240" w:lineRule="auto"/>
        <w:ind w:left="990"/>
        <w:jc w:val="both"/>
        <w:textAlignment w:val="baseline"/>
        <w:rPr>
          <w:rFonts w:ascii="Gothic720 BT" w:eastAsia="Times New Roman" w:hAnsi="Gothic720 BT" w:cs="Times New Roman"/>
          <w:color w:val="000000"/>
          <w:lang w:val="es-ES" w:eastAsia="es-MX"/>
        </w:rPr>
      </w:pPr>
    </w:p>
    <w:p w:rsidR="00B60FBB" w:rsidRDefault="00B60FBB" w:rsidP="00B60FBB">
      <w:pPr>
        <w:spacing w:after="0" w:line="240" w:lineRule="auto"/>
        <w:ind w:left="990"/>
        <w:jc w:val="both"/>
        <w:textAlignment w:val="baseline"/>
        <w:rPr>
          <w:rFonts w:ascii="Gothic720 BT" w:eastAsia="Times New Roman" w:hAnsi="Gothic720 BT" w:cs="Times New Roman"/>
          <w:color w:val="000000"/>
          <w:lang w:val="es-ES" w:eastAsia="es-MX"/>
        </w:rPr>
      </w:pPr>
    </w:p>
    <w:p w:rsidR="00B60FBB" w:rsidRDefault="00B60FBB" w:rsidP="00B60FBB">
      <w:pPr>
        <w:spacing w:after="0" w:line="240" w:lineRule="auto"/>
        <w:ind w:left="990"/>
        <w:jc w:val="both"/>
        <w:textAlignment w:val="baseline"/>
        <w:rPr>
          <w:rFonts w:ascii="Gothic720 BT" w:eastAsia="Times New Roman" w:hAnsi="Gothic720 BT" w:cs="Times New Roman"/>
          <w:b/>
          <w:bCs/>
          <w:lang w:eastAsia="es-MX"/>
        </w:rPr>
      </w:pPr>
    </w:p>
    <w:p w:rsidR="00B60FBB" w:rsidRDefault="00B60FBB" w:rsidP="00B60FBB">
      <w:pPr>
        <w:spacing w:after="0" w:line="240" w:lineRule="auto"/>
        <w:ind w:left="990"/>
        <w:jc w:val="both"/>
        <w:textAlignment w:val="baseline"/>
        <w:rPr>
          <w:rFonts w:ascii="Gothic720 BT" w:eastAsia="Times New Roman" w:hAnsi="Gothic720 BT" w:cs="Times New Roman"/>
          <w:b/>
          <w:bCs/>
          <w:lang w:eastAsia="es-MX"/>
        </w:rPr>
      </w:pPr>
    </w:p>
    <w:p w:rsidR="00B60FBB" w:rsidRDefault="00B60FBB" w:rsidP="00B60FBB">
      <w:pPr>
        <w:spacing w:after="0" w:line="240" w:lineRule="auto"/>
        <w:ind w:left="990"/>
        <w:jc w:val="center"/>
        <w:textAlignment w:val="baseline"/>
        <w:rPr>
          <w:rFonts w:ascii="Gothic720 BT" w:eastAsia="Times New Roman" w:hAnsi="Gothic720 BT" w:cs="Times New Roman"/>
          <w:color w:val="000000"/>
          <w:lang w:val="es-ES" w:eastAsia="es-MX"/>
        </w:rPr>
      </w:pPr>
      <w:r w:rsidRPr="00105FAC">
        <w:rPr>
          <w:rFonts w:ascii="Gothic720 BT" w:eastAsia="Times New Roman" w:hAnsi="Gothic720 BT" w:cs="Times New Roman"/>
          <w:b/>
          <w:bCs/>
          <w:lang w:eastAsia="es-MX"/>
        </w:rPr>
        <w:t>Dr. Juan Rivera Hernández</w:t>
      </w:r>
    </w:p>
    <w:p w:rsidR="00B60FBB" w:rsidRPr="00942A4C" w:rsidRDefault="00B60FBB" w:rsidP="00B60FBB">
      <w:pPr>
        <w:spacing w:after="0" w:line="240" w:lineRule="auto"/>
        <w:ind w:left="990"/>
        <w:jc w:val="center"/>
        <w:textAlignment w:val="baseline"/>
        <w:rPr>
          <w:rFonts w:ascii="Gothic720 BT" w:eastAsia="Times New Roman" w:hAnsi="Gothic720 BT" w:cs="Times New Roman"/>
          <w:color w:val="000000"/>
          <w:lang w:val="es-ES" w:eastAsia="es-MX"/>
        </w:rPr>
      </w:pPr>
      <w:r w:rsidRPr="00105FAC">
        <w:rPr>
          <w:rFonts w:ascii="Gothic720 BT" w:eastAsia="Times New Roman" w:hAnsi="Gothic720 BT" w:cs="Times New Roman"/>
          <w:lang w:eastAsia="es-MX"/>
        </w:rPr>
        <w:t>Director Ejecutivo de Asuntos Jurídicos</w:t>
      </w:r>
    </w:p>
    <w:p w:rsidR="00B60FBB" w:rsidRDefault="00B60FBB" w:rsidP="00B60FBB">
      <w:pPr>
        <w:spacing w:after="0"/>
        <w:jc w:val="both"/>
        <w:rPr>
          <w:rFonts w:ascii="Gothic720 BT" w:hAnsi="Gothic720 BT" w:cs="Arial"/>
          <w:bCs/>
          <w:sz w:val="20"/>
          <w:szCs w:val="20"/>
        </w:rPr>
      </w:pPr>
    </w:p>
    <w:p w:rsidR="00B60FBB" w:rsidRDefault="00B60FBB" w:rsidP="00B60FBB">
      <w:pPr>
        <w:spacing w:after="0"/>
        <w:jc w:val="both"/>
        <w:rPr>
          <w:rFonts w:ascii="Gothic720 BT" w:hAnsi="Gothic720 BT" w:cs="Arial"/>
          <w:bCs/>
          <w:sz w:val="20"/>
          <w:szCs w:val="20"/>
        </w:rPr>
      </w:pPr>
    </w:p>
    <w:p w:rsidR="00B60FBB" w:rsidRDefault="00B60FBB" w:rsidP="00B60FBB">
      <w:pPr>
        <w:spacing w:after="0"/>
        <w:jc w:val="both"/>
        <w:rPr>
          <w:rFonts w:ascii="Gothic720 BT" w:hAnsi="Gothic720 BT" w:cs="Arial"/>
          <w:bCs/>
          <w:sz w:val="20"/>
          <w:szCs w:val="20"/>
        </w:rPr>
      </w:pPr>
    </w:p>
    <w:p w:rsidR="00B60FBB" w:rsidRDefault="00B60FBB" w:rsidP="00B60FBB">
      <w:pPr>
        <w:spacing w:after="0"/>
        <w:jc w:val="both"/>
        <w:rPr>
          <w:rFonts w:ascii="Gothic720 BT" w:hAnsi="Gothic720 BT" w:cs="Arial"/>
          <w:bCs/>
          <w:sz w:val="20"/>
          <w:szCs w:val="20"/>
        </w:rPr>
      </w:pPr>
    </w:p>
    <w:p w:rsidR="00B60FBB" w:rsidRDefault="00B60FBB" w:rsidP="00B60FBB">
      <w:pPr>
        <w:spacing w:after="0"/>
        <w:jc w:val="both"/>
        <w:rPr>
          <w:rFonts w:ascii="Gothic720 BT" w:hAnsi="Gothic720 BT" w:cs="Arial"/>
          <w:bCs/>
          <w:sz w:val="20"/>
          <w:szCs w:val="20"/>
        </w:rPr>
      </w:pPr>
    </w:p>
    <w:p w:rsidR="00B60FBB" w:rsidRDefault="00B60FBB" w:rsidP="00B60FBB">
      <w:pPr>
        <w:spacing w:after="0"/>
        <w:jc w:val="both"/>
        <w:rPr>
          <w:rFonts w:ascii="Gothic720 BT" w:hAnsi="Gothic720 BT" w:cs="Arial"/>
          <w:bCs/>
          <w:sz w:val="20"/>
          <w:szCs w:val="20"/>
        </w:rPr>
      </w:pPr>
    </w:p>
    <w:p w:rsidR="00B60FBB" w:rsidRDefault="00B60FBB" w:rsidP="00B60FBB">
      <w:pPr>
        <w:spacing w:after="0"/>
        <w:jc w:val="both"/>
        <w:rPr>
          <w:rFonts w:ascii="Gothic720 BT" w:hAnsi="Gothic720 BT" w:cs="Arial"/>
          <w:bCs/>
          <w:sz w:val="20"/>
          <w:szCs w:val="20"/>
        </w:rPr>
      </w:pPr>
    </w:p>
    <w:p w:rsidR="00B60FBB" w:rsidRDefault="00B60FBB" w:rsidP="00B60FBB">
      <w:pPr>
        <w:spacing w:after="0"/>
        <w:jc w:val="both"/>
        <w:rPr>
          <w:rFonts w:ascii="Gothic720 BT" w:hAnsi="Gothic720 BT" w:cs="Arial"/>
          <w:bCs/>
          <w:sz w:val="20"/>
          <w:szCs w:val="20"/>
        </w:rPr>
      </w:pPr>
    </w:p>
    <w:p w:rsidR="00B60FBB" w:rsidRDefault="00B60FBB" w:rsidP="00B60FBB">
      <w:pPr>
        <w:spacing w:after="0"/>
        <w:jc w:val="both"/>
        <w:rPr>
          <w:rFonts w:ascii="Gothic720 BT" w:hAnsi="Gothic720 BT" w:cs="Arial"/>
          <w:bCs/>
          <w:sz w:val="20"/>
          <w:szCs w:val="20"/>
        </w:rPr>
      </w:pPr>
    </w:p>
    <w:p w:rsidR="00B60FBB" w:rsidRDefault="00B60FBB" w:rsidP="00B60FBB">
      <w:pPr>
        <w:spacing w:after="0"/>
        <w:jc w:val="both"/>
        <w:rPr>
          <w:rFonts w:ascii="Gothic720 BT" w:hAnsi="Gothic720 BT" w:cs="Arial"/>
          <w:bCs/>
          <w:sz w:val="20"/>
          <w:szCs w:val="20"/>
        </w:rPr>
      </w:pPr>
    </w:p>
    <w:p w:rsidR="006352D9" w:rsidRDefault="00E9407C" w:rsidP="00B60FBB">
      <w:pPr>
        <w:rPr>
          <w:rFonts w:ascii="Gothic720 BT" w:hAnsi="Gothic720 BT"/>
          <w:b/>
        </w:rPr>
      </w:pPr>
      <w:r w:rsidRPr="00E9407C">
        <w:rPr>
          <w:rFonts w:ascii="Gothic720 BT" w:eastAsia="Times New Roman" w:hAnsi="Gothic720 BT" w:cs="Times New Roman"/>
          <w:b/>
          <w:noProof/>
          <w:lang w:val="es-ES" w:eastAsia="es-ES"/>
        </w:rPr>
        <mc:AlternateContent>
          <mc:Choice Requires="wps">
            <w:drawing>
              <wp:anchor distT="0" distB="0" distL="114300" distR="114300" simplePos="0" relativeHeight="251659264" behindDoc="0" locked="0" layoutInCell="1" allowOverlap="1" wp14:anchorId="25FEFBCD" wp14:editId="420EA7B0">
                <wp:simplePos x="0" y="0"/>
                <wp:positionH relativeFrom="column">
                  <wp:posOffset>5452110</wp:posOffset>
                </wp:positionH>
                <wp:positionV relativeFrom="paragraph">
                  <wp:posOffset>2032000</wp:posOffset>
                </wp:positionV>
                <wp:extent cx="343433" cy="25529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33" cy="255296"/>
                        </a:xfrm>
                        <a:prstGeom prst="rect">
                          <a:avLst/>
                        </a:prstGeom>
                        <a:solidFill>
                          <a:srgbClr val="FFFFFF"/>
                        </a:solidFill>
                        <a:ln w="9525">
                          <a:noFill/>
                          <a:miter lim="800000"/>
                          <a:headEnd/>
                          <a:tailEnd/>
                        </a:ln>
                      </wps:spPr>
                      <wps:txbx>
                        <w:txbxContent>
                          <w:p w:rsidR="00E9407C" w:rsidRPr="00E9407C" w:rsidRDefault="00E9407C" w:rsidP="00E9407C">
                            <w:pPr>
                              <w:rPr>
                                <w14:textOutline w14:w="9525" w14:cap="rnd" w14:cmpd="sng" w14:algn="ctr">
                                  <w14:solidFill>
                                    <w14:schemeClr w14:val="bg1"/>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29.3pt;margin-top:160pt;width:27.05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" stroked="f">
                <v:textbox>
                  <w:txbxContent>
                    <w:p w:rsidR="00E9407C" w:rsidRPr="00E9407C" w:rsidRDefault="00E9407C" w:rsidP="00E9407C">
                      <w:pPr>
                        <w:rPr>
                          <w14:textOutline w14:w="9525" w14:cap="rnd" w14:cmpd="sng" w14:algn="ctr">
                            <w14:solidFill>
                              <w14:schemeClr w14:val="bg1"/>
                            </w14:solidFill>
                            <w14:prstDash w14:val="solid"/>
                            <w14:bevel/>
                          </w14:textOutline>
                        </w:rPr>
                      </w:pPr>
                    </w:p>
                  </w:txbxContent>
                </v:textbox>
              </v:shape>
            </w:pict>
          </mc:Fallback>
        </mc:AlternateContent>
      </w:r>
    </w:p>
    <w:p w:rsidR="00A22ED7" w:rsidRPr="006352D9" w:rsidRDefault="006352D9" w:rsidP="006352D9">
      <w:pPr>
        <w:tabs>
          <w:tab w:val="left" w:pos="6210"/>
        </w:tabs>
        <w:rPr>
          <w:rFonts w:ascii="Gothic720 BT" w:hAnsi="Gothic720 BT"/>
        </w:rPr>
      </w:pPr>
      <w:r>
        <w:rPr>
          <w:rFonts w:ascii="Gothic720 BT" w:hAnsi="Gothic720 BT"/>
        </w:rPr>
        <w:tab/>
      </w:r>
    </w:p>
    <w:sectPr w:rsidR="00A22ED7" w:rsidRPr="006352D9" w:rsidSect="006352D9">
      <w:footerReference w:type="default" r:id="rId9"/>
      <w:pgSz w:w="12240" w:h="15840"/>
      <w:pgMar w:top="265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BCC" w:rsidRDefault="009C7BCC" w:rsidP="00F8209A">
      <w:pPr>
        <w:spacing w:after="0" w:line="240" w:lineRule="auto"/>
      </w:pPr>
      <w:r>
        <w:separator/>
      </w:r>
    </w:p>
  </w:endnote>
  <w:endnote w:type="continuationSeparator" w:id="0">
    <w:p w:rsidR="009C7BCC" w:rsidRDefault="009C7BCC" w:rsidP="00F82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969304"/>
      <w:docPartObj>
        <w:docPartGallery w:val="Page Numbers (Bottom of Page)"/>
        <w:docPartUnique/>
      </w:docPartObj>
    </w:sdtPr>
    <w:sdtEndPr/>
    <w:sdtContent>
      <w:p w:rsidR="00E9407C" w:rsidRDefault="00E9407C">
        <w:pPr>
          <w:pStyle w:val="Piedepgina"/>
          <w:jc w:val="right"/>
        </w:pPr>
        <w:r>
          <w:fldChar w:fldCharType="begin"/>
        </w:r>
        <w:r>
          <w:instrText>PAGE   \* MERGEFORMAT</w:instrText>
        </w:r>
        <w:r>
          <w:fldChar w:fldCharType="separate"/>
        </w:r>
        <w:r w:rsidR="00475340" w:rsidRPr="00475340">
          <w:rPr>
            <w:noProof/>
            <w:lang w:val="es-ES"/>
          </w:rPr>
          <w:t>1</w:t>
        </w:r>
        <w:r>
          <w:fldChar w:fldCharType="end"/>
        </w:r>
      </w:p>
    </w:sdtContent>
  </w:sdt>
  <w:p w:rsidR="00E9407C" w:rsidRDefault="00E940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BCC" w:rsidRDefault="009C7BCC" w:rsidP="00F8209A">
      <w:pPr>
        <w:spacing w:after="0" w:line="240" w:lineRule="auto"/>
      </w:pPr>
      <w:r>
        <w:separator/>
      </w:r>
    </w:p>
  </w:footnote>
  <w:footnote w:type="continuationSeparator" w:id="0">
    <w:p w:rsidR="009C7BCC" w:rsidRDefault="009C7BCC" w:rsidP="00F8209A">
      <w:pPr>
        <w:spacing w:after="0" w:line="240" w:lineRule="auto"/>
      </w:pPr>
      <w:r>
        <w:continuationSeparator/>
      </w:r>
    </w:p>
  </w:footnote>
  <w:footnote w:id="1">
    <w:p w:rsidR="00827B08" w:rsidRPr="004006CE" w:rsidRDefault="00827B08" w:rsidP="004006CE">
      <w:pPr>
        <w:pStyle w:val="Textonotapie"/>
        <w:ind w:left="993"/>
        <w:jc w:val="both"/>
        <w:rPr>
          <w:rFonts w:ascii="Gothic720 BT" w:hAnsi="Gothic720 BT"/>
          <w:sz w:val="16"/>
        </w:rPr>
      </w:pPr>
      <w:r w:rsidRPr="004006CE">
        <w:rPr>
          <w:rStyle w:val="Refdenotaalpie"/>
          <w:rFonts w:ascii="Gothic720 BT" w:hAnsi="Gothic720 BT"/>
          <w:sz w:val="16"/>
        </w:rPr>
        <w:footnoteRef/>
      </w:r>
      <w:r w:rsidRPr="004006CE">
        <w:rPr>
          <w:rFonts w:ascii="Gothic720 BT" w:hAnsi="Gothic720 BT"/>
          <w:sz w:val="16"/>
        </w:rPr>
        <w:t xml:space="preserve"> En adelante Tribunal Electoral.</w:t>
      </w:r>
    </w:p>
  </w:footnote>
  <w:footnote w:id="2">
    <w:p w:rsidR="00827B08" w:rsidRPr="004006CE" w:rsidRDefault="00827B08" w:rsidP="004006CE">
      <w:pPr>
        <w:pStyle w:val="Textonotapie"/>
        <w:ind w:left="993"/>
        <w:jc w:val="both"/>
        <w:rPr>
          <w:rFonts w:ascii="Gothic720 BT" w:hAnsi="Gothic720 BT"/>
          <w:sz w:val="16"/>
        </w:rPr>
      </w:pPr>
      <w:r w:rsidRPr="004006CE">
        <w:rPr>
          <w:rStyle w:val="Refdenotaalpie"/>
          <w:rFonts w:ascii="Gothic720 BT" w:hAnsi="Gothic720 BT"/>
          <w:sz w:val="16"/>
        </w:rPr>
        <w:footnoteRef/>
      </w:r>
      <w:r w:rsidRPr="004006CE">
        <w:rPr>
          <w:rFonts w:ascii="Gothic720 BT" w:hAnsi="Gothic720 BT"/>
          <w:sz w:val="16"/>
        </w:rPr>
        <w:t xml:space="preserve"> En adelante Instituto.</w:t>
      </w:r>
    </w:p>
  </w:footnote>
  <w:footnote w:id="3">
    <w:p w:rsidR="00827B08" w:rsidRPr="004006CE" w:rsidRDefault="00827B08" w:rsidP="004006CE">
      <w:pPr>
        <w:pBdr>
          <w:top w:val="nil"/>
          <w:left w:val="nil"/>
          <w:bottom w:val="nil"/>
          <w:right w:val="nil"/>
          <w:between w:val="nil"/>
        </w:pBdr>
        <w:spacing w:after="0" w:line="240" w:lineRule="auto"/>
        <w:ind w:left="993"/>
        <w:jc w:val="both"/>
        <w:rPr>
          <w:rFonts w:ascii="Gothic720 BT" w:hAnsi="Gothic720 BT"/>
          <w:color w:val="000000"/>
          <w:sz w:val="16"/>
          <w:szCs w:val="16"/>
        </w:rPr>
      </w:pPr>
      <w:r w:rsidRPr="004006CE">
        <w:rPr>
          <w:rFonts w:ascii="Gothic720 BT" w:hAnsi="Gothic720 BT"/>
          <w:sz w:val="16"/>
          <w:szCs w:val="16"/>
          <w:vertAlign w:val="superscript"/>
        </w:rPr>
        <w:footnoteRef/>
      </w:r>
      <w:r w:rsidRPr="004006CE">
        <w:rPr>
          <w:rFonts w:ascii="Gothic720 BT" w:hAnsi="Gothic720 BT"/>
          <w:color w:val="000000"/>
          <w:sz w:val="16"/>
          <w:szCs w:val="16"/>
        </w:rPr>
        <w:t xml:space="preserve"> Las fechas subsecuentes corresponden al dos mil veinte, salvo señalamiento expreso.</w:t>
      </w:r>
    </w:p>
  </w:footnote>
  <w:footnote w:id="4">
    <w:p w:rsidR="00F8209A" w:rsidRPr="004006CE" w:rsidRDefault="00F8209A" w:rsidP="004006CE">
      <w:pPr>
        <w:pStyle w:val="Textonotapie"/>
        <w:ind w:left="993"/>
        <w:jc w:val="both"/>
        <w:rPr>
          <w:rFonts w:ascii="Gothic720 BT" w:hAnsi="Gothic720 BT" w:cstheme="minorHAnsi"/>
          <w:sz w:val="16"/>
          <w:szCs w:val="16"/>
        </w:rPr>
      </w:pPr>
      <w:r w:rsidRPr="004006CE">
        <w:rPr>
          <w:rStyle w:val="Refdenotaalpie"/>
          <w:rFonts w:ascii="Gothic720 BT" w:hAnsi="Gothic720 BT" w:cstheme="minorHAnsi"/>
          <w:sz w:val="16"/>
          <w:szCs w:val="16"/>
        </w:rPr>
        <w:footnoteRef/>
      </w:r>
      <w:r w:rsidRPr="004006CE">
        <w:rPr>
          <w:rFonts w:ascii="Gothic720 BT" w:hAnsi="Gothic720 BT" w:cstheme="minorHAnsi"/>
          <w:sz w:val="16"/>
          <w:szCs w:val="16"/>
        </w:rPr>
        <w:t xml:space="preserve"> En adelante Ley Electoral. </w:t>
      </w:r>
    </w:p>
  </w:footnote>
  <w:footnote w:id="5">
    <w:p w:rsidR="00F8209A" w:rsidRPr="005B0FE5" w:rsidRDefault="00F8209A" w:rsidP="004006CE">
      <w:pPr>
        <w:pStyle w:val="Textonotapie"/>
        <w:ind w:left="993"/>
        <w:jc w:val="both"/>
        <w:rPr>
          <w:rFonts w:ascii="Gothic720 BT" w:hAnsi="Gothic720 BT"/>
          <w:sz w:val="16"/>
          <w:szCs w:val="16"/>
        </w:rPr>
      </w:pPr>
      <w:r w:rsidRPr="004006CE">
        <w:rPr>
          <w:rStyle w:val="Refdenotaalpie"/>
          <w:rFonts w:ascii="Gothic720 BT" w:hAnsi="Gothic720 BT"/>
          <w:sz w:val="16"/>
          <w:szCs w:val="16"/>
        </w:rPr>
        <w:footnoteRef/>
      </w:r>
      <w:r w:rsidRPr="004006CE">
        <w:rPr>
          <w:rFonts w:ascii="Gothic720 BT" w:hAnsi="Gothic720 BT"/>
          <w:sz w:val="16"/>
          <w:szCs w:val="16"/>
        </w:rPr>
        <w:t xml:space="preserve"> En adelante Dirección Ejecutiva.</w:t>
      </w:r>
    </w:p>
  </w:footnote>
  <w:footnote w:id="6">
    <w:p w:rsidR="00A34D71" w:rsidRPr="002106EF" w:rsidRDefault="00A34D71" w:rsidP="00CB7445">
      <w:pPr>
        <w:pStyle w:val="Textonotapie"/>
        <w:ind w:left="993"/>
        <w:rPr>
          <w:rFonts w:ascii="Gothic720 BT" w:hAnsi="Gothic720 BT"/>
          <w:sz w:val="16"/>
          <w:szCs w:val="16"/>
        </w:rPr>
      </w:pPr>
      <w:r w:rsidRPr="002106EF">
        <w:rPr>
          <w:rStyle w:val="Refdenotaalpie"/>
          <w:rFonts w:ascii="Gothic720 BT" w:hAnsi="Gothic720 BT"/>
          <w:sz w:val="16"/>
          <w:szCs w:val="16"/>
        </w:rPr>
        <w:footnoteRef/>
      </w:r>
      <w:r w:rsidRPr="002106EF">
        <w:rPr>
          <w:rFonts w:ascii="Gothic720 BT" w:hAnsi="Gothic720 BT"/>
          <w:sz w:val="16"/>
          <w:szCs w:val="16"/>
        </w:rPr>
        <w:t xml:space="preserve"> En adelante Protocolo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EC3"/>
    <w:multiLevelType w:val="hybridMultilevel"/>
    <w:tmpl w:val="701EBA36"/>
    <w:lvl w:ilvl="0" w:tplc="0C0A0017">
      <w:start w:val="1"/>
      <w:numFmt w:val="lowerLetter"/>
      <w:lvlText w:val="%1)"/>
      <w:lvlJc w:val="left"/>
      <w:pPr>
        <w:ind w:left="1710" w:hanging="360"/>
      </w:pPr>
    </w:lvl>
    <w:lvl w:ilvl="1" w:tplc="0C0A0019" w:tentative="1">
      <w:start w:val="1"/>
      <w:numFmt w:val="lowerLetter"/>
      <w:lvlText w:val="%2."/>
      <w:lvlJc w:val="left"/>
      <w:pPr>
        <w:ind w:left="2430" w:hanging="360"/>
      </w:pPr>
    </w:lvl>
    <w:lvl w:ilvl="2" w:tplc="0C0A001B" w:tentative="1">
      <w:start w:val="1"/>
      <w:numFmt w:val="lowerRoman"/>
      <w:lvlText w:val="%3."/>
      <w:lvlJc w:val="right"/>
      <w:pPr>
        <w:ind w:left="3150" w:hanging="180"/>
      </w:pPr>
    </w:lvl>
    <w:lvl w:ilvl="3" w:tplc="0C0A000F" w:tentative="1">
      <w:start w:val="1"/>
      <w:numFmt w:val="decimal"/>
      <w:lvlText w:val="%4."/>
      <w:lvlJc w:val="left"/>
      <w:pPr>
        <w:ind w:left="3870" w:hanging="360"/>
      </w:pPr>
    </w:lvl>
    <w:lvl w:ilvl="4" w:tplc="0C0A0019" w:tentative="1">
      <w:start w:val="1"/>
      <w:numFmt w:val="lowerLetter"/>
      <w:lvlText w:val="%5."/>
      <w:lvlJc w:val="left"/>
      <w:pPr>
        <w:ind w:left="4590" w:hanging="360"/>
      </w:pPr>
    </w:lvl>
    <w:lvl w:ilvl="5" w:tplc="0C0A001B" w:tentative="1">
      <w:start w:val="1"/>
      <w:numFmt w:val="lowerRoman"/>
      <w:lvlText w:val="%6."/>
      <w:lvlJc w:val="right"/>
      <w:pPr>
        <w:ind w:left="5310" w:hanging="180"/>
      </w:pPr>
    </w:lvl>
    <w:lvl w:ilvl="6" w:tplc="0C0A000F" w:tentative="1">
      <w:start w:val="1"/>
      <w:numFmt w:val="decimal"/>
      <w:lvlText w:val="%7."/>
      <w:lvlJc w:val="left"/>
      <w:pPr>
        <w:ind w:left="6030" w:hanging="360"/>
      </w:pPr>
    </w:lvl>
    <w:lvl w:ilvl="7" w:tplc="0C0A0019" w:tentative="1">
      <w:start w:val="1"/>
      <w:numFmt w:val="lowerLetter"/>
      <w:lvlText w:val="%8."/>
      <w:lvlJc w:val="left"/>
      <w:pPr>
        <w:ind w:left="6750" w:hanging="360"/>
      </w:pPr>
    </w:lvl>
    <w:lvl w:ilvl="8" w:tplc="0C0A001B" w:tentative="1">
      <w:start w:val="1"/>
      <w:numFmt w:val="lowerRoman"/>
      <w:lvlText w:val="%9."/>
      <w:lvlJc w:val="right"/>
      <w:pPr>
        <w:ind w:left="7470" w:hanging="180"/>
      </w:pPr>
    </w:lvl>
  </w:abstractNum>
  <w:abstractNum w:abstractNumId="1">
    <w:nsid w:val="07950B11"/>
    <w:multiLevelType w:val="hybridMultilevel"/>
    <w:tmpl w:val="17929EBE"/>
    <w:lvl w:ilvl="0" w:tplc="A8507C96">
      <w:start w:val="1"/>
      <w:numFmt w:val="decimal"/>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2">
    <w:nsid w:val="084C6E36"/>
    <w:multiLevelType w:val="hybridMultilevel"/>
    <w:tmpl w:val="701EBA36"/>
    <w:lvl w:ilvl="0" w:tplc="0C0A0017">
      <w:start w:val="1"/>
      <w:numFmt w:val="lowerLetter"/>
      <w:lvlText w:val="%1)"/>
      <w:lvlJc w:val="left"/>
      <w:pPr>
        <w:ind w:left="1710" w:hanging="360"/>
      </w:pPr>
    </w:lvl>
    <w:lvl w:ilvl="1" w:tplc="0C0A0019" w:tentative="1">
      <w:start w:val="1"/>
      <w:numFmt w:val="lowerLetter"/>
      <w:lvlText w:val="%2."/>
      <w:lvlJc w:val="left"/>
      <w:pPr>
        <w:ind w:left="2430" w:hanging="360"/>
      </w:pPr>
    </w:lvl>
    <w:lvl w:ilvl="2" w:tplc="0C0A001B" w:tentative="1">
      <w:start w:val="1"/>
      <w:numFmt w:val="lowerRoman"/>
      <w:lvlText w:val="%3."/>
      <w:lvlJc w:val="right"/>
      <w:pPr>
        <w:ind w:left="3150" w:hanging="180"/>
      </w:pPr>
    </w:lvl>
    <w:lvl w:ilvl="3" w:tplc="0C0A000F" w:tentative="1">
      <w:start w:val="1"/>
      <w:numFmt w:val="decimal"/>
      <w:lvlText w:val="%4."/>
      <w:lvlJc w:val="left"/>
      <w:pPr>
        <w:ind w:left="3870" w:hanging="360"/>
      </w:pPr>
    </w:lvl>
    <w:lvl w:ilvl="4" w:tplc="0C0A0019" w:tentative="1">
      <w:start w:val="1"/>
      <w:numFmt w:val="lowerLetter"/>
      <w:lvlText w:val="%5."/>
      <w:lvlJc w:val="left"/>
      <w:pPr>
        <w:ind w:left="4590" w:hanging="360"/>
      </w:pPr>
    </w:lvl>
    <w:lvl w:ilvl="5" w:tplc="0C0A001B" w:tentative="1">
      <w:start w:val="1"/>
      <w:numFmt w:val="lowerRoman"/>
      <w:lvlText w:val="%6."/>
      <w:lvlJc w:val="right"/>
      <w:pPr>
        <w:ind w:left="5310" w:hanging="180"/>
      </w:pPr>
    </w:lvl>
    <w:lvl w:ilvl="6" w:tplc="0C0A000F" w:tentative="1">
      <w:start w:val="1"/>
      <w:numFmt w:val="decimal"/>
      <w:lvlText w:val="%7."/>
      <w:lvlJc w:val="left"/>
      <w:pPr>
        <w:ind w:left="6030" w:hanging="360"/>
      </w:pPr>
    </w:lvl>
    <w:lvl w:ilvl="7" w:tplc="0C0A0019" w:tentative="1">
      <w:start w:val="1"/>
      <w:numFmt w:val="lowerLetter"/>
      <w:lvlText w:val="%8."/>
      <w:lvlJc w:val="left"/>
      <w:pPr>
        <w:ind w:left="6750" w:hanging="360"/>
      </w:pPr>
    </w:lvl>
    <w:lvl w:ilvl="8" w:tplc="0C0A001B" w:tentative="1">
      <w:start w:val="1"/>
      <w:numFmt w:val="lowerRoman"/>
      <w:lvlText w:val="%9."/>
      <w:lvlJc w:val="right"/>
      <w:pPr>
        <w:ind w:left="7470" w:hanging="180"/>
      </w:pPr>
    </w:lvl>
  </w:abstractNum>
  <w:abstractNum w:abstractNumId="3">
    <w:nsid w:val="0F751E12"/>
    <w:multiLevelType w:val="hybridMultilevel"/>
    <w:tmpl w:val="E7D44816"/>
    <w:lvl w:ilvl="0" w:tplc="915ACF8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495B5EBB"/>
    <w:multiLevelType w:val="hybridMultilevel"/>
    <w:tmpl w:val="701EBA36"/>
    <w:lvl w:ilvl="0" w:tplc="0C0A0017">
      <w:start w:val="1"/>
      <w:numFmt w:val="lowerLetter"/>
      <w:lvlText w:val="%1)"/>
      <w:lvlJc w:val="left"/>
      <w:pPr>
        <w:ind w:left="1710" w:hanging="360"/>
      </w:pPr>
    </w:lvl>
    <w:lvl w:ilvl="1" w:tplc="0C0A0019" w:tentative="1">
      <w:start w:val="1"/>
      <w:numFmt w:val="lowerLetter"/>
      <w:lvlText w:val="%2."/>
      <w:lvlJc w:val="left"/>
      <w:pPr>
        <w:ind w:left="2430" w:hanging="360"/>
      </w:pPr>
    </w:lvl>
    <w:lvl w:ilvl="2" w:tplc="0C0A001B" w:tentative="1">
      <w:start w:val="1"/>
      <w:numFmt w:val="lowerRoman"/>
      <w:lvlText w:val="%3."/>
      <w:lvlJc w:val="right"/>
      <w:pPr>
        <w:ind w:left="3150" w:hanging="180"/>
      </w:pPr>
    </w:lvl>
    <w:lvl w:ilvl="3" w:tplc="0C0A000F" w:tentative="1">
      <w:start w:val="1"/>
      <w:numFmt w:val="decimal"/>
      <w:lvlText w:val="%4."/>
      <w:lvlJc w:val="left"/>
      <w:pPr>
        <w:ind w:left="3870" w:hanging="360"/>
      </w:pPr>
    </w:lvl>
    <w:lvl w:ilvl="4" w:tplc="0C0A0019" w:tentative="1">
      <w:start w:val="1"/>
      <w:numFmt w:val="lowerLetter"/>
      <w:lvlText w:val="%5."/>
      <w:lvlJc w:val="left"/>
      <w:pPr>
        <w:ind w:left="4590" w:hanging="360"/>
      </w:pPr>
    </w:lvl>
    <w:lvl w:ilvl="5" w:tplc="0C0A001B" w:tentative="1">
      <w:start w:val="1"/>
      <w:numFmt w:val="lowerRoman"/>
      <w:lvlText w:val="%6."/>
      <w:lvlJc w:val="right"/>
      <w:pPr>
        <w:ind w:left="5310" w:hanging="180"/>
      </w:pPr>
    </w:lvl>
    <w:lvl w:ilvl="6" w:tplc="0C0A000F" w:tentative="1">
      <w:start w:val="1"/>
      <w:numFmt w:val="decimal"/>
      <w:lvlText w:val="%7."/>
      <w:lvlJc w:val="left"/>
      <w:pPr>
        <w:ind w:left="6030" w:hanging="360"/>
      </w:pPr>
    </w:lvl>
    <w:lvl w:ilvl="7" w:tplc="0C0A0019" w:tentative="1">
      <w:start w:val="1"/>
      <w:numFmt w:val="lowerLetter"/>
      <w:lvlText w:val="%8."/>
      <w:lvlJc w:val="left"/>
      <w:pPr>
        <w:ind w:left="6750" w:hanging="360"/>
      </w:pPr>
    </w:lvl>
    <w:lvl w:ilvl="8" w:tplc="0C0A001B" w:tentative="1">
      <w:start w:val="1"/>
      <w:numFmt w:val="lowerRoman"/>
      <w:lvlText w:val="%9."/>
      <w:lvlJc w:val="right"/>
      <w:pPr>
        <w:ind w:left="747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09A"/>
    <w:rsid w:val="00007BC5"/>
    <w:rsid w:val="0002563D"/>
    <w:rsid w:val="00060AE3"/>
    <w:rsid w:val="00064648"/>
    <w:rsid w:val="000B7605"/>
    <w:rsid w:val="0013601D"/>
    <w:rsid w:val="00157465"/>
    <w:rsid w:val="00173D14"/>
    <w:rsid w:val="001A183A"/>
    <w:rsid w:val="001E7D5E"/>
    <w:rsid w:val="00264B62"/>
    <w:rsid w:val="002A6F0A"/>
    <w:rsid w:val="002C16AF"/>
    <w:rsid w:val="002C2EB9"/>
    <w:rsid w:val="002C518D"/>
    <w:rsid w:val="003436C5"/>
    <w:rsid w:val="003517FA"/>
    <w:rsid w:val="003B2C73"/>
    <w:rsid w:val="004006CE"/>
    <w:rsid w:val="00474DE0"/>
    <w:rsid w:val="00475340"/>
    <w:rsid w:val="004818B0"/>
    <w:rsid w:val="004C400D"/>
    <w:rsid w:val="004D258A"/>
    <w:rsid w:val="004F3D6E"/>
    <w:rsid w:val="00555E45"/>
    <w:rsid w:val="00556E28"/>
    <w:rsid w:val="0056300B"/>
    <w:rsid w:val="00597E82"/>
    <w:rsid w:val="00600ED0"/>
    <w:rsid w:val="006352D9"/>
    <w:rsid w:val="0065702A"/>
    <w:rsid w:val="006A3CB4"/>
    <w:rsid w:val="00727986"/>
    <w:rsid w:val="0075621C"/>
    <w:rsid w:val="00761B2F"/>
    <w:rsid w:val="007E536B"/>
    <w:rsid w:val="007F1434"/>
    <w:rsid w:val="00804836"/>
    <w:rsid w:val="00827B08"/>
    <w:rsid w:val="0089501F"/>
    <w:rsid w:val="0091200C"/>
    <w:rsid w:val="0093474A"/>
    <w:rsid w:val="00956E17"/>
    <w:rsid w:val="00965AE3"/>
    <w:rsid w:val="0098070A"/>
    <w:rsid w:val="00985ECB"/>
    <w:rsid w:val="009C7BCC"/>
    <w:rsid w:val="00A05D90"/>
    <w:rsid w:val="00A22ED7"/>
    <w:rsid w:val="00A32DE2"/>
    <w:rsid w:val="00A34D71"/>
    <w:rsid w:val="00B413FE"/>
    <w:rsid w:val="00B44F8D"/>
    <w:rsid w:val="00B53578"/>
    <w:rsid w:val="00B60FBB"/>
    <w:rsid w:val="00B75C3B"/>
    <w:rsid w:val="00B93B79"/>
    <w:rsid w:val="00BA649E"/>
    <w:rsid w:val="00BB2F8F"/>
    <w:rsid w:val="00BB758F"/>
    <w:rsid w:val="00CB7445"/>
    <w:rsid w:val="00CC1D8E"/>
    <w:rsid w:val="00D144DD"/>
    <w:rsid w:val="00D2725D"/>
    <w:rsid w:val="00DA6883"/>
    <w:rsid w:val="00DB123C"/>
    <w:rsid w:val="00DB3DB7"/>
    <w:rsid w:val="00DB4619"/>
    <w:rsid w:val="00DD4015"/>
    <w:rsid w:val="00DD5948"/>
    <w:rsid w:val="00E32D33"/>
    <w:rsid w:val="00E864F6"/>
    <w:rsid w:val="00E9407C"/>
    <w:rsid w:val="00E956FC"/>
    <w:rsid w:val="00EA720A"/>
    <w:rsid w:val="00F130FE"/>
    <w:rsid w:val="00F46237"/>
    <w:rsid w:val="00F53BA4"/>
    <w:rsid w:val="00F6465B"/>
    <w:rsid w:val="00F6712B"/>
    <w:rsid w:val="00F769DE"/>
    <w:rsid w:val="00F820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0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F8209A"/>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F8209A"/>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F8209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8209A"/>
    <w:pPr>
      <w:spacing w:after="160" w:line="259" w:lineRule="auto"/>
      <w:jc w:val="both"/>
    </w:pPr>
    <w:rPr>
      <w:vertAlign w:val="superscript"/>
    </w:rPr>
  </w:style>
  <w:style w:type="paragraph" w:styleId="Prrafodelista">
    <w:name w:val="List Paragraph"/>
    <w:aliases w:val="CNBV Parrafo1,Párrafo de lista1"/>
    <w:basedOn w:val="Normal"/>
    <w:link w:val="PrrafodelistaCar"/>
    <w:uiPriority w:val="34"/>
    <w:qFormat/>
    <w:rsid w:val="00F8209A"/>
    <w:pPr>
      <w:ind w:left="720"/>
      <w:contextualSpacing/>
    </w:pPr>
  </w:style>
  <w:style w:type="character" w:customStyle="1" w:styleId="PrrafodelistaCar">
    <w:name w:val="Párrafo de lista Car"/>
    <w:aliases w:val="CNBV Parrafo1 Car,Párrafo de lista1 Car"/>
    <w:link w:val="Prrafodelista"/>
    <w:uiPriority w:val="34"/>
    <w:qFormat/>
    <w:locked/>
    <w:rsid w:val="00F8209A"/>
  </w:style>
  <w:style w:type="character" w:styleId="Hipervnculo">
    <w:name w:val="Hyperlink"/>
    <w:basedOn w:val="Fuentedeprrafopredeter"/>
    <w:uiPriority w:val="99"/>
    <w:unhideWhenUsed/>
    <w:rsid w:val="00F8209A"/>
    <w:rPr>
      <w:color w:val="0000FF" w:themeColor="hyperlink"/>
      <w:u w:val="single"/>
    </w:rPr>
  </w:style>
  <w:style w:type="paragraph" w:styleId="Encabezado">
    <w:name w:val="header"/>
    <w:basedOn w:val="Normal"/>
    <w:link w:val="EncabezadoCar"/>
    <w:uiPriority w:val="99"/>
    <w:unhideWhenUsed/>
    <w:rsid w:val="000B76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7605"/>
  </w:style>
  <w:style w:type="paragraph" w:styleId="Piedepgina">
    <w:name w:val="footer"/>
    <w:basedOn w:val="Normal"/>
    <w:link w:val="PiedepginaCar"/>
    <w:uiPriority w:val="99"/>
    <w:unhideWhenUsed/>
    <w:rsid w:val="000B76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7605"/>
  </w:style>
  <w:style w:type="table" w:styleId="Tablaconcuadrcula">
    <w:name w:val="Table Grid"/>
    <w:basedOn w:val="Tablanormal"/>
    <w:uiPriority w:val="59"/>
    <w:rsid w:val="00B60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940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40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0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F8209A"/>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F8209A"/>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F8209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8209A"/>
    <w:pPr>
      <w:spacing w:after="160" w:line="259" w:lineRule="auto"/>
      <w:jc w:val="both"/>
    </w:pPr>
    <w:rPr>
      <w:vertAlign w:val="superscript"/>
    </w:rPr>
  </w:style>
  <w:style w:type="paragraph" w:styleId="Prrafodelista">
    <w:name w:val="List Paragraph"/>
    <w:aliases w:val="CNBV Parrafo1,Párrafo de lista1"/>
    <w:basedOn w:val="Normal"/>
    <w:link w:val="PrrafodelistaCar"/>
    <w:uiPriority w:val="34"/>
    <w:qFormat/>
    <w:rsid w:val="00F8209A"/>
    <w:pPr>
      <w:ind w:left="720"/>
      <w:contextualSpacing/>
    </w:pPr>
  </w:style>
  <w:style w:type="character" w:customStyle="1" w:styleId="PrrafodelistaCar">
    <w:name w:val="Párrafo de lista Car"/>
    <w:aliases w:val="CNBV Parrafo1 Car,Párrafo de lista1 Car"/>
    <w:link w:val="Prrafodelista"/>
    <w:uiPriority w:val="34"/>
    <w:qFormat/>
    <w:locked/>
    <w:rsid w:val="00F8209A"/>
  </w:style>
  <w:style w:type="character" w:styleId="Hipervnculo">
    <w:name w:val="Hyperlink"/>
    <w:basedOn w:val="Fuentedeprrafopredeter"/>
    <w:uiPriority w:val="99"/>
    <w:unhideWhenUsed/>
    <w:rsid w:val="00F8209A"/>
    <w:rPr>
      <w:color w:val="0000FF" w:themeColor="hyperlink"/>
      <w:u w:val="single"/>
    </w:rPr>
  </w:style>
  <w:style w:type="paragraph" w:styleId="Encabezado">
    <w:name w:val="header"/>
    <w:basedOn w:val="Normal"/>
    <w:link w:val="EncabezadoCar"/>
    <w:uiPriority w:val="99"/>
    <w:unhideWhenUsed/>
    <w:rsid w:val="000B76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7605"/>
  </w:style>
  <w:style w:type="paragraph" w:styleId="Piedepgina">
    <w:name w:val="footer"/>
    <w:basedOn w:val="Normal"/>
    <w:link w:val="PiedepginaCar"/>
    <w:uiPriority w:val="99"/>
    <w:unhideWhenUsed/>
    <w:rsid w:val="000B76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7605"/>
  </w:style>
  <w:style w:type="table" w:styleId="Tablaconcuadrcula">
    <w:name w:val="Table Grid"/>
    <w:basedOn w:val="Tablanormal"/>
    <w:uiPriority w:val="59"/>
    <w:rsid w:val="00B60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940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40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14EE3-7D5B-44D4-9F24-E2B4C1F98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1298</Words>
  <Characters>7142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IEEQ</dc:creator>
  <cp:lastModifiedBy>DEAJ_ServSocial</cp:lastModifiedBy>
  <cp:revision>3</cp:revision>
  <cp:lastPrinted>2020-12-14T17:18:00Z</cp:lastPrinted>
  <dcterms:created xsi:type="dcterms:W3CDTF">2020-12-16T16:24:00Z</dcterms:created>
  <dcterms:modified xsi:type="dcterms:W3CDTF">2020-12-21T14:19:00Z</dcterms:modified>
</cp:coreProperties>
</file>