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28" w:type="dxa"/>
        <w:jc w:val="right"/>
        <w:tblLayout w:type="fixed"/>
        <w:tblLook w:val="04A0" w:firstRow="1" w:lastRow="0" w:firstColumn="1" w:lastColumn="0" w:noHBand="0" w:noVBand="1"/>
      </w:tblPr>
      <w:tblGrid>
        <w:gridCol w:w="7528"/>
      </w:tblGrid>
      <w:tr w:rsidR="00855CFE" w:rsidRPr="009C2174" w:rsidTr="00E77B1B">
        <w:trPr>
          <w:jc w:val="right"/>
        </w:trPr>
        <w:tc>
          <w:tcPr>
            <w:tcW w:w="7528" w:type="dxa"/>
            <w:shd w:val="clear" w:color="auto" w:fill="auto"/>
          </w:tcPr>
          <w:p w:rsidR="000E6EFD" w:rsidRPr="009C2174" w:rsidRDefault="000E6EFD" w:rsidP="0029282F">
            <w:pPr>
              <w:spacing w:after="0"/>
              <w:ind w:left="1075"/>
              <w:jc w:val="both"/>
              <w:rPr>
                <w:rFonts w:cs="Arial"/>
                <w:b/>
              </w:rPr>
            </w:pPr>
            <w:r w:rsidRPr="009C2174">
              <w:rPr>
                <w:rFonts w:cs="Arial"/>
                <w:b/>
              </w:rPr>
              <w:t xml:space="preserve">PROCEDIMIENTO </w:t>
            </w:r>
            <w:r w:rsidR="00F144F9" w:rsidRPr="009C2174">
              <w:rPr>
                <w:rFonts w:cs="Arial"/>
                <w:b/>
              </w:rPr>
              <w:t>ESPECIAL</w:t>
            </w:r>
            <w:r w:rsidRPr="009C2174">
              <w:rPr>
                <w:rFonts w:cs="Arial"/>
                <w:b/>
              </w:rPr>
              <w:t xml:space="preserve"> SANCIONADOR</w:t>
            </w:r>
          </w:p>
          <w:p w:rsidR="000E6EFD" w:rsidRPr="009C2174" w:rsidRDefault="000E6EFD" w:rsidP="0029282F">
            <w:pPr>
              <w:spacing w:after="0"/>
              <w:ind w:left="1075"/>
              <w:jc w:val="both"/>
              <w:rPr>
                <w:rFonts w:cs="Arial"/>
                <w:b/>
              </w:rPr>
            </w:pPr>
          </w:p>
          <w:p w:rsidR="000E6EFD" w:rsidRPr="009C2174" w:rsidRDefault="000E6EFD" w:rsidP="0029282F">
            <w:pPr>
              <w:spacing w:after="0"/>
              <w:ind w:left="1075"/>
              <w:jc w:val="both"/>
              <w:rPr>
                <w:rFonts w:cs="Arial"/>
                <w:b/>
              </w:rPr>
            </w:pPr>
            <w:r w:rsidRPr="009C2174">
              <w:rPr>
                <w:rFonts w:cs="Arial"/>
                <w:b/>
              </w:rPr>
              <w:t>EXPEDIENTE:</w:t>
            </w:r>
            <w:r w:rsidRPr="009C2174">
              <w:rPr>
                <w:rFonts w:cs="Arial"/>
              </w:rPr>
              <w:t xml:space="preserve"> IEEQ</w:t>
            </w:r>
            <w:r w:rsidR="00E2398C">
              <w:rPr>
                <w:rFonts w:cs="Arial"/>
              </w:rPr>
              <w:t>-</w:t>
            </w:r>
            <w:r w:rsidRPr="009C2174">
              <w:rPr>
                <w:rFonts w:cs="Arial"/>
              </w:rPr>
              <w:t>P</w:t>
            </w:r>
            <w:r w:rsidR="00C52DD2">
              <w:rPr>
                <w:rFonts w:cs="Arial"/>
              </w:rPr>
              <w:t>E</w:t>
            </w:r>
            <w:r w:rsidRPr="009C2174">
              <w:rPr>
                <w:rFonts w:cs="Arial"/>
              </w:rPr>
              <w:t>S</w:t>
            </w:r>
            <w:r w:rsidR="00E2398C">
              <w:rPr>
                <w:rFonts w:cs="Arial"/>
              </w:rPr>
              <w:t>-</w:t>
            </w:r>
            <w:r w:rsidRPr="009C2174">
              <w:rPr>
                <w:rFonts w:cs="Arial"/>
              </w:rPr>
              <w:t>0</w:t>
            </w:r>
            <w:r w:rsidR="001E56ED" w:rsidRPr="009C2174">
              <w:rPr>
                <w:rFonts w:cs="Arial"/>
              </w:rPr>
              <w:t>1</w:t>
            </w:r>
            <w:r w:rsidR="005D6E57">
              <w:rPr>
                <w:rFonts w:cs="Arial"/>
              </w:rPr>
              <w:t>8</w:t>
            </w:r>
            <w:r w:rsidRPr="009C2174">
              <w:rPr>
                <w:rFonts w:cs="Arial"/>
              </w:rPr>
              <w:t>/2020-P.</w:t>
            </w:r>
          </w:p>
          <w:p w:rsidR="000E6EFD" w:rsidRDefault="000E6EFD" w:rsidP="0029282F">
            <w:pPr>
              <w:spacing w:after="0"/>
              <w:ind w:left="1075"/>
              <w:jc w:val="both"/>
              <w:rPr>
                <w:rFonts w:cs="Arial"/>
                <w:b/>
              </w:rPr>
            </w:pPr>
          </w:p>
          <w:p w:rsidR="005D6E57" w:rsidRDefault="005D6E57" w:rsidP="0029282F">
            <w:pPr>
              <w:spacing w:after="0"/>
              <w:ind w:left="1075"/>
              <w:jc w:val="both"/>
              <w:rPr>
                <w:rFonts w:cs="Arial"/>
              </w:rPr>
            </w:pPr>
            <w:r>
              <w:rPr>
                <w:rFonts w:cs="Arial"/>
                <w:b/>
              </w:rPr>
              <w:t xml:space="preserve">DENUNCIANTE: </w:t>
            </w:r>
            <w:r w:rsidR="00C52DD2">
              <w:rPr>
                <w:rFonts w:cs="Arial"/>
              </w:rPr>
              <w:t>GUADALUPE MONSERRAT GÓMEZ VÁZQUEZ, REGIDORA DEL AYUNTAMIENTO DEL MUNICIPIO DE CADEREYTA DE MONTES,</w:t>
            </w:r>
            <w:r>
              <w:rPr>
                <w:rFonts w:cs="Arial"/>
              </w:rPr>
              <w:t xml:space="preserve"> QUERÉTARO.</w:t>
            </w:r>
          </w:p>
          <w:p w:rsidR="005D6E57" w:rsidRPr="005D6E57" w:rsidRDefault="005D6E57" w:rsidP="0029282F">
            <w:pPr>
              <w:spacing w:after="0"/>
              <w:ind w:left="1075"/>
              <w:jc w:val="both"/>
              <w:rPr>
                <w:rFonts w:cs="Arial"/>
              </w:rPr>
            </w:pPr>
          </w:p>
          <w:p w:rsidR="000D72E6" w:rsidRPr="009C2174" w:rsidRDefault="000E6EFD" w:rsidP="0029282F">
            <w:pPr>
              <w:spacing w:after="0"/>
              <w:ind w:left="1075"/>
              <w:jc w:val="both"/>
              <w:rPr>
                <w:rFonts w:cs="Arial"/>
              </w:rPr>
            </w:pPr>
            <w:r w:rsidRPr="009C2174">
              <w:rPr>
                <w:rFonts w:cs="Arial"/>
                <w:b/>
              </w:rPr>
              <w:t>DENUNCIADO:</w:t>
            </w:r>
            <w:r w:rsidRPr="009C2174">
              <w:rPr>
                <w:rFonts w:cs="Arial"/>
              </w:rPr>
              <w:t xml:space="preserve"> </w:t>
            </w:r>
            <w:r w:rsidR="00C52DD2">
              <w:rPr>
                <w:rFonts w:cs="Arial"/>
              </w:rPr>
              <w:t>LEÓN ENRIQUE BOLAÑO MENDOZA, PRESIDENTE MUNICIPAL DEL AYUNTAMIENTO DEL MINICIPIO DE CADEREYTA DE MONTES</w:t>
            </w:r>
            <w:r w:rsidR="005D6E57">
              <w:rPr>
                <w:rFonts w:cs="Arial"/>
              </w:rPr>
              <w:t xml:space="preserve">, </w:t>
            </w:r>
            <w:r w:rsidR="001E56ED" w:rsidRPr="009C2174">
              <w:rPr>
                <w:rFonts w:cs="Arial"/>
              </w:rPr>
              <w:t>QUERÉTARO.</w:t>
            </w:r>
          </w:p>
          <w:p w:rsidR="00855CFE" w:rsidRPr="009C2174" w:rsidRDefault="00855CFE" w:rsidP="0029282F">
            <w:pPr>
              <w:spacing w:after="0"/>
              <w:ind w:left="1075"/>
              <w:jc w:val="both"/>
              <w:rPr>
                <w:rFonts w:cs="Arial"/>
                <w:sz w:val="16"/>
                <w:szCs w:val="16"/>
              </w:rPr>
            </w:pPr>
          </w:p>
          <w:p w:rsidR="00855CFE" w:rsidRPr="009C2174" w:rsidRDefault="009C5D58" w:rsidP="0029282F">
            <w:pPr>
              <w:spacing w:after="0"/>
              <w:ind w:left="1075"/>
              <w:jc w:val="both"/>
              <w:rPr>
                <w:rFonts w:cs="Arial"/>
              </w:rPr>
            </w:pPr>
            <w:r w:rsidRPr="009C2174">
              <w:rPr>
                <w:rFonts w:cs="Arial"/>
                <w:b/>
              </w:rPr>
              <w:t>ASUNTO:</w:t>
            </w:r>
            <w:r w:rsidR="008F6328">
              <w:rPr>
                <w:rFonts w:cs="Arial"/>
                <w:b/>
              </w:rPr>
              <w:t xml:space="preserve"> </w:t>
            </w:r>
            <w:r w:rsidR="008F6328" w:rsidRPr="008F6328">
              <w:rPr>
                <w:rFonts w:cs="Arial"/>
              </w:rPr>
              <w:t>SOLICITUD</w:t>
            </w:r>
            <w:r w:rsidR="001E56ED" w:rsidRPr="009C2174">
              <w:rPr>
                <w:rFonts w:cs="Arial"/>
              </w:rPr>
              <w:t>.</w:t>
            </w:r>
          </w:p>
        </w:tc>
      </w:tr>
    </w:tbl>
    <w:p w:rsidR="00855CFE" w:rsidRPr="009C2174" w:rsidRDefault="00855CFE" w:rsidP="00DB76A0">
      <w:pPr>
        <w:tabs>
          <w:tab w:val="left" w:pos="0"/>
          <w:tab w:val="left" w:pos="3195"/>
        </w:tabs>
        <w:spacing w:after="0" w:line="276" w:lineRule="auto"/>
        <w:jc w:val="both"/>
        <w:rPr>
          <w:lang w:eastAsia="es-ES"/>
        </w:rPr>
      </w:pPr>
    </w:p>
    <w:p w:rsidR="002E2D3A" w:rsidRPr="009C2174" w:rsidRDefault="002E2D3A" w:rsidP="00DB76A0">
      <w:pPr>
        <w:tabs>
          <w:tab w:val="left" w:pos="0"/>
          <w:tab w:val="left" w:pos="142"/>
        </w:tabs>
        <w:spacing w:after="0" w:line="276" w:lineRule="auto"/>
        <w:jc w:val="both"/>
        <w:rPr>
          <w:rFonts w:eastAsia="Calibri" w:cs="Calibri"/>
        </w:rPr>
      </w:pPr>
      <w:r w:rsidRPr="009C2174">
        <w:rPr>
          <w:rFonts w:eastAsia="Calibri" w:cs="Calibri"/>
        </w:rPr>
        <w:t xml:space="preserve">Santiago de Querétaro, Querétaro, </w:t>
      </w:r>
      <w:r w:rsidR="008F6328">
        <w:rPr>
          <w:rFonts w:eastAsia="Calibri" w:cs="Calibri"/>
        </w:rPr>
        <w:t>veinti</w:t>
      </w:r>
      <w:r w:rsidR="00C52DD2">
        <w:rPr>
          <w:rFonts w:eastAsia="Calibri" w:cs="Calibri"/>
        </w:rPr>
        <w:t>uno</w:t>
      </w:r>
      <w:r w:rsidRPr="009C2174">
        <w:rPr>
          <w:rFonts w:eastAsia="Calibri" w:cs="Calibri"/>
        </w:rPr>
        <w:t xml:space="preserve"> de </w:t>
      </w:r>
      <w:r w:rsidR="00C52DD2">
        <w:rPr>
          <w:rFonts w:eastAsia="Calibri" w:cs="Calibri"/>
        </w:rPr>
        <w:t xml:space="preserve">enero de </w:t>
      </w:r>
      <w:proofErr w:type="gramStart"/>
      <w:r w:rsidR="00C52DD2">
        <w:rPr>
          <w:rFonts w:eastAsia="Calibri" w:cs="Calibri"/>
        </w:rPr>
        <w:t>dos mil veintiuno</w:t>
      </w:r>
      <w:proofErr w:type="gramEnd"/>
      <w:r w:rsidRPr="009C2174">
        <w:rPr>
          <w:rFonts w:eastAsia="Calibri" w:cs="Calibri"/>
        </w:rPr>
        <w:t>.</w:t>
      </w:r>
    </w:p>
    <w:p w:rsidR="002E2D3A" w:rsidRPr="009C2174"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9C2174" w:rsidRDefault="002E2D3A" w:rsidP="00DB76A0">
      <w:pPr>
        <w:spacing w:after="0" w:line="276" w:lineRule="auto"/>
        <w:jc w:val="both"/>
        <w:rPr>
          <w:rFonts w:eastAsia="Calibri" w:cs="Calibri"/>
        </w:rPr>
      </w:pPr>
      <w:r w:rsidRPr="009C2174">
        <w:rPr>
          <w:rFonts w:eastAsia="Calibri" w:cs="Calibri"/>
          <w:b/>
        </w:rPr>
        <w:t>VISTO</w:t>
      </w:r>
      <w:r w:rsidRPr="009C2174">
        <w:rPr>
          <w:rFonts w:eastAsia="Calibri" w:cs="Calibri"/>
        </w:rPr>
        <w:t xml:space="preserve"> el </w:t>
      </w:r>
      <w:r w:rsidR="008F6328">
        <w:rPr>
          <w:rFonts w:eastAsia="Calibri" w:cs="Calibri"/>
        </w:rPr>
        <w:t xml:space="preserve">oficio </w:t>
      </w:r>
      <w:r w:rsidR="00C31874">
        <w:rPr>
          <w:rFonts w:eastAsia="Calibri" w:cs="Calibri"/>
        </w:rPr>
        <w:t>TEEQ-SGA-AC-126/2020</w:t>
      </w:r>
      <w:r w:rsidR="008F6328">
        <w:rPr>
          <w:rFonts w:eastAsia="Calibri" w:cs="Calibri"/>
        </w:rPr>
        <w:t>, por medio del cual, la Actuaria adscrita al Tribunal Electoral del Estado de Querétaro</w:t>
      </w:r>
      <w:r w:rsidR="00964D8A">
        <w:rPr>
          <w:rStyle w:val="Refdenotaalpie"/>
          <w:rFonts w:eastAsia="Calibri" w:cs="Calibri"/>
        </w:rPr>
        <w:footnoteReference w:id="1"/>
      </w:r>
      <w:r w:rsidR="008F6328">
        <w:rPr>
          <w:rFonts w:eastAsia="Calibri" w:cs="Calibri"/>
        </w:rPr>
        <w:t xml:space="preserve">, notifica el Acuerdo Plenario de </w:t>
      </w:r>
      <w:r w:rsidR="00715F1A">
        <w:rPr>
          <w:rFonts w:eastAsia="Calibri" w:cs="Calibri"/>
        </w:rPr>
        <w:t>trece</w:t>
      </w:r>
      <w:r w:rsidR="008F6328">
        <w:rPr>
          <w:rFonts w:eastAsia="Calibri" w:cs="Calibri"/>
        </w:rPr>
        <w:t xml:space="preserve"> de </w:t>
      </w:r>
      <w:r w:rsidR="00715F1A">
        <w:rPr>
          <w:rFonts w:eastAsia="Calibri" w:cs="Calibri"/>
        </w:rPr>
        <w:t>enero de dos mil veintiuno</w:t>
      </w:r>
      <w:r w:rsidR="008F6328">
        <w:rPr>
          <w:rStyle w:val="Refdenotaalpie"/>
          <w:rFonts w:eastAsia="Calibri" w:cs="Calibri"/>
        </w:rPr>
        <w:footnoteReference w:id="2"/>
      </w:r>
      <w:r w:rsidR="008F6328">
        <w:rPr>
          <w:rFonts w:eastAsia="Calibri" w:cs="Calibri"/>
        </w:rPr>
        <w:t xml:space="preserve"> y remite el expediente del procedimiento </w:t>
      </w:r>
      <w:r w:rsidR="00C52DD2">
        <w:rPr>
          <w:rFonts w:eastAsia="Calibri" w:cs="Calibri"/>
        </w:rPr>
        <w:t>especial</w:t>
      </w:r>
      <w:r w:rsidR="005D6E57">
        <w:rPr>
          <w:rFonts w:eastAsia="Calibri" w:cs="Calibri"/>
        </w:rPr>
        <w:t xml:space="preserve"> sancionador </w:t>
      </w:r>
      <w:r w:rsidR="00C52DD2">
        <w:rPr>
          <w:rFonts w:eastAsia="Calibri" w:cs="Calibri"/>
        </w:rPr>
        <w:t>TEEQ-PE</w:t>
      </w:r>
      <w:r w:rsidR="008F6328">
        <w:rPr>
          <w:rFonts w:eastAsia="Calibri" w:cs="Calibri"/>
        </w:rPr>
        <w:t>S-</w:t>
      </w:r>
      <w:r w:rsidR="00C52DD2">
        <w:rPr>
          <w:rFonts w:eastAsia="Calibri" w:cs="Calibri"/>
        </w:rPr>
        <w:t>018</w:t>
      </w:r>
      <w:r w:rsidR="008F6328">
        <w:rPr>
          <w:rFonts w:eastAsia="Calibri" w:cs="Calibri"/>
        </w:rPr>
        <w:t xml:space="preserve">/2020; </w:t>
      </w:r>
      <w:r w:rsidRPr="009C2174">
        <w:rPr>
          <w:rFonts w:eastAsia="Calibri" w:cs="Calibri"/>
        </w:rPr>
        <w:t xml:space="preserve">con fundamento en </w:t>
      </w:r>
      <w:r w:rsidR="00415732" w:rsidRPr="009C2174">
        <w:rPr>
          <w:rFonts w:eastAsia="Calibri" w:cs="Calibri"/>
        </w:rPr>
        <w:t>los artículos</w:t>
      </w:r>
      <w:r w:rsidR="00715F1A">
        <w:rPr>
          <w:rFonts w:eastAsia="Calibri" w:cs="Calibri"/>
        </w:rPr>
        <w:t xml:space="preserve"> 76</w:t>
      </w:r>
      <w:r w:rsidRPr="009C2174">
        <w:rPr>
          <w:rFonts w:eastAsia="Calibri" w:cs="Calibri"/>
        </w:rPr>
        <w:t>, fracciones V</w:t>
      </w:r>
      <w:r w:rsidR="00415732" w:rsidRPr="009C2174">
        <w:rPr>
          <w:rFonts w:eastAsia="Calibri" w:cs="Calibri"/>
        </w:rPr>
        <w:t xml:space="preserve"> </w:t>
      </w:r>
      <w:r w:rsidR="00AC6347">
        <w:rPr>
          <w:rFonts w:eastAsia="Calibri" w:cs="Calibri"/>
        </w:rPr>
        <w:t xml:space="preserve">y XI </w:t>
      </w:r>
      <w:r w:rsidRPr="009C2174">
        <w:rPr>
          <w:rFonts w:eastAsia="Calibri" w:cs="Calibri"/>
        </w:rPr>
        <w:t>de la Ley Ele</w:t>
      </w:r>
      <w:r w:rsidR="009C5D58" w:rsidRPr="009C2174">
        <w:rPr>
          <w:rFonts w:eastAsia="Calibri" w:cs="Calibri"/>
        </w:rPr>
        <w:t>ctoral del Estado de Querétaro</w:t>
      </w:r>
      <w:r w:rsidR="00097C82" w:rsidRPr="009C2174">
        <w:rPr>
          <w:rFonts w:eastAsia="Calibri" w:cs="Calibri"/>
        </w:rPr>
        <w:t>,</w:t>
      </w:r>
      <w:r w:rsidR="00097C82" w:rsidRPr="009C2174">
        <w:rPr>
          <w:rStyle w:val="Refdenotaalpie"/>
          <w:rFonts w:eastAsia="Calibri" w:cs="Calibri"/>
        </w:rPr>
        <w:footnoteReference w:id="3"/>
      </w:r>
      <w:r w:rsidRPr="009C2174">
        <w:rPr>
          <w:rFonts w:eastAsia="Calibri" w:cs="Calibri"/>
        </w:rPr>
        <w:t xml:space="preserve"> así como 4</w:t>
      </w:r>
      <w:r w:rsidR="008F6328">
        <w:rPr>
          <w:rFonts w:eastAsia="Calibri" w:cs="Calibri"/>
        </w:rPr>
        <w:t>4</w:t>
      </w:r>
      <w:r w:rsidRPr="009C2174">
        <w:rPr>
          <w:rFonts w:eastAsia="Calibri" w:cs="Calibri"/>
        </w:rPr>
        <w:t>, fracción II, inciso d) del Reglamento Interior del Instituto Electoral del Estado de Querétaro; la Dirección Ejecutiva de Asuntos Jurídicos</w:t>
      </w:r>
      <w:r w:rsidRPr="009C2174">
        <w:rPr>
          <w:rFonts w:eastAsia="Calibri" w:cs="Calibri"/>
          <w:vertAlign w:val="superscript"/>
        </w:rPr>
        <w:footnoteReference w:id="4"/>
      </w:r>
      <w:r w:rsidRPr="009C2174">
        <w:rPr>
          <w:rFonts w:eastAsia="Calibri" w:cs="Calibri"/>
        </w:rPr>
        <w:t xml:space="preserve"> del Instituto Electoral del Estado de Querétaro</w:t>
      </w:r>
      <w:r w:rsidRPr="009C2174">
        <w:rPr>
          <w:rFonts w:eastAsia="Calibri" w:cs="Calibri"/>
          <w:vertAlign w:val="superscript"/>
        </w:rPr>
        <w:footnoteReference w:id="5"/>
      </w:r>
      <w:r w:rsidRPr="009C2174">
        <w:rPr>
          <w:rFonts w:eastAsia="Calibri" w:cs="Calibri"/>
        </w:rPr>
        <w:t xml:space="preserve"> </w:t>
      </w:r>
      <w:r w:rsidRPr="009C2174">
        <w:rPr>
          <w:rFonts w:eastAsia="Calibri" w:cs="Calibri"/>
          <w:b/>
        </w:rPr>
        <w:t>ACUERDA</w:t>
      </w:r>
      <w:r w:rsidRPr="009C2174">
        <w:rPr>
          <w:rFonts w:eastAsia="Calibri" w:cs="Calibri"/>
        </w:rPr>
        <w:t>:</w:t>
      </w:r>
    </w:p>
    <w:p w:rsidR="002E2D3A" w:rsidRPr="009C2174" w:rsidRDefault="002E2D3A" w:rsidP="00DB76A0">
      <w:pPr>
        <w:spacing w:after="0" w:line="276" w:lineRule="auto"/>
        <w:jc w:val="both"/>
        <w:rPr>
          <w:rFonts w:eastAsia="Calibri" w:cs="Calibri"/>
        </w:rPr>
      </w:pPr>
    </w:p>
    <w:p w:rsidR="008F6328" w:rsidRDefault="002E2D3A" w:rsidP="00DB76A0">
      <w:pPr>
        <w:spacing w:after="0" w:line="276" w:lineRule="auto"/>
        <w:jc w:val="both"/>
        <w:rPr>
          <w:rFonts w:eastAsia="Calibri" w:cs="Calibri"/>
        </w:rPr>
      </w:pPr>
      <w:r w:rsidRPr="009C2174">
        <w:rPr>
          <w:rFonts w:eastAsia="Calibri" w:cs="Calibri"/>
          <w:b/>
        </w:rPr>
        <w:t>PRIMERO</w:t>
      </w:r>
      <w:r w:rsidR="001B5514" w:rsidRPr="009C2174">
        <w:rPr>
          <w:rFonts w:eastAsia="Calibri" w:cs="Calibri"/>
          <w:b/>
        </w:rPr>
        <w:t xml:space="preserve">. </w:t>
      </w:r>
      <w:r w:rsidR="008F6328">
        <w:rPr>
          <w:rFonts w:eastAsia="Calibri" w:cs="Calibri"/>
          <w:b/>
        </w:rPr>
        <w:t>Recepción</w:t>
      </w:r>
      <w:r w:rsidR="00A55B50" w:rsidRPr="009C2174">
        <w:rPr>
          <w:rFonts w:eastAsia="Calibri" w:cs="Calibri"/>
          <w:b/>
        </w:rPr>
        <w:t xml:space="preserve">. </w:t>
      </w:r>
      <w:r w:rsidR="008F6328" w:rsidRPr="008F6328">
        <w:rPr>
          <w:rFonts w:eastAsia="Calibri" w:cs="Calibri"/>
        </w:rPr>
        <w:t>T</w:t>
      </w:r>
      <w:r w:rsidR="008F6328">
        <w:rPr>
          <w:rFonts w:eastAsia="Calibri" w:cs="Calibri"/>
        </w:rPr>
        <w:t>éngase por recibido el oficio de notificación, el Acuerdo Plenario, así como las constancias que integran el expediente señalado, las cuales deberán ser integradas de la siguiente forma:</w:t>
      </w:r>
    </w:p>
    <w:p w:rsidR="008F6328" w:rsidRDefault="008F6328" w:rsidP="00DB76A0">
      <w:pPr>
        <w:spacing w:after="0" w:line="276" w:lineRule="auto"/>
        <w:jc w:val="both"/>
        <w:rPr>
          <w:rFonts w:eastAsia="Calibri" w:cs="Calibri"/>
        </w:rPr>
      </w:pPr>
    </w:p>
    <w:p w:rsidR="008F6328" w:rsidRDefault="008F6328" w:rsidP="00DB76A0">
      <w:pPr>
        <w:spacing w:after="0" w:line="276" w:lineRule="auto"/>
        <w:jc w:val="both"/>
        <w:rPr>
          <w:rFonts w:eastAsia="Calibri" w:cs="Calibri"/>
        </w:rPr>
      </w:pPr>
      <w:r>
        <w:rPr>
          <w:rFonts w:eastAsia="Calibri" w:cs="Calibri"/>
        </w:rPr>
        <w:t xml:space="preserve">a) Oficio </w:t>
      </w:r>
      <w:r w:rsidR="00964D8A">
        <w:rPr>
          <w:rFonts w:eastAsia="Calibri" w:cs="Calibri"/>
        </w:rPr>
        <w:t xml:space="preserve">de notificación </w:t>
      </w:r>
      <w:r w:rsidR="00C31874">
        <w:rPr>
          <w:rFonts w:eastAsia="Calibri" w:cs="Calibri"/>
        </w:rPr>
        <w:t>TEEQ-SGA-AC-126</w:t>
      </w:r>
      <w:r>
        <w:rPr>
          <w:rFonts w:eastAsia="Calibri" w:cs="Calibri"/>
        </w:rPr>
        <w:t>/2020, en una foja.</w:t>
      </w:r>
    </w:p>
    <w:p w:rsidR="00466ABE" w:rsidRDefault="00466ABE" w:rsidP="00DB76A0">
      <w:pPr>
        <w:spacing w:after="0" w:line="276" w:lineRule="auto"/>
        <w:jc w:val="both"/>
        <w:rPr>
          <w:rFonts w:eastAsia="Calibri" w:cs="Calibri"/>
        </w:rPr>
      </w:pPr>
    </w:p>
    <w:p w:rsidR="00FF6E14" w:rsidRDefault="008F6328" w:rsidP="00DB76A0">
      <w:pPr>
        <w:spacing w:after="0" w:line="276" w:lineRule="auto"/>
        <w:jc w:val="both"/>
        <w:rPr>
          <w:rFonts w:eastAsia="Calibri" w:cs="Calibri"/>
        </w:rPr>
      </w:pPr>
      <w:r>
        <w:rPr>
          <w:rFonts w:eastAsia="Calibri" w:cs="Calibri"/>
        </w:rPr>
        <w:t xml:space="preserve">b) Acuerdo Plenario </w:t>
      </w:r>
      <w:r w:rsidR="00964D8A">
        <w:rPr>
          <w:rFonts w:eastAsia="Calibri" w:cs="Calibri"/>
        </w:rPr>
        <w:t xml:space="preserve">que declara formalmente la incompetencia para conocer del Procedimiento </w:t>
      </w:r>
      <w:r w:rsidR="00715F1A">
        <w:rPr>
          <w:rFonts w:eastAsia="Calibri" w:cs="Calibri"/>
        </w:rPr>
        <w:t>Especial Sancionador TEEQ-POS-018</w:t>
      </w:r>
      <w:r w:rsidR="00964D8A">
        <w:rPr>
          <w:rFonts w:eastAsia="Calibri" w:cs="Calibri"/>
        </w:rPr>
        <w:t xml:space="preserve">/2020 y remite el expediente a la </w:t>
      </w:r>
      <w:r w:rsidR="00964D8A">
        <w:rPr>
          <w:rFonts w:eastAsia="Calibri" w:cs="Calibri"/>
        </w:rPr>
        <w:lastRenderedPageBreak/>
        <w:t>Dirección Ejecutiva, en los términos precisados en la consideración de efecto</w:t>
      </w:r>
      <w:r w:rsidR="00FF6E14">
        <w:rPr>
          <w:rFonts w:eastAsia="Calibri" w:cs="Calibri"/>
        </w:rPr>
        <w:t xml:space="preserve">s, el cual consta de </w:t>
      </w:r>
      <w:r w:rsidR="004420C4">
        <w:rPr>
          <w:rFonts w:eastAsia="Calibri" w:cs="Calibri"/>
        </w:rPr>
        <w:t>ocho</w:t>
      </w:r>
      <w:r w:rsidR="00FF6E14">
        <w:rPr>
          <w:rFonts w:eastAsia="Calibri" w:cs="Calibri"/>
        </w:rPr>
        <w:t xml:space="preserve"> fojas</w:t>
      </w:r>
      <w:r w:rsidR="004420C4">
        <w:rPr>
          <w:rFonts w:eastAsia="Calibri" w:cs="Calibri"/>
        </w:rPr>
        <w:t>, que incluyen certificación</w:t>
      </w:r>
      <w:r w:rsidR="00FF6E14">
        <w:rPr>
          <w:rFonts w:eastAsia="Calibri" w:cs="Calibri"/>
        </w:rPr>
        <w:t>.</w:t>
      </w:r>
    </w:p>
    <w:p w:rsidR="004420C4" w:rsidRDefault="004420C4" w:rsidP="00DB76A0">
      <w:pPr>
        <w:spacing w:after="0" w:line="276" w:lineRule="auto"/>
        <w:jc w:val="both"/>
        <w:rPr>
          <w:rFonts w:eastAsia="Calibri" w:cs="Calibri"/>
        </w:rPr>
      </w:pPr>
    </w:p>
    <w:p w:rsidR="008F6328" w:rsidRPr="008F6328" w:rsidRDefault="00FF6E14" w:rsidP="00DB76A0">
      <w:pPr>
        <w:spacing w:after="0" w:line="276" w:lineRule="auto"/>
        <w:jc w:val="both"/>
        <w:rPr>
          <w:rFonts w:eastAsia="Calibri" w:cs="Calibri"/>
        </w:rPr>
      </w:pPr>
      <w:r>
        <w:rPr>
          <w:rFonts w:eastAsia="Calibri" w:cs="Calibri"/>
        </w:rPr>
        <w:t xml:space="preserve">c) Expediente del Procedimiento </w:t>
      </w:r>
      <w:r w:rsidR="00715F1A">
        <w:rPr>
          <w:rFonts w:eastAsia="Calibri" w:cs="Calibri"/>
        </w:rPr>
        <w:t>Especial</w:t>
      </w:r>
      <w:r>
        <w:rPr>
          <w:rFonts w:eastAsia="Calibri" w:cs="Calibri"/>
        </w:rPr>
        <w:t xml:space="preserve"> Sancionador TEEQ-P</w:t>
      </w:r>
      <w:r w:rsidR="00715F1A">
        <w:rPr>
          <w:rFonts w:eastAsia="Calibri" w:cs="Calibri"/>
        </w:rPr>
        <w:t>E</w:t>
      </w:r>
      <w:r>
        <w:rPr>
          <w:rFonts w:eastAsia="Calibri" w:cs="Calibri"/>
        </w:rPr>
        <w:t>S-</w:t>
      </w:r>
      <w:r w:rsidR="00715F1A">
        <w:rPr>
          <w:rFonts w:eastAsia="Calibri" w:cs="Calibri"/>
        </w:rPr>
        <w:t>018</w:t>
      </w:r>
      <w:r>
        <w:rPr>
          <w:rFonts w:eastAsia="Calibri" w:cs="Calibri"/>
        </w:rPr>
        <w:t>/2020, relacionado con el diverso IEEQ/P</w:t>
      </w:r>
      <w:r w:rsidR="00715F1A">
        <w:rPr>
          <w:rFonts w:eastAsia="Calibri" w:cs="Calibri"/>
        </w:rPr>
        <w:t>E</w:t>
      </w:r>
      <w:r>
        <w:rPr>
          <w:rFonts w:eastAsia="Calibri" w:cs="Calibri"/>
        </w:rPr>
        <w:t>S/01</w:t>
      </w:r>
      <w:r w:rsidR="004420C4">
        <w:rPr>
          <w:rFonts w:eastAsia="Calibri" w:cs="Calibri"/>
        </w:rPr>
        <w:t>8</w:t>
      </w:r>
      <w:r>
        <w:rPr>
          <w:rFonts w:eastAsia="Calibri" w:cs="Calibri"/>
        </w:rPr>
        <w:t xml:space="preserve">/2020-P, el cual consta de </w:t>
      </w:r>
      <w:r w:rsidR="004A236C">
        <w:rPr>
          <w:rFonts w:eastAsia="Calibri" w:cs="Calibri"/>
        </w:rPr>
        <w:t>doscientas ses</w:t>
      </w:r>
      <w:r w:rsidR="004420C4">
        <w:rPr>
          <w:rFonts w:eastAsia="Calibri" w:cs="Calibri"/>
        </w:rPr>
        <w:t xml:space="preserve">enta y </w:t>
      </w:r>
      <w:r w:rsidR="004A236C">
        <w:rPr>
          <w:rFonts w:eastAsia="Calibri" w:cs="Calibri"/>
        </w:rPr>
        <w:t>dos</w:t>
      </w:r>
      <w:r w:rsidR="004420C4">
        <w:rPr>
          <w:rFonts w:eastAsia="Calibri" w:cs="Calibri"/>
        </w:rPr>
        <w:t xml:space="preserve"> </w:t>
      </w:r>
      <w:r>
        <w:rPr>
          <w:rFonts w:eastAsia="Calibri" w:cs="Calibri"/>
        </w:rPr>
        <w:t>fojas.</w:t>
      </w:r>
    </w:p>
    <w:p w:rsidR="008F6328" w:rsidRDefault="008F6328" w:rsidP="00DB76A0">
      <w:pPr>
        <w:spacing w:after="0" w:line="276" w:lineRule="auto"/>
        <w:jc w:val="both"/>
      </w:pPr>
    </w:p>
    <w:p w:rsidR="00DB76A0" w:rsidRPr="009F1F43" w:rsidRDefault="009D25B3" w:rsidP="00DB76A0">
      <w:pPr>
        <w:spacing w:after="0" w:line="276" w:lineRule="auto"/>
        <w:jc w:val="both"/>
        <w:rPr>
          <w:rFonts w:eastAsia="Calibri" w:cs="Calibri"/>
          <w:vertAlign w:val="superscript"/>
        </w:rPr>
      </w:pPr>
      <w:r w:rsidRPr="009C2174">
        <w:rPr>
          <w:rFonts w:eastAsia="Calibri" w:cs="Calibri"/>
          <w:b/>
        </w:rPr>
        <w:t>SEGUNDO</w:t>
      </w:r>
      <w:r w:rsidR="006F3C30" w:rsidRPr="009C2174">
        <w:rPr>
          <w:rFonts w:eastAsia="Calibri" w:cs="Calibri"/>
          <w:b/>
        </w:rPr>
        <w:t xml:space="preserve">. </w:t>
      </w:r>
      <w:r w:rsidR="00FF6E14">
        <w:rPr>
          <w:rFonts w:eastAsia="Calibri" w:cs="Calibri"/>
          <w:b/>
        </w:rPr>
        <w:t>S</w:t>
      </w:r>
      <w:r w:rsidR="002709F7">
        <w:rPr>
          <w:rFonts w:eastAsia="Calibri" w:cs="Calibri"/>
          <w:b/>
        </w:rPr>
        <w:t>olicitud al Tribunal Electoral</w:t>
      </w:r>
      <w:r w:rsidR="002E2D3A" w:rsidRPr="009C2174">
        <w:rPr>
          <w:rFonts w:eastAsia="Calibri" w:cs="Calibri"/>
          <w:b/>
        </w:rPr>
        <w:t>.</w:t>
      </w:r>
      <w:r w:rsidR="002E2D3A" w:rsidRPr="009C2174">
        <w:rPr>
          <w:rFonts w:eastAsia="Calibri" w:cs="Calibri"/>
        </w:rPr>
        <w:t xml:space="preserve"> </w:t>
      </w:r>
      <w:r w:rsidR="002709F7">
        <w:rPr>
          <w:rFonts w:eastAsia="Calibri" w:cs="Calibri"/>
        </w:rPr>
        <w:t>Con la finalidad de</w:t>
      </w:r>
      <w:r w:rsidR="00E2398C">
        <w:rPr>
          <w:rFonts w:eastAsia="Calibri" w:cs="Calibri"/>
        </w:rPr>
        <w:t xml:space="preserve"> dar cumplimiento a lo que establece</w:t>
      </w:r>
      <w:r w:rsidR="009F1F43">
        <w:rPr>
          <w:rFonts w:eastAsia="Calibri" w:cs="Calibri"/>
        </w:rPr>
        <w:t>n</w:t>
      </w:r>
      <w:r w:rsidR="00E2398C">
        <w:rPr>
          <w:rFonts w:eastAsia="Calibri" w:cs="Calibri"/>
        </w:rPr>
        <w:t xml:space="preserve"> </w:t>
      </w:r>
      <w:r w:rsidR="009F1F43">
        <w:rPr>
          <w:rFonts w:eastAsia="Calibri" w:cs="Calibri"/>
        </w:rPr>
        <w:t>los</w:t>
      </w:r>
      <w:r w:rsidR="004420C4">
        <w:rPr>
          <w:rFonts w:eastAsia="Calibri" w:cs="Calibri"/>
        </w:rPr>
        <w:t xml:space="preserve"> artículo</w:t>
      </w:r>
      <w:r w:rsidR="009F1F43">
        <w:rPr>
          <w:rFonts w:eastAsia="Calibri" w:cs="Calibri"/>
        </w:rPr>
        <w:t>s 252 y 253</w:t>
      </w:r>
      <w:r w:rsidR="00E2398C">
        <w:rPr>
          <w:rFonts w:eastAsia="Calibri" w:cs="Calibri"/>
        </w:rPr>
        <w:t xml:space="preserve"> de la Ley Electoral</w:t>
      </w:r>
      <w:r w:rsidR="009F1F43">
        <w:rPr>
          <w:rFonts w:eastAsia="Calibri" w:cs="Calibri"/>
        </w:rPr>
        <w:t xml:space="preserve"> del Estado de Querétaro</w:t>
      </w:r>
      <w:r w:rsidR="00E2398C">
        <w:rPr>
          <w:rFonts w:eastAsia="Calibri" w:cs="Calibri"/>
        </w:rPr>
        <w:t>, y</w:t>
      </w:r>
      <w:r w:rsidR="00822336">
        <w:rPr>
          <w:rFonts w:eastAsia="Calibri" w:cs="Calibri"/>
        </w:rPr>
        <w:t xml:space="preserve"> </w:t>
      </w:r>
      <w:r w:rsidR="009D0E7D">
        <w:rPr>
          <w:rFonts w:eastAsia="Calibri" w:cs="Calibri"/>
        </w:rPr>
        <w:t>en su caso</w:t>
      </w:r>
      <w:r w:rsidR="00822336">
        <w:rPr>
          <w:rFonts w:eastAsia="Calibri" w:cs="Calibri"/>
        </w:rPr>
        <w:t>,</w:t>
      </w:r>
      <w:r w:rsidR="009D0E7D">
        <w:rPr>
          <w:rFonts w:eastAsia="Calibri" w:cs="Calibri"/>
        </w:rPr>
        <w:t xml:space="preserve"> poner en estado de </w:t>
      </w:r>
      <w:r w:rsidR="002709F7">
        <w:rPr>
          <w:rFonts w:eastAsia="Calibri" w:cs="Calibri"/>
        </w:rPr>
        <w:t xml:space="preserve">resolución </w:t>
      </w:r>
      <w:r w:rsidR="009D0E7D">
        <w:rPr>
          <w:rFonts w:eastAsia="Calibri" w:cs="Calibri"/>
        </w:rPr>
        <w:t xml:space="preserve">el </w:t>
      </w:r>
      <w:r w:rsidR="002709F7">
        <w:rPr>
          <w:rFonts w:eastAsia="Calibri" w:cs="Calibri"/>
        </w:rPr>
        <w:t xml:space="preserve">expediente </w:t>
      </w:r>
      <w:r w:rsidR="009D0E7D">
        <w:rPr>
          <w:rFonts w:eastAsia="Calibri" w:cs="Calibri"/>
        </w:rPr>
        <w:t>correspondiente al</w:t>
      </w:r>
      <w:r w:rsidR="002709F7">
        <w:rPr>
          <w:rFonts w:eastAsia="Calibri" w:cs="Calibri"/>
        </w:rPr>
        <w:t xml:space="preserve"> Procedimiento </w:t>
      </w:r>
      <w:r w:rsidR="009F1F43">
        <w:rPr>
          <w:rFonts w:eastAsia="Calibri" w:cs="Calibri"/>
        </w:rPr>
        <w:t>Especial</w:t>
      </w:r>
      <w:r w:rsidR="002709F7">
        <w:rPr>
          <w:rFonts w:eastAsia="Calibri" w:cs="Calibri"/>
        </w:rPr>
        <w:t xml:space="preserve"> Sancionador </w:t>
      </w:r>
      <w:r w:rsidR="00715F1A">
        <w:rPr>
          <w:rFonts w:eastAsia="Calibri" w:cs="Calibri"/>
        </w:rPr>
        <w:t>IEEQ/PE</w:t>
      </w:r>
      <w:r w:rsidR="004420C4">
        <w:rPr>
          <w:rFonts w:eastAsia="Calibri" w:cs="Calibri"/>
        </w:rPr>
        <w:t>S/018/2020-P</w:t>
      </w:r>
      <w:r w:rsidR="000E5739">
        <w:rPr>
          <w:rFonts w:eastAsia="Calibri" w:cs="Calibri"/>
        </w:rPr>
        <w:t>, solicítese al</w:t>
      </w:r>
      <w:r w:rsidR="002709F7">
        <w:rPr>
          <w:rFonts w:eastAsia="Calibri" w:cs="Calibri"/>
        </w:rPr>
        <w:t xml:space="preserve"> Tribunal Electoral</w:t>
      </w:r>
      <w:r w:rsidR="00E2398C">
        <w:rPr>
          <w:rFonts w:eastAsia="Calibri" w:cs="Calibri"/>
        </w:rPr>
        <w:t xml:space="preserve">, con la finalidad de </w:t>
      </w:r>
      <w:r w:rsidR="000E5739">
        <w:rPr>
          <w:rFonts w:eastAsia="Calibri" w:cs="Calibri"/>
        </w:rPr>
        <w:t>que se sirva informar a este Instituto,</w:t>
      </w:r>
      <w:r w:rsidR="00E2398C">
        <w:rPr>
          <w:rFonts w:eastAsia="Calibri" w:cs="Calibri"/>
        </w:rPr>
        <w:t xml:space="preserve"> si el Acuerdo Plenario dictado dentro del expediente </w:t>
      </w:r>
      <w:r w:rsidR="00715F1A">
        <w:rPr>
          <w:rFonts w:eastAsia="Calibri" w:cs="Calibri"/>
        </w:rPr>
        <w:t>TEEQ-PES-018</w:t>
      </w:r>
      <w:r w:rsidR="004420C4">
        <w:rPr>
          <w:rFonts w:eastAsia="Calibri" w:cs="Calibri"/>
        </w:rPr>
        <w:t>/2020</w:t>
      </w:r>
      <w:r w:rsidR="00E2398C">
        <w:rPr>
          <w:rFonts w:eastAsia="Calibri" w:cs="Calibri"/>
        </w:rPr>
        <w:t xml:space="preserve"> el </w:t>
      </w:r>
      <w:r w:rsidR="00715F1A">
        <w:rPr>
          <w:rFonts w:eastAsia="Calibri" w:cs="Calibri"/>
        </w:rPr>
        <w:t>trece</w:t>
      </w:r>
      <w:r w:rsidR="00E2398C">
        <w:rPr>
          <w:rFonts w:eastAsia="Calibri" w:cs="Calibri"/>
        </w:rPr>
        <w:t xml:space="preserve"> de </w:t>
      </w:r>
      <w:r w:rsidR="00715F1A">
        <w:rPr>
          <w:rFonts w:eastAsia="Calibri" w:cs="Calibri"/>
        </w:rPr>
        <w:t>enero</w:t>
      </w:r>
      <w:r w:rsidR="00C53758">
        <w:rPr>
          <w:rFonts w:eastAsia="Calibri" w:cs="Calibri"/>
        </w:rPr>
        <w:t>,</w:t>
      </w:r>
      <w:r w:rsidR="00E2398C">
        <w:rPr>
          <w:rFonts w:eastAsia="Calibri" w:cs="Calibri"/>
        </w:rPr>
        <w:t xml:space="preserve"> ha causado firmeza</w:t>
      </w:r>
      <w:r w:rsidR="003C7FE0">
        <w:rPr>
          <w:rFonts w:eastAsia="Calibri" w:cs="Calibri"/>
        </w:rPr>
        <w:t>.</w:t>
      </w:r>
    </w:p>
    <w:p w:rsidR="00822336" w:rsidRDefault="00822336" w:rsidP="00DB76A0">
      <w:pPr>
        <w:spacing w:after="0" w:line="276" w:lineRule="auto"/>
        <w:jc w:val="both"/>
        <w:rPr>
          <w:rFonts w:eastAsia="Calibri" w:cs="Calibri"/>
        </w:rPr>
      </w:pPr>
    </w:p>
    <w:p w:rsidR="009D25B3" w:rsidRPr="009C2174" w:rsidRDefault="009D25B3" w:rsidP="00DB76A0">
      <w:pPr>
        <w:tabs>
          <w:tab w:val="left" w:pos="0"/>
          <w:tab w:val="left" w:pos="142"/>
        </w:tabs>
        <w:spacing w:after="0" w:line="276" w:lineRule="auto"/>
        <w:jc w:val="both"/>
        <w:rPr>
          <w:rFonts w:eastAsia="Calibri" w:cs="Calibri"/>
        </w:rPr>
      </w:pPr>
      <w:r w:rsidRPr="009C2174">
        <w:rPr>
          <w:rFonts w:eastAsia="Calibri" w:cs="Calibri"/>
          <w:b/>
        </w:rPr>
        <w:t xml:space="preserve">Notifíquese </w:t>
      </w:r>
      <w:r w:rsidR="0029282F">
        <w:rPr>
          <w:rFonts w:eastAsia="Calibri" w:cs="Calibri"/>
          <w:b/>
        </w:rPr>
        <w:t>por estrados</w:t>
      </w:r>
      <w:r w:rsidRPr="009C2174">
        <w:rPr>
          <w:rFonts w:eastAsia="Calibri" w:cs="Calibri"/>
          <w:b/>
        </w:rPr>
        <w:t>,</w:t>
      </w:r>
      <w:r w:rsidR="0029282F">
        <w:rPr>
          <w:rFonts w:eastAsia="Calibri" w:cs="Calibri"/>
          <w:b/>
        </w:rPr>
        <w:t xml:space="preserve"> por oficio al Tribunal Electoral,</w:t>
      </w:r>
      <w:r w:rsidRPr="009C2174">
        <w:rPr>
          <w:rFonts w:eastAsia="Calibri" w:cs="Calibri"/>
          <w:b/>
        </w:rPr>
        <w:t xml:space="preserve"> con fundamento en los artículos 3 de la Ley Electoral; 50, fracción </w:t>
      </w:r>
      <w:proofErr w:type="spellStart"/>
      <w:r w:rsidR="004A236C">
        <w:rPr>
          <w:rFonts w:eastAsia="Calibri" w:cs="Calibri"/>
          <w:b/>
        </w:rPr>
        <w:t>lI</w:t>
      </w:r>
      <w:proofErr w:type="spellEnd"/>
      <w:r w:rsidR="004A236C">
        <w:rPr>
          <w:rFonts w:eastAsia="Calibri" w:cs="Calibri"/>
          <w:b/>
        </w:rPr>
        <w:t xml:space="preserve">, </w:t>
      </w:r>
      <w:proofErr w:type="spellStart"/>
      <w:r w:rsidR="004A236C">
        <w:rPr>
          <w:rFonts w:eastAsia="Calibri" w:cs="Calibri"/>
          <w:b/>
        </w:rPr>
        <w:t>lll</w:t>
      </w:r>
      <w:proofErr w:type="spellEnd"/>
      <w:r w:rsidR="004A236C">
        <w:rPr>
          <w:rFonts w:eastAsia="Calibri" w:cs="Calibri"/>
          <w:b/>
        </w:rPr>
        <w:t>, 52, 53</w:t>
      </w:r>
      <w:r w:rsidRPr="009C2174">
        <w:rPr>
          <w:rFonts w:eastAsia="Calibri" w:cs="Calibri"/>
          <w:b/>
        </w:rPr>
        <w:t xml:space="preserve"> y 56, fracción I</w:t>
      </w:r>
      <w:r w:rsidR="004A236C">
        <w:rPr>
          <w:rFonts w:eastAsia="Calibri" w:cs="Calibri"/>
          <w:b/>
        </w:rPr>
        <w:t>, ll</w:t>
      </w:r>
      <w:r w:rsidRPr="009C2174">
        <w:rPr>
          <w:rFonts w:eastAsia="Calibri" w:cs="Calibri"/>
          <w:b/>
        </w:rPr>
        <w:t xml:space="preserve"> de la Ley de Medios de Impugnación en Materia Electoral del Estado de Querétaro</w:t>
      </w:r>
      <w:r w:rsidRPr="009C2174">
        <w:rPr>
          <w:rFonts w:eastAsia="Calibri" w:cs="Calibri"/>
        </w:rPr>
        <w:t>.</w:t>
      </w:r>
    </w:p>
    <w:p w:rsidR="009D25B3" w:rsidRPr="009C2174" w:rsidRDefault="009D25B3" w:rsidP="00DB76A0">
      <w:pPr>
        <w:tabs>
          <w:tab w:val="left" w:pos="0"/>
          <w:tab w:val="left" w:pos="142"/>
        </w:tabs>
        <w:spacing w:after="0" w:line="276" w:lineRule="auto"/>
        <w:jc w:val="both"/>
        <w:rPr>
          <w:rFonts w:eastAsia="Calibri" w:cs="Calibri"/>
          <w:b/>
        </w:rPr>
      </w:pPr>
    </w:p>
    <w:p w:rsidR="009D25B3" w:rsidRDefault="009D25B3" w:rsidP="00DB76A0">
      <w:pPr>
        <w:tabs>
          <w:tab w:val="left" w:pos="0"/>
          <w:tab w:val="left" w:pos="142"/>
        </w:tabs>
        <w:spacing w:after="0" w:line="276" w:lineRule="auto"/>
        <w:jc w:val="both"/>
        <w:rPr>
          <w:rFonts w:eastAsia="Calibri" w:cs="Calibri"/>
        </w:rPr>
      </w:pPr>
      <w:r w:rsidRPr="009C2174">
        <w:rPr>
          <w:rFonts w:eastAsia="Calibri" w:cs="Calibri"/>
        </w:rPr>
        <w:t xml:space="preserve">Así lo proveyó y firmó el Director Ejecutivo de Asuntos Jurídicos del Instituto Electoral del Estado de Querétaro, quien autoriza. </w:t>
      </w:r>
      <w:r w:rsidRPr="009C2174">
        <w:rPr>
          <w:rFonts w:eastAsia="Calibri" w:cs="Calibri"/>
          <w:b/>
        </w:rPr>
        <w:t>CONSTE</w:t>
      </w:r>
      <w:r w:rsidRPr="009C2174">
        <w:rPr>
          <w:rFonts w:eastAsia="Calibri" w:cs="Calibri"/>
        </w:rPr>
        <w:t>.</w:t>
      </w:r>
    </w:p>
    <w:p w:rsidR="00E77B1B" w:rsidRDefault="00E77B1B" w:rsidP="00DB76A0">
      <w:pPr>
        <w:tabs>
          <w:tab w:val="left" w:pos="0"/>
          <w:tab w:val="left" w:pos="142"/>
        </w:tabs>
        <w:spacing w:after="0" w:line="276" w:lineRule="auto"/>
        <w:jc w:val="both"/>
        <w:rPr>
          <w:rFonts w:eastAsia="Calibri" w:cs="Calibri"/>
        </w:rPr>
      </w:pPr>
    </w:p>
    <w:p w:rsidR="00E77B1B" w:rsidRDefault="00E77B1B" w:rsidP="00DB76A0">
      <w:pPr>
        <w:tabs>
          <w:tab w:val="left" w:pos="0"/>
          <w:tab w:val="left" w:pos="142"/>
        </w:tabs>
        <w:spacing w:after="0" w:line="276" w:lineRule="auto"/>
        <w:jc w:val="both"/>
        <w:rPr>
          <w:rFonts w:eastAsia="Calibri" w:cs="Calibri"/>
        </w:rPr>
      </w:pPr>
    </w:p>
    <w:p w:rsidR="00D81A4B" w:rsidRPr="009C2174" w:rsidRDefault="00D81A4B" w:rsidP="00DB76A0">
      <w:pPr>
        <w:tabs>
          <w:tab w:val="left" w:pos="0"/>
          <w:tab w:val="left" w:pos="142"/>
        </w:tabs>
        <w:spacing w:after="0" w:line="276" w:lineRule="auto"/>
        <w:jc w:val="center"/>
        <w:rPr>
          <w:b/>
          <w:lang w:eastAsia="es-ES"/>
        </w:rPr>
      </w:pPr>
      <w:r w:rsidRPr="009C2174">
        <w:rPr>
          <w:b/>
          <w:lang w:eastAsia="es-ES"/>
        </w:rPr>
        <w:t>Dr. Juan Rivera Hernández</w:t>
      </w:r>
    </w:p>
    <w:p w:rsidR="008C019C" w:rsidRDefault="00D81A4B" w:rsidP="008C019C">
      <w:pPr>
        <w:tabs>
          <w:tab w:val="left" w:pos="0"/>
          <w:tab w:val="left" w:pos="142"/>
        </w:tabs>
        <w:spacing w:after="0" w:line="276" w:lineRule="auto"/>
        <w:jc w:val="center"/>
        <w:rPr>
          <w:lang w:eastAsia="es-ES"/>
        </w:rPr>
      </w:pPr>
      <w:r w:rsidRPr="009C2174">
        <w:rPr>
          <w:lang w:eastAsia="es-ES"/>
        </w:rPr>
        <w:t>Director Ejecutivo de Asuntos Jurídicos</w:t>
      </w: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8C019C">
      <w:pPr>
        <w:tabs>
          <w:tab w:val="left" w:pos="0"/>
          <w:tab w:val="left" w:pos="142"/>
        </w:tabs>
        <w:spacing w:after="0" w:line="276" w:lineRule="auto"/>
        <w:jc w:val="center"/>
        <w:rPr>
          <w:lang w:eastAsia="es-ES"/>
        </w:rPr>
      </w:pPr>
    </w:p>
    <w:p w:rsidR="006410C5" w:rsidRDefault="006410C5" w:rsidP="006410C5"/>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410C5" w:rsidRPr="006E4598" w:rsidTr="006410C5">
        <w:trPr>
          <w:trHeight w:val="2634"/>
        </w:trPr>
        <w:tc>
          <w:tcPr>
            <w:tcW w:w="5395" w:type="dxa"/>
          </w:tcPr>
          <w:p w:rsidR="006410C5" w:rsidRPr="006410C5" w:rsidRDefault="006410C5" w:rsidP="00B771B2">
            <w:pPr>
              <w:jc w:val="both"/>
              <w:rPr>
                <w:b/>
                <w:sz w:val="22"/>
                <w:szCs w:val="22"/>
              </w:rPr>
            </w:pPr>
            <w:r w:rsidRPr="006410C5">
              <w:rPr>
                <w:b/>
                <w:sz w:val="22"/>
                <w:szCs w:val="22"/>
              </w:rPr>
              <w:lastRenderedPageBreak/>
              <w:t>PROCEDIMIENTO ORDINARIO SANCIONADOR</w:t>
            </w:r>
          </w:p>
          <w:p w:rsidR="006410C5" w:rsidRPr="006410C5" w:rsidRDefault="006410C5" w:rsidP="00B771B2">
            <w:pPr>
              <w:jc w:val="both"/>
              <w:rPr>
                <w:sz w:val="22"/>
                <w:szCs w:val="22"/>
              </w:rPr>
            </w:pPr>
            <w:r w:rsidRPr="006410C5">
              <w:rPr>
                <w:b/>
                <w:sz w:val="22"/>
                <w:szCs w:val="22"/>
              </w:rPr>
              <w:t>EXPEDIENTE:</w:t>
            </w:r>
            <w:r w:rsidRPr="006410C5">
              <w:rPr>
                <w:sz w:val="22"/>
                <w:szCs w:val="22"/>
              </w:rPr>
              <w:t xml:space="preserve"> </w:t>
            </w:r>
            <w:r w:rsidRPr="006410C5">
              <w:rPr>
                <w:rFonts w:cs="Arial"/>
                <w:sz w:val="22"/>
                <w:szCs w:val="22"/>
              </w:rPr>
              <w:t>IEEQ-PES-018/2020-P</w:t>
            </w:r>
          </w:p>
          <w:p w:rsidR="006410C5" w:rsidRPr="006410C5" w:rsidRDefault="006410C5" w:rsidP="00B771B2">
            <w:pPr>
              <w:jc w:val="both"/>
              <w:rPr>
                <w:sz w:val="22"/>
                <w:szCs w:val="22"/>
              </w:rPr>
            </w:pPr>
            <w:r w:rsidRPr="006410C5">
              <w:rPr>
                <w:b/>
                <w:sz w:val="22"/>
                <w:szCs w:val="22"/>
              </w:rPr>
              <w:t>DENUNCIADO:</w:t>
            </w:r>
            <w:r w:rsidRPr="006410C5">
              <w:rPr>
                <w:sz w:val="22"/>
                <w:szCs w:val="22"/>
              </w:rPr>
              <w:t xml:space="preserve"> </w:t>
            </w:r>
            <w:r w:rsidRPr="006410C5">
              <w:rPr>
                <w:rFonts w:cs="Arial"/>
                <w:sz w:val="22"/>
                <w:szCs w:val="22"/>
              </w:rPr>
              <w:t>LEÓN ENRIQUE BOLAÑO MENDOZA, PRESIDENTE MUNICIPAL DEL AYUNTAMIENTO DEL MINICIPIO DE CADEREYTA DE MONTES, QUERÉTARO.</w:t>
            </w:r>
          </w:p>
          <w:p w:rsidR="006410C5" w:rsidRPr="006410C5" w:rsidRDefault="006410C5" w:rsidP="00B771B2">
            <w:pPr>
              <w:jc w:val="both"/>
              <w:rPr>
                <w:sz w:val="22"/>
                <w:szCs w:val="22"/>
              </w:rPr>
            </w:pPr>
            <w:r w:rsidRPr="006410C5">
              <w:rPr>
                <w:b/>
                <w:sz w:val="22"/>
                <w:szCs w:val="22"/>
              </w:rPr>
              <w:t>ASUNTO:</w:t>
            </w:r>
            <w:r w:rsidRPr="006410C5">
              <w:rPr>
                <w:sz w:val="22"/>
                <w:szCs w:val="22"/>
              </w:rPr>
              <w:t xml:space="preserve"> RECEPCIÓN.</w:t>
            </w:r>
          </w:p>
          <w:p w:rsidR="006410C5" w:rsidRPr="006E4598" w:rsidRDefault="006410C5" w:rsidP="00B771B2">
            <w:pPr>
              <w:jc w:val="both"/>
            </w:pPr>
          </w:p>
        </w:tc>
      </w:tr>
    </w:tbl>
    <w:p w:rsidR="006410C5" w:rsidRPr="006E4598" w:rsidRDefault="006410C5" w:rsidP="006410C5">
      <w:pPr>
        <w:jc w:val="both"/>
      </w:pPr>
    </w:p>
    <w:p w:rsidR="006410C5" w:rsidRPr="006E4598" w:rsidRDefault="006410C5" w:rsidP="006410C5">
      <w:pPr>
        <w:jc w:val="both"/>
      </w:pPr>
      <w:r w:rsidRPr="006E4598">
        <w:t xml:space="preserve">En Santiago de Querétaro, Querétaro, siendo las </w:t>
      </w:r>
      <w:r>
        <w:t>catorce</w:t>
      </w:r>
      <w:r w:rsidRPr="00BA1A4A">
        <w:t xml:space="preserve"> </w:t>
      </w:r>
      <w:r w:rsidRPr="006E4598">
        <w:t xml:space="preserve">horas del </w:t>
      </w:r>
      <w:r>
        <w:t xml:space="preserve">veintiuno </w:t>
      </w:r>
      <w:r w:rsidRPr="006E4598">
        <w:t>de enero de dos mil veintiuno, en cumplimiento a lo ordenado en el</w:t>
      </w:r>
      <w:r>
        <w:t xml:space="preserve"> proveído dictado de misma fecha</w:t>
      </w:r>
      <w:r w:rsidRPr="006E4598">
        <w:t xml:space="preserve">, con fundamento en los artículos 50, fracción II, 52 y 56, fracción II de la Ley de Medios de Impugnación en Materia Electoral del Estado de Querétaro, se </w:t>
      </w:r>
      <w:r w:rsidRPr="005366CA">
        <w:rPr>
          <w:b/>
        </w:rPr>
        <w:t>NOTIFICA</w:t>
      </w:r>
      <w:r w:rsidRPr="006E4598">
        <w:t xml:space="preserve"> el contenido del proveído de mérito que consta de cuatro fojas, mediante cédula que se fija en los </w:t>
      </w:r>
      <w:r w:rsidRPr="005366CA">
        <w:rPr>
          <w:b/>
        </w:rPr>
        <w:t>ESTRADOS</w:t>
      </w:r>
      <w:r w:rsidRPr="006E4598">
        <w:t xml:space="preserve"> de este Consejo General de este Instituto Electoral del Estado de Querétaro, anexando copia del mismo. </w:t>
      </w:r>
      <w:r w:rsidRPr="005366CA">
        <w:rPr>
          <w:b/>
        </w:rPr>
        <w:t>CONSTE.</w:t>
      </w:r>
      <w:r w:rsidRPr="006E4598">
        <w:t xml:space="preserve"> </w:t>
      </w:r>
    </w:p>
    <w:p w:rsidR="006410C5" w:rsidRPr="006E4598" w:rsidRDefault="006410C5" w:rsidP="006410C5">
      <w:pPr>
        <w:jc w:val="both"/>
      </w:pPr>
    </w:p>
    <w:p w:rsidR="006410C5" w:rsidRPr="006E4598" w:rsidRDefault="006410C5" w:rsidP="006410C5">
      <w:pPr>
        <w:jc w:val="both"/>
      </w:pPr>
    </w:p>
    <w:p w:rsidR="006410C5" w:rsidRPr="00C24B13" w:rsidRDefault="006410C5" w:rsidP="006410C5">
      <w:pPr>
        <w:jc w:val="center"/>
        <w:rPr>
          <w:b/>
        </w:rPr>
      </w:pPr>
      <w:r w:rsidRPr="00C24B13">
        <w:rPr>
          <w:b/>
        </w:rPr>
        <w:t>Dr. Juan Rivera Hernández</w:t>
      </w:r>
    </w:p>
    <w:p w:rsidR="006410C5" w:rsidRPr="00AE354D" w:rsidRDefault="006410C5" w:rsidP="006410C5">
      <w:pPr>
        <w:jc w:val="center"/>
        <w:rPr>
          <w:rFonts w:cs="Calibri"/>
        </w:rPr>
      </w:pPr>
      <w:r w:rsidRPr="006E4598">
        <w:t>Directo</w:t>
      </w:r>
      <w:r>
        <w:t>r Ejecutivo de Asuntos Jurídicos</w:t>
      </w:r>
    </w:p>
    <w:p w:rsidR="006410C5" w:rsidRDefault="006410C5" w:rsidP="008C019C">
      <w:pPr>
        <w:tabs>
          <w:tab w:val="left" w:pos="0"/>
          <w:tab w:val="left" w:pos="142"/>
        </w:tabs>
        <w:spacing w:after="0" w:line="276" w:lineRule="auto"/>
        <w:jc w:val="center"/>
        <w:rPr>
          <w:lang w:eastAsia="es-ES"/>
        </w:rPr>
      </w:pPr>
      <w:bookmarkStart w:id="0" w:name="_GoBack"/>
      <w:bookmarkEnd w:id="0"/>
    </w:p>
    <w:sectPr w:rsidR="006410C5" w:rsidSect="00362AE2">
      <w:footnotePr>
        <w:numRestart w:val="eachSect"/>
      </w:footnotePr>
      <w:pgSz w:w="12240" w:h="15840"/>
      <w:pgMar w:top="2552" w:right="1134" w:bottom="212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99E" w:rsidRDefault="00F5299E" w:rsidP="00FB1AB4">
      <w:pPr>
        <w:spacing w:after="0" w:line="240" w:lineRule="auto"/>
      </w:pPr>
      <w:r>
        <w:separator/>
      </w:r>
    </w:p>
  </w:endnote>
  <w:endnote w:type="continuationSeparator" w:id="0">
    <w:p w:rsidR="00F5299E" w:rsidRDefault="00F5299E"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99E" w:rsidRDefault="00F5299E" w:rsidP="00FB1AB4">
      <w:pPr>
        <w:spacing w:after="0" w:line="240" w:lineRule="auto"/>
      </w:pPr>
      <w:r>
        <w:separator/>
      </w:r>
    </w:p>
  </w:footnote>
  <w:footnote w:type="continuationSeparator" w:id="0">
    <w:p w:rsidR="00F5299E" w:rsidRDefault="00F5299E"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8F6328" w:rsidRPr="00964D8A" w:rsidRDefault="008F6328">
      <w:pPr>
        <w:pStyle w:val="Textonotapie"/>
        <w:rPr>
          <w:sz w:val="16"/>
          <w:szCs w:val="16"/>
        </w:rPr>
      </w:pPr>
      <w:r w:rsidRPr="00964D8A">
        <w:rPr>
          <w:rStyle w:val="Refdenotaalpie"/>
          <w:sz w:val="16"/>
          <w:szCs w:val="16"/>
        </w:rPr>
        <w:footnoteRef/>
      </w:r>
      <w:r w:rsidRPr="00964D8A">
        <w:rPr>
          <w:sz w:val="16"/>
          <w:szCs w:val="16"/>
        </w:rPr>
        <w:t xml:space="preserve"> En adelante todas las fechas corresponden al año dos mil veinte,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795040" w:rsidRPr="00964D8A" w:rsidRDefault="00795040" w:rsidP="008F6328">
      <w:pPr>
        <w:pBdr>
          <w:top w:val="nil"/>
          <w:left w:val="nil"/>
          <w:bottom w:val="nil"/>
          <w:right w:val="nil"/>
          <w:between w:val="nil"/>
        </w:pBdr>
        <w:spacing w:after="0" w:line="240" w:lineRule="auto"/>
        <w:jc w:val="both"/>
        <w:rPr>
          <w:rFonts w:eastAsia="Calibri" w:cs="Calibri"/>
          <w:sz w:val="16"/>
          <w:szCs w:val="16"/>
        </w:rPr>
      </w:pPr>
      <w:r w:rsidRPr="00964D8A">
        <w:rPr>
          <w:sz w:val="16"/>
          <w:szCs w:val="16"/>
          <w:vertAlign w:val="superscript"/>
        </w:rPr>
        <w:footnoteRef/>
      </w:r>
      <w:r w:rsidRPr="00964D8A">
        <w:rPr>
          <w:rFonts w:eastAsia="Calibri" w:cs="Calibri"/>
          <w:sz w:val="16"/>
          <w:szCs w:val="16"/>
        </w:rPr>
        <w:t xml:space="preserve"> En lo sucesivo Dirección Ejecutiva.</w:t>
      </w:r>
    </w:p>
  </w:footnote>
  <w:footnote w:id="5">
    <w:p w:rsidR="00795040" w:rsidRPr="00EA7D1F" w:rsidRDefault="00795040" w:rsidP="008F6328">
      <w:pPr>
        <w:pBdr>
          <w:top w:val="nil"/>
          <w:left w:val="nil"/>
          <w:bottom w:val="nil"/>
          <w:right w:val="nil"/>
          <w:between w:val="nil"/>
        </w:pBdr>
        <w:spacing w:after="0" w:line="240" w:lineRule="auto"/>
        <w:jc w:val="both"/>
        <w:rPr>
          <w:rFonts w:eastAsia="Calibri" w:cs="Calibri"/>
          <w:sz w:val="16"/>
          <w:szCs w:val="16"/>
        </w:rPr>
      </w:pPr>
      <w:r w:rsidRPr="00964D8A">
        <w:rPr>
          <w:sz w:val="16"/>
          <w:szCs w:val="16"/>
          <w:vertAlign w:val="superscript"/>
        </w:rPr>
        <w:footnoteRef/>
      </w:r>
      <w:r w:rsidR="008F6328" w:rsidRPr="00964D8A">
        <w:rPr>
          <w:rFonts w:eastAsia="Calibri" w:cs="Calibri"/>
          <w:sz w:val="16"/>
          <w:szCs w:val="16"/>
        </w:rPr>
        <w:t xml:space="preserve"> En lo subsecuente</w:t>
      </w:r>
      <w:r w:rsidRPr="00964D8A">
        <w:rPr>
          <w:rFonts w:eastAsia="Calibri" w:cs="Calibri"/>
          <w:sz w:val="16"/>
          <w:szCs w:val="16"/>
        </w:rPr>
        <w:t xml:space="preserve"> el Instituto.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4"/>
  </w:num>
  <w:num w:numId="5">
    <w:abstractNumId w:val="15"/>
  </w:num>
  <w:num w:numId="6">
    <w:abstractNumId w:val="7"/>
  </w:num>
  <w:num w:numId="7">
    <w:abstractNumId w:val="10"/>
  </w:num>
  <w:num w:numId="8">
    <w:abstractNumId w:val="14"/>
  </w:num>
  <w:num w:numId="9">
    <w:abstractNumId w:val="27"/>
  </w:num>
  <w:num w:numId="10">
    <w:abstractNumId w:val="1"/>
  </w:num>
  <w:num w:numId="11">
    <w:abstractNumId w:val="6"/>
  </w:num>
  <w:num w:numId="12">
    <w:abstractNumId w:val="28"/>
  </w:num>
  <w:num w:numId="13">
    <w:abstractNumId w:val="18"/>
  </w:num>
  <w:num w:numId="14">
    <w:abstractNumId w:val="25"/>
  </w:num>
  <w:num w:numId="15">
    <w:abstractNumId w:val="11"/>
  </w:num>
  <w:num w:numId="16">
    <w:abstractNumId w:val="19"/>
  </w:num>
  <w:num w:numId="17">
    <w:abstractNumId w:val="23"/>
  </w:num>
  <w:num w:numId="18">
    <w:abstractNumId w:val="8"/>
  </w:num>
  <w:num w:numId="19">
    <w:abstractNumId w:val="21"/>
  </w:num>
  <w:num w:numId="20">
    <w:abstractNumId w:val="13"/>
  </w:num>
  <w:num w:numId="21">
    <w:abstractNumId w:val="12"/>
  </w:num>
  <w:num w:numId="22">
    <w:abstractNumId w:val="4"/>
  </w:num>
  <w:num w:numId="23">
    <w:abstractNumId w:val="29"/>
  </w:num>
  <w:num w:numId="24">
    <w:abstractNumId w:val="26"/>
  </w:num>
  <w:num w:numId="25">
    <w:abstractNumId w:val="30"/>
  </w:num>
  <w:num w:numId="26">
    <w:abstractNumId w:val="22"/>
  </w:num>
  <w:num w:numId="27">
    <w:abstractNumId w:val="31"/>
  </w:num>
  <w:num w:numId="28">
    <w:abstractNumId w:val="16"/>
  </w:num>
  <w:num w:numId="29">
    <w:abstractNumId w:val="9"/>
  </w:num>
  <w:num w:numId="30">
    <w:abstractNumId w:val="17"/>
  </w:num>
  <w:num w:numId="31">
    <w:abstractNumId w:val="2"/>
  </w:num>
  <w:num w:numId="3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5E3"/>
    <w:rsid w:val="00171AB0"/>
    <w:rsid w:val="00171D95"/>
    <w:rsid w:val="001727B6"/>
    <w:rsid w:val="0017437C"/>
    <w:rsid w:val="00174A99"/>
    <w:rsid w:val="0017541F"/>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969"/>
    <w:rsid w:val="00221572"/>
    <w:rsid w:val="00221776"/>
    <w:rsid w:val="00221A68"/>
    <w:rsid w:val="0022230D"/>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73BA"/>
    <w:rsid w:val="002E7E50"/>
    <w:rsid w:val="002E7F1C"/>
    <w:rsid w:val="002F0B66"/>
    <w:rsid w:val="002F1330"/>
    <w:rsid w:val="002F20A3"/>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994"/>
    <w:rsid w:val="00360626"/>
    <w:rsid w:val="00360AEF"/>
    <w:rsid w:val="00360BF7"/>
    <w:rsid w:val="00360CC2"/>
    <w:rsid w:val="00361105"/>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443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3368"/>
    <w:rsid w:val="003C3864"/>
    <w:rsid w:val="003C3BBE"/>
    <w:rsid w:val="003C4512"/>
    <w:rsid w:val="003C5AD0"/>
    <w:rsid w:val="003C7750"/>
    <w:rsid w:val="003C7E74"/>
    <w:rsid w:val="003C7FE0"/>
    <w:rsid w:val="003D07A4"/>
    <w:rsid w:val="003D08A4"/>
    <w:rsid w:val="003D1DF5"/>
    <w:rsid w:val="003D2276"/>
    <w:rsid w:val="003D2434"/>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FBB"/>
    <w:rsid w:val="005966BF"/>
    <w:rsid w:val="00596B5E"/>
    <w:rsid w:val="00597B08"/>
    <w:rsid w:val="00597CF5"/>
    <w:rsid w:val="005A08F5"/>
    <w:rsid w:val="005A1C80"/>
    <w:rsid w:val="005A2132"/>
    <w:rsid w:val="005A2844"/>
    <w:rsid w:val="005A3A0B"/>
    <w:rsid w:val="005A52A6"/>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CA8"/>
    <w:rsid w:val="005C3F39"/>
    <w:rsid w:val="005C4050"/>
    <w:rsid w:val="005C4233"/>
    <w:rsid w:val="005C5FFA"/>
    <w:rsid w:val="005C61B9"/>
    <w:rsid w:val="005C6CC1"/>
    <w:rsid w:val="005C72D4"/>
    <w:rsid w:val="005C73BF"/>
    <w:rsid w:val="005C7884"/>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421A2"/>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909"/>
    <w:rsid w:val="009762E2"/>
    <w:rsid w:val="00976ABA"/>
    <w:rsid w:val="009779F5"/>
    <w:rsid w:val="0098092C"/>
    <w:rsid w:val="009817A9"/>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5807"/>
    <w:rsid w:val="009C5D58"/>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2DF3"/>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8A9"/>
    <w:rsid w:val="00CD6B86"/>
    <w:rsid w:val="00CD7370"/>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7256"/>
    <w:rsid w:val="00D4731A"/>
    <w:rsid w:val="00D47D3A"/>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D25"/>
    <w:rsid w:val="00E3519E"/>
    <w:rsid w:val="00E35B8D"/>
    <w:rsid w:val="00E36D5B"/>
    <w:rsid w:val="00E36F7C"/>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C1"/>
    <w:rsid w:val="00E61FC9"/>
    <w:rsid w:val="00E62153"/>
    <w:rsid w:val="00E637D2"/>
    <w:rsid w:val="00E64E63"/>
    <w:rsid w:val="00E67DB0"/>
    <w:rsid w:val="00E73111"/>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B74"/>
    <w:rsid w:val="00FD6FBC"/>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0AE1"/>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2C65-5E11-4E8A-99BE-C659EB12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8</cp:revision>
  <cp:lastPrinted>2021-01-21T18:21:00Z</cp:lastPrinted>
  <dcterms:created xsi:type="dcterms:W3CDTF">2020-11-23T19:09:00Z</dcterms:created>
  <dcterms:modified xsi:type="dcterms:W3CDTF">2021-01-21T21:03:00Z</dcterms:modified>
</cp:coreProperties>
</file>