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9533B"/>
  <w:body>
    <w:p w:rsidR="00FF7C26" w:rsidRDefault="00FF7C26" w:rsidP="00580410">
      <w:pPr>
        <w:tabs>
          <w:tab w:val="left" w:pos="426"/>
        </w:tabs>
        <w:spacing w:after="0" w:line="240" w:lineRule="auto"/>
        <w:ind w:left="4678"/>
        <w:jc w:val="both"/>
        <w:textAlignment w:val="baseline"/>
        <w:rPr>
          <w:rFonts w:ascii="Gothic720 BT" w:eastAsia="Times New Roman" w:hAnsi="Gothic720 BT" w:cs="Times New Roman"/>
          <w:b/>
          <w:lang w:val="es-ES" w:eastAsia="es-MX"/>
        </w:rPr>
      </w:pPr>
    </w:p>
    <w:p w:rsidR="00DB3DB7" w:rsidRPr="001B3A5A" w:rsidRDefault="00DB3DB7" w:rsidP="00580410">
      <w:pPr>
        <w:tabs>
          <w:tab w:val="left" w:pos="426"/>
        </w:tabs>
        <w:spacing w:after="0" w:line="240" w:lineRule="auto"/>
        <w:ind w:left="4678"/>
        <w:jc w:val="both"/>
        <w:textAlignment w:val="baseline"/>
        <w:rPr>
          <w:rFonts w:ascii="Gothic720 BT" w:eastAsia="Times New Roman" w:hAnsi="Gothic720 BT" w:cs="Times New Roman"/>
          <w:b/>
          <w:lang w:val="es-ES" w:eastAsia="es-MX"/>
        </w:rPr>
      </w:pPr>
      <w:r w:rsidRPr="001B3A5A">
        <w:rPr>
          <w:rFonts w:ascii="Gothic720 BT" w:eastAsia="Times New Roman" w:hAnsi="Gothic720 BT" w:cs="Times New Roman"/>
          <w:b/>
          <w:lang w:val="es-ES" w:eastAsia="es-MX"/>
        </w:rPr>
        <w:t xml:space="preserve">PROCEDIMIENTO </w:t>
      </w:r>
      <w:r w:rsidR="0062256E">
        <w:rPr>
          <w:rFonts w:ascii="Gothic720 BT" w:eastAsia="Times New Roman" w:hAnsi="Gothic720 BT" w:cs="Times New Roman"/>
          <w:b/>
          <w:lang w:val="es-ES" w:eastAsia="es-MX"/>
        </w:rPr>
        <w:t>ESPECIAL</w:t>
      </w:r>
      <w:r w:rsidRPr="001B3A5A">
        <w:rPr>
          <w:rFonts w:ascii="Gothic720 BT" w:eastAsia="Times New Roman" w:hAnsi="Gothic720 BT" w:cs="Times New Roman"/>
          <w:b/>
          <w:lang w:val="es-ES" w:eastAsia="es-MX"/>
        </w:rPr>
        <w:t xml:space="preserve"> SANCIONADOR.</w:t>
      </w:r>
    </w:p>
    <w:p w:rsidR="00DB3DB7" w:rsidRPr="001B3A5A" w:rsidRDefault="00DB3DB7"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DB3DB7" w:rsidRPr="001B3A5A" w:rsidRDefault="00DB3DB7"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r w:rsidRPr="001B3A5A">
        <w:rPr>
          <w:rFonts w:ascii="Gothic720 BT" w:eastAsia="Times New Roman" w:hAnsi="Gothic720 BT" w:cs="Times New Roman"/>
          <w:b/>
          <w:lang w:val="es-ES" w:eastAsia="es-MX"/>
        </w:rPr>
        <w:t>EXPEDIENTE</w:t>
      </w:r>
      <w:r w:rsidR="0065202B">
        <w:rPr>
          <w:rFonts w:ascii="Gothic720 BT" w:eastAsia="Times New Roman" w:hAnsi="Gothic720 BT" w:cs="Times New Roman"/>
          <w:lang w:val="es-ES" w:eastAsia="es-MX"/>
        </w:rPr>
        <w:t>: I</w:t>
      </w:r>
      <w:r w:rsidRPr="001B3A5A">
        <w:rPr>
          <w:rFonts w:ascii="Gothic720 BT" w:eastAsia="Times New Roman" w:hAnsi="Gothic720 BT" w:cs="Times New Roman"/>
          <w:lang w:val="es-ES" w:eastAsia="es-MX"/>
        </w:rPr>
        <w:t>EEQ/PES/0</w:t>
      </w:r>
      <w:r w:rsidR="006A60D8">
        <w:rPr>
          <w:rFonts w:ascii="Gothic720 BT" w:eastAsia="Times New Roman" w:hAnsi="Gothic720 BT" w:cs="Times New Roman"/>
          <w:lang w:val="es-ES" w:eastAsia="es-MX"/>
        </w:rPr>
        <w:t>15</w:t>
      </w:r>
      <w:r w:rsidRPr="001B3A5A">
        <w:rPr>
          <w:rFonts w:ascii="Gothic720 BT" w:eastAsia="Times New Roman" w:hAnsi="Gothic720 BT" w:cs="Times New Roman"/>
          <w:lang w:val="es-ES" w:eastAsia="es-MX"/>
        </w:rPr>
        <w:t>/2020-P.</w:t>
      </w:r>
    </w:p>
    <w:p w:rsidR="00DB3DB7" w:rsidRPr="001B3A5A" w:rsidRDefault="00DB3DB7"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A32DE2" w:rsidRDefault="00DB3DB7"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r w:rsidRPr="001B3A5A">
        <w:rPr>
          <w:rFonts w:ascii="Gothic720 BT" w:eastAsia="Times New Roman" w:hAnsi="Gothic720 BT" w:cs="Times New Roman"/>
          <w:b/>
          <w:lang w:val="es-ES" w:eastAsia="es-MX"/>
        </w:rPr>
        <w:t>DENUNCIANTE</w:t>
      </w:r>
      <w:r w:rsidRPr="001B3A5A">
        <w:rPr>
          <w:rFonts w:ascii="Gothic720 BT" w:eastAsia="Times New Roman" w:hAnsi="Gothic720 BT" w:cs="Times New Roman"/>
          <w:lang w:val="es-ES" w:eastAsia="es-MX"/>
        </w:rPr>
        <w:t>:</w:t>
      </w:r>
      <w:r w:rsidR="002014C7" w:rsidRPr="001B3A5A">
        <w:rPr>
          <w:rFonts w:ascii="Gothic720 BT" w:eastAsia="Times New Roman" w:hAnsi="Gothic720 BT" w:cs="Times New Roman"/>
          <w:lang w:val="es-ES" w:eastAsia="es-MX"/>
        </w:rPr>
        <w:t xml:space="preserve"> </w:t>
      </w:r>
      <w:r w:rsidR="006A60D8">
        <w:rPr>
          <w:rFonts w:ascii="Gothic720 BT" w:eastAsia="Times New Roman" w:hAnsi="Gothic720 BT" w:cs="Times New Roman"/>
          <w:lang w:val="es-ES" w:eastAsia="es-MX"/>
        </w:rPr>
        <w:t xml:space="preserve">ARTURO </w:t>
      </w:r>
      <w:r w:rsidR="00FA4BD6">
        <w:rPr>
          <w:rFonts w:ascii="Gothic720 BT" w:eastAsia="Times New Roman" w:hAnsi="Gothic720 BT" w:cs="Times New Roman"/>
          <w:lang w:val="es-ES" w:eastAsia="es-MX"/>
        </w:rPr>
        <w:t xml:space="preserve">RUÍZ </w:t>
      </w:r>
      <w:r w:rsidR="006A60D8">
        <w:rPr>
          <w:rFonts w:ascii="Gothic720 BT" w:eastAsia="Times New Roman" w:hAnsi="Gothic720 BT" w:cs="Times New Roman"/>
          <w:lang w:val="es-ES" w:eastAsia="es-MX"/>
        </w:rPr>
        <w:t>SÁNCHEZ, REPRESENTANTE SUPLENTE DEL PARTIDO ACCIÓN NACIONAL ANTE EL CONSEJO GENERAL DEL INSTITUTO.</w:t>
      </w:r>
    </w:p>
    <w:p w:rsidR="006A60D8" w:rsidRDefault="006A60D8"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6A60D8" w:rsidRPr="001B3A5A" w:rsidRDefault="006A60D8"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r>
        <w:rPr>
          <w:rFonts w:ascii="Gothic720 BT" w:eastAsia="Times New Roman" w:hAnsi="Gothic720 BT" w:cs="Times New Roman"/>
          <w:b/>
          <w:lang w:val="es-ES" w:eastAsia="es-MX"/>
        </w:rPr>
        <w:t xml:space="preserve">DENUNCIADO: </w:t>
      </w:r>
      <w:r w:rsidRPr="006A60D8">
        <w:rPr>
          <w:rFonts w:ascii="Gothic720 BT" w:eastAsia="Times New Roman" w:hAnsi="Gothic720 BT" w:cs="Times New Roman"/>
          <w:lang w:val="es-ES" w:eastAsia="es-MX"/>
        </w:rPr>
        <w:t>JORGE LUIS MONTES NIEVES, DIPUTADO FEDERAL DE LA LXIV LEGISLATURA DEL H. CONGRESO DE LA UNIÓN.</w:t>
      </w:r>
      <w:r w:rsidR="00DA286F">
        <w:rPr>
          <w:rFonts w:ascii="Gothic720 BT" w:eastAsia="Times New Roman" w:hAnsi="Gothic720 BT" w:cs="Times New Roman"/>
          <w:lang w:val="es-ES" w:eastAsia="es-MX"/>
        </w:rPr>
        <w:t xml:space="preserve"> </w:t>
      </w:r>
    </w:p>
    <w:p w:rsidR="00A32DE2" w:rsidRPr="001B3A5A" w:rsidRDefault="00A32DE2"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A32DE2" w:rsidRDefault="00DB3DB7" w:rsidP="00580410">
      <w:pPr>
        <w:tabs>
          <w:tab w:val="left" w:pos="426"/>
        </w:tabs>
        <w:spacing w:after="0" w:line="240" w:lineRule="auto"/>
        <w:ind w:left="4678"/>
        <w:jc w:val="both"/>
        <w:textAlignment w:val="baseline"/>
        <w:rPr>
          <w:rFonts w:ascii="Gothic720 BT" w:hAnsi="Gothic720 BT"/>
        </w:rPr>
      </w:pPr>
      <w:r w:rsidRPr="001B3A5A">
        <w:rPr>
          <w:rFonts w:ascii="Gothic720 BT" w:eastAsia="Times New Roman" w:hAnsi="Gothic720 BT" w:cs="Times New Roman"/>
          <w:b/>
          <w:lang w:val="es-ES" w:eastAsia="es-MX"/>
        </w:rPr>
        <w:t>ASUNTO</w:t>
      </w:r>
      <w:r w:rsidR="00D57E13" w:rsidRPr="001B3A5A">
        <w:rPr>
          <w:rFonts w:ascii="Gothic720 BT" w:eastAsia="Times New Roman" w:hAnsi="Gothic720 BT" w:cs="Times New Roman"/>
          <w:lang w:val="es-ES" w:eastAsia="es-MX"/>
        </w:rPr>
        <w:t xml:space="preserve">: </w:t>
      </w:r>
      <w:r w:rsidR="00301405">
        <w:rPr>
          <w:rFonts w:ascii="Gothic720 BT" w:hAnsi="Gothic720 BT"/>
        </w:rPr>
        <w:t xml:space="preserve">RECEPCIÓN </w:t>
      </w:r>
      <w:r w:rsidR="00513ABC">
        <w:rPr>
          <w:rFonts w:ascii="Gothic720 BT" w:hAnsi="Gothic720 BT"/>
        </w:rPr>
        <w:t>Y DILIGENCIAS</w:t>
      </w:r>
      <w:r w:rsidR="00301405">
        <w:rPr>
          <w:rFonts w:ascii="Gothic720 BT" w:hAnsi="Gothic720 BT"/>
        </w:rPr>
        <w:t xml:space="preserve"> </w:t>
      </w:r>
      <w:r w:rsidR="0065202B">
        <w:rPr>
          <w:rFonts w:ascii="Gothic720 BT" w:hAnsi="Gothic720 BT"/>
        </w:rPr>
        <w:t>EN CUMPLIMIENTO</w:t>
      </w:r>
      <w:r w:rsidR="00301405">
        <w:rPr>
          <w:rFonts w:ascii="Gothic720 BT" w:hAnsi="Gothic720 BT"/>
        </w:rPr>
        <w:t>.</w:t>
      </w:r>
    </w:p>
    <w:p w:rsidR="00513ABC" w:rsidRPr="001B3A5A" w:rsidRDefault="00513ABC" w:rsidP="00580410">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F8209A" w:rsidRPr="001B3A5A" w:rsidRDefault="00F8209A" w:rsidP="00580410">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1B3A5A">
        <w:rPr>
          <w:rFonts w:ascii="Gothic720 BT" w:eastAsia="Times New Roman" w:hAnsi="Gothic720 BT" w:cs="Times New Roman"/>
          <w:lang w:val="es-ES" w:eastAsia="es-MX"/>
        </w:rPr>
        <w:t xml:space="preserve">Santiago de Querétaro, Querétaro, </w:t>
      </w:r>
      <w:r w:rsidR="004D0630">
        <w:rPr>
          <w:rFonts w:ascii="Gothic720 BT" w:eastAsia="Times New Roman" w:hAnsi="Gothic720 BT" w:cs="Times New Roman"/>
          <w:lang w:val="es-ES" w:eastAsia="es-MX"/>
        </w:rPr>
        <w:t>doce</w:t>
      </w:r>
      <w:r w:rsidR="002014C7" w:rsidRPr="001B3A5A">
        <w:rPr>
          <w:rFonts w:ascii="Gothic720 BT" w:eastAsia="Times New Roman" w:hAnsi="Gothic720 BT" w:cs="Times New Roman"/>
          <w:lang w:val="es-ES" w:eastAsia="es-MX"/>
        </w:rPr>
        <w:t xml:space="preserve"> de </w:t>
      </w:r>
      <w:r w:rsidR="00223F53">
        <w:rPr>
          <w:rFonts w:ascii="Gothic720 BT" w:eastAsia="Times New Roman" w:hAnsi="Gothic720 BT" w:cs="Times New Roman"/>
          <w:lang w:val="es-ES" w:eastAsia="es-MX"/>
        </w:rPr>
        <w:t xml:space="preserve">enero </w:t>
      </w:r>
      <w:r w:rsidRPr="001B3A5A">
        <w:rPr>
          <w:rFonts w:ascii="Gothic720 BT" w:eastAsia="Times New Roman" w:hAnsi="Gothic720 BT" w:cs="Times New Roman"/>
          <w:lang w:val="es-ES" w:eastAsia="es-MX"/>
        </w:rPr>
        <w:t xml:space="preserve">de </w:t>
      </w:r>
      <w:proofErr w:type="gramStart"/>
      <w:r w:rsidRPr="001B3A5A">
        <w:rPr>
          <w:rFonts w:ascii="Gothic720 BT" w:eastAsia="Times New Roman" w:hAnsi="Gothic720 BT" w:cs="Times New Roman"/>
          <w:lang w:val="es-ES" w:eastAsia="es-MX"/>
        </w:rPr>
        <w:t>dos mil veint</w:t>
      </w:r>
      <w:r w:rsidR="00223F53">
        <w:rPr>
          <w:rFonts w:ascii="Gothic720 BT" w:eastAsia="Times New Roman" w:hAnsi="Gothic720 BT" w:cs="Times New Roman"/>
          <w:lang w:val="es-ES" w:eastAsia="es-MX"/>
        </w:rPr>
        <w:t>iuno</w:t>
      </w:r>
      <w:proofErr w:type="gramEnd"/>
      <w:r w:rsidRPr="001B3A5A">
        <w:rPr>
          <w:rFonts w:ascii="Gothic720 BT" w:eastAsia="Times New Roman" w:hAnsi="Gothic720 BT" w:cs="Times New Roman"/>
          <w:lang w:val="es-ES" w:eastAsia="es-MX"/>
        </w:rPr>
        <w:t>.</w:t>
      </w:r>
    </w:p>
    <w:p w:rsidR="00F8209A" w:rsidRPr="001B3A5A" w:rsidRDefault="00F8209A" w:rsidP="00580410">
      <w:pPr>
        <w:tabs>
          <w:tab w:val="left" w:pos="426"/>
        </w:tabs>
        <w:spacing w:after="0" w:line="240" w:lineRule="auto"/>
        <w:jc w:val="both"/>
        <w:textAlignment w:val="baseline"/>
        <w:rPr>
          <w:rFonts w:ascii="Gothic720 BT" w:eastAsia="Times New Roman" w:hAnsi="Gothic720 BT" w:cs="Times New Roman"/>
          <w:b/>
          <w:bCs/>
          <w:lang w:val="es-ES" w:eastAsia="es-MX"/>
        </w:rPr>
      </w:pPr>
    </w:p>
    <w:p w:rsidR="00513ABC" w:rsidRDefault="00513ABC" w:rsidP="00580410">
      <w:pPr>
        <w:tabs>
          <w:tab w:val="left" w:pos="426"/>
        </w:tabs>
        <w:spacing w:after="0" w:line="240" w:lineRule="auto"/>
        <w:ind w:left="990"/>
        <w:jc w:val="both"/>
        <w:textAlignment w:val="baseline"/>
        <w:rPr>
          <w:rFonts w:ascii="Gothic720 BT" w:eastAsia="Times New Roman" w:hAnsi="Gothic720 BT" w:cs="Times New Roman"/>
          <w:b/>
          <w:bCs/>
          <w:lang w:val="es-ES" w:eastAsia="es-MX"/>
        </w:rPr>
      </w:pPr>
      <w:r>
        <w:rPr>
          <w:rFonts w:ascii="Gothic720 BT" w:eastAsia="Times New Roman" w:hAnsi="Gothic720 BT" w:cs="Times New Roman"/>
          <w:b/>
          <w:bCs/>
          <w:lang w:val="es-ES" w:eastAsia="es-MX"/>
        </w:rPr>
        <w:t>VISTO</w:t>
      </w:r>
      <w:r w:rsidR="00223F53">
        <w:rPr>
          <w:rFonts w:ascii="Gothic720 BT" w:eastAsia="Times New Roman" w:hAnsi="Gothic720 BT" w:cs="Times New Roman"/>
          <w:b/>
          <w:bCs/>
          <w:lang w:val="es-ES" w:eastAsia="es-MX"/>
        </w:rPr>
        <w:t xml:space="preserve"> </w:t>
      </w:r>
      <w:r w:rsidR="00223F53">
        <w:rPr>
          <w:rFonts w:ascii="Gothic720 BT" w:eastAsia="Times New Roman" w:hAnsi="Gothic720 BT" w:cs="Times New Roman"/>
          <w:bCs/>
          <w:lang w:val="es-ES" w:eastAsia="es-MX"/>
        </w:rPr>
        <w:t>el estado procesal y</w:t>
      </w:r>
      <w:r>
        <w:rPr>
          <w:rFonts w:ascii="Gothic720 BT" w:eastAsia="Times New Roman" w:hAnsi="Gothic720 BT" w:cs="Times New Roman"/>
          <w:b/>
          <w:bCs/>
          <w:lang w:val="es-ES" w:eastAsia="es-MX"/>
        </w:rPr>
        <w:t xml:space="preserve"> </w:t>
      </w:r>
      <w:r w:rsidRPr="004A5C72">
        <w:rPr>
          <w:rFonts w:ascii="Gothic720 BT" w:eastAsia="Times New Roman" w:hAnsi="Gothic720 BT" w:cs="Times New Roman"/>
          <w:lang w:val="es-ES" w:eastAsia="es-MX"/>
        </w:rPr>
        <w:t xml:space="preserve">el </w:t>
      </w:r>
      <w:r w:rsidR="00413B02">
        <w:rPr>
          <w:rFonts w:ascii="Gothic720 BT" w:eastAsia="Times New Roman" w:hAnsi="Gothic720 BT" w:cs="Times New Roman"/>
          <w:lang w:val="es-ES" w:eastAsia="es-MX"/>
        </w:rPr>
        <w:t>escrito</w:t>
      </w:r>
      <w:r w:rsidRPr="004A5C72">
        <w:rPr>
          <w:rFonts w:ascii="Gothic720 BT" w:eastAsia="Times New Roman" w:hAnsi="Gothic720 BT" w:cs="Times New Roman"/>
          <w:lang w:val="es-ES" w:eastAsia="es-MX"/>
        </w:rPr>
        <w:t xml:space="preserve"> </w:t>
      </w:r>
      <w:r w:rsidR="00223F53">
        <w:rPr>
          <w:rFonts w:ascii="Gothic720 BT" w:eastAsia="Times New Roman" w:hAnsi="Gothic720 BT" w:cs="Times New Roman"/>
          <w:lang w:val="es-ES" w:eastAsia="es-MX"/>
        </w:rPr>
        <w:t xml:space="preserve">signado por </w:t>
      </w:r>
      <w:r w:rsidR="00B70D4C">
        <w:rPr>
          <w:rFonts w:ascii="Gothic720 BT" w:eastAsia="Times New Roman" w:hAnsi="Gothic720 BT" w:cs="Times New Roman"/>
          <w:lang w:val="es-ES" w:eastAsia="es-MX"/>
        </w:rPr>
        <w:t>Susana Rocío</w:t>
      </w:r>
      <w:r w:rsidR="00223F53" w:rsidRPr="00223F53">
        <w:rPr>
          <w:rFonts w:ascii="Gothic720 BT" w:eastAsia="Times New Roman" w:hAnsi="Gothic720 BT" w:cs="Times New Roman"/>
          <w:lang w:val="es-ES" w:eastAsia="es-MX"/>
        </w:rPr>
        <w:t xml:space="preserve"> Rojas Rodríguez</w:t>
      </w:r>
      <w:r>
        <w:rPr>
          <w:rFonts w:ascii="Gothic720 BT" w:eastAsia="Times New Roman" w:hAnsi="Gothic720 BT" w:cs="Times New Roman"/>
          <w:lang w:val="es-ES" w:eastAsia="es-MX"/>
        </w:rPr>
        <w:t>,</w:t>
      </w:r>
      <w:r w:rsidRPr="004A5C72">
        <w:rPr>
          <w:rFonts w:ascii="Gothic720 BT" w:eastAsia="Times New Roman" w:hAnsi="Gothic720 BT" w:cs="Times New Roman"/>
          <w:lang w:val="es-ES" w:eastAsia="es-MX"/>
        </w:rPr>
        <w:t xml:space="preserve"> recibido en la Oficialía de Partes del Instituto Electoral del Estado de Querétaro</w:t>
      </w:r>
      <w:r w:rsidRPr="004A5C72">
        <w:rPr>
          <w:rFonts w:ascii="Gothic720 BT" w:eastAsia="Times New Roman" w:hAnsi="Gothic720 BT" w:cs="Times New Roman"/>
          <w:vertAlign w:val="superscript"/>
          <w:lang w:val="es-ES" w:eastAsia="es-MX"/>
        </w:rPr>
        <w:footnoteReference w:id="1"/>
      </w:r>
      <w:r w:rsidRPr="004A5C72">
        <w:rPr>
          <w:rFonts w:ascii="Gothic720 BT" w:eastAsia="Times New Roman" w:hAnsi="Gothic720 BT" w:cs="Times New Roman"/>
          <w:lang w:val="es-ES" w:eastAsia="es-MX"/>
        </w:rPr>
        <w:t>; con fundamento en lo</w:t>
      </w:r>
      <w:r>
        <w:rPr>
          <w:rFonts w:ascii="Gothic720 BT" w:eastAsia="Times New Roman" w:hAnsi="Gothic720 BT" w:cs="Times New Roman"/>
          <w:lang w:val="es-ES" w:eastAsia="es-MX"/>
        </w:rPr>
        <w:t>s artículos 77, fracción V y 232</w:t>
      </w:r>
      <w:r w:rsidRPr="004A5C72">
        <w:rPr>
          <w:rFonts w:ascii="Gothic720 BT" w:eastAsia="Times New Roman" w:hAnsi="Gothic720 BT" w:cs="Times New Roman"/>
          <w:lang w:val="es-ES" w:eastAsia="es-MX"/>
        </w:rPr>
        <w:t xml:space="preserve"> de la Ley Electoral del Estado de Querétaro</w:t>
      </w:r>
      <w:r w:rsidRPr="004A5C72">
        <w:rPr>
          <w:rFonts w:ascii="Gothic720 BT" w:eastAsia="Times New Roman" w:hAnsi="Gothic720 BT" w:cs="Times New Roman"/>
          <w:vertAlign w:val="superscript"/>
          <w:lang w:val="es-ES" w:eastAsia="es-MX"/>
        </w:rPr>
        <w:footnoteReference w:id="2"/>
      </w:r>
      <w:r>
        <w:rPr>
          <w:rFonts w:ascii="Gothic720 BT" w:eastAsia="Times New Roman" w:hAnsi="Gothic720 BT" w:cs="Times New Roman"/>
          <w:lang w:val="es-ES" w:eastAsia="es-MX"/>
        </w:rPr>
        <w:t xml:space="preserve"> así como 44</w:t>
      </w:r>
      <w:r w:rsidRPr="004A5C72">
        <w:rPr>
          <w:rFonts w:ascii="Gothic720 BT" w:eastAsia="Times New Roman" w:hAnsi="Gothic720 BT" w:cs="Times New Roman"/>
          <w:lang w:val="es-ES" w:eastAsia="es-MX"/>
        </w:rPr>
        <w:t>, fracción II,</w:t>
      </w:r>
      <w:r w:rsidR="007724AF">
        <w:rPr>
          <w:rFonts w:ascii="Gothic720 BT" w:eastAsia="Times New Roman" w:hAnsi="Gothic720 BT" w:cs="Times New Roman"/>
          <w:lang w:val="es-ES" w:eastAsia="es-MX"/>
        </w:rPr>
        <w:t xml:space="preserve"> inciso d),</w:t>
      </w:r>
      <w:r w:rsidRPr="004A5C72">
        <w:rPr>
          <w:rFonts w:ascii="Gothic720 BT" w:eastAsia="Times New Roman" w:hAnsi="Gothic720 BT" w:cs="Times New Roman"/>
          <w:lang w:val="es-ES" w:eastAsia="es-MX"/>
        </w:rPr>
        <w:t xml:space="preserve"> del Reglamento Interior del Instituto; la Dirección Ejecutiva de Asuntos Jurídicos </w:t>
      </w:r>
      <w:r w:rsidRPr="004A5C72">
        <w:rPr>
          <w:rFonts w:ascii="Gothic720 BT" w:eastAsia="Times New Roman" w:hAnsi="Gothic720 BT" w:cs="Times New Roman"/>
          <w:b/>
          <w:lang w:val="es-ES" w:eastAsia="es-MX"/>
        </w:rPr>
        <w:t>ACUERDA</w:t>
      </w:r>
      <w:r w:rsidRPr="004A5C72">
        <w:rPr>
          <w:rFonts w:cs="Arial"/>
          <w:b/>
          <w:color w:val="000000"/>
        </w:rPr>
        <w:t>:</w:t>
      </w:r>
    </w:p>
    <w:p w:rsidR="00F8209A" w:rsidRPr="001B3A5A" w:rsidRDefault="00F8209A" w:rsidP="00580410">
      <w:pPr>
        <w:tabs>
          <w:tab w:val="left" w:pos="426"/>
        </w:tabs>
        <w:spacing w:after="0" w:line="240" w:lineRule="auto"/>
        <w:ind w:left="990"/>
        <w:jc w:val="both"/>
        <w:textAlignment w:val="baseline"/>
        <w:rPr>
          <w:rFonts w:ascii="Gothic720 BT" w:eastAsia="Times New Roman" w:hAnsi="Gothic720 BT" w:cs="Times New Roman"/>
          <w:bCs/>
          <w:lang w:val="es-ES" w:eastAsia="es-MX"/>
        </w:rPr>
      </w:pPr>
    </w:p>
    <w:p w:rsidR="00513ABC" w:rsidRDefault="00513ABC" w:rsidP="00580410">
      <w:pPr>
        <w:spacing w:after="0" w:line="240" w:lineRule="auto"/>
        <w:ind w:left="990"/>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
          <w:bCs/>
          <w:lang w:val="es-ES" w:eastAsia="es-MX"/>
        </w:rPr>
        <w:t xml:space="preserve">PRIMERO. </w:t>
      </w:r>
      <w:r w:rsidRPr="00C3484B">
        <w:rPr>
          <w:rFonts w:ascii="Gothic720 BT" w:eastAsia="Times New Roman" w:hAnsi="Gothic720 BT" w:cs="Times New Roman"/>
          <w:b/>
          <w:bCs/>
          <w:lang w:val="es-ES" w:eastAsia="es-MX"/>
        </w:rPr>
        <w:t xml:space="preserve">Recepción. </w:t>
      </w:r>
      <w:r w:rsidR="00C518FC" w:rsidRPr="00C518FC">
        <w:rPr>
          <w:rFonts w:ascii="Gothic720 BT" w:eastAsia="Times New Roman" w:hAnsi="Gothic720 BT" w:cs="Times New Roman"/>
          <w:bCs/>
          <w:lang w:val="es-ES" w:eastAsia="es-MX"/>
        </w:rPr>
        <w:t>Se t</w:t>
      </w:r>
      <w:r w:rsidR="00375379">
        <w:rPr>
          <w:rFonts w:ascii="Gothic720 BT" w:eastAsia="Times New Roman" w:hAnsi="Gothic720 BT" w:cs="Times New Roman"/>
          <w:bCs/>
          <w:lang w:val="es-ES" w:eastAsia="es-MX"/>
        </w:rPr>
        <w:t>iene</w:t>
      </w:r>
      <w:r w:rsidR="0060799D">
        <w:rPr>
          <w:rFonts w:ascii="Gothic720 BT" w:eastAsia="Times New Roman" w:hAnsi="Gothic720 BT" w:cs="Times New Roman"/>
          <w:bCs/>
          <w:lang w:val="es-ES" w:eastAsia="es-MX"/>
        </w:rPr>
        <w:t xml:space="preserve"> por recibido el </w:t>
      </w:r>
      <w:r w:rsidR="00C518FC" w:rsidRPr="00C518FC">
        <w:rPr>
          <w:rFonts w:ascii="Gothic720 BT" w:eastAsia="Times New Roman" w:hAnsi="Gothic720 BT" w:cs="Times New Roman"/>
          <w:bCs/>
          <w:lang w:val="es-ES" w:eastAsia="es-MX"/>
        </w:rPr>
        <w:t>escrito de cuenta,</w:t>
      </w:r>
      <w:r w:rsidR="00C518FC">
        <w:rPr>
          <w:rFonts w:ascii="Gothic720 BT" w:eastAsia="Times New Roman" w:hAnsi="Gothic720 BT" w:cs="Times New Roman"/>
          <w:bCs/>
          <w:lang w:val="es-ES" w:eastAsia="es-MX"/>
        </w:rPr>
        <w:t xml:space="preserve"> </w:t>
      </w:r>
      <w:r w:rsidR="00C518FC" w:rsidRPr="00C518FC">
        <w:rPr>
          <w:rFonts w:ascii="Gothic720 BT" w:hAnsi="Gothic720 BT"/>
        </w:rPr>
        <w:t xml:space="preserve">mismo que se ordena agregar a los autos del expediente en que se actúa para los efectos legales </w:t>
      </w:r>
      <w:r w:rsidR="0060799D">
        <w:rPr>
          <w:rFonts w:ascii="Gothic720 BT" w:hAnsi="Gothic720 BT"/>
        </w:rPr>
        <w:t>conducentes</w:t>
      </w:r>
      <w:r w:rsidR="00C518FC" w:rsidRPr="00C518FC">
        <w:rPr>
          <w:rFonts w:ascii="Gothic720 BT" w:hAnsi="Gothic720 BT"/>
        </w:rPr>
        <w:t>, en los términos siguientes</w:t>
      </w:r>
      <w:r w:rsidRPr="00A63A7A">
        <w:rPr>
          <w:rFonts w:ascii="Gothic720 BT" w:eastAsia="Times New Roman" w:hAnsi="Gothic720 BT" w:cs="Times New Roman"/>
          <w:bCs/>
          <w:lang w:val="es-ES" w:eastAsia="es-MX"/>
        </w:rPr>
        <w:t>.</w:t>
      </w:r>
    </w:p>
    <w:p w:rsidR="0060799D" w:rsidRDefault="0060799D" w:rsidP="00580410">
      <w:pPr>
        <w:spacing w:after="0" w:line="240" w:lineRule="auto"/>
        <w:ind w:left="990"/>
        <w:jc w:val="both"/>
        <w:textAlignment w:val="baseline"/>
        <w:rPr>
          <w:rFonts w:ascii="Gothic720 BT" w:eastAsia="Times New Roman" w:hAnsi="Gothic720 BT" w:cs="Times New Roman"/>
          <w:bCs/>
          <w:lang w:val="es-ES" w:eastAsia="es-MX"/>
        </w:rPr>
      </w:pPr>
    </w:p>
    <w:p w:rsidR="0060799D" w:rsidRPr="0060799D" w:rsidRDefault="0060799D" w:rsidP="00223F53">
      <w:pPr>
        <w:pStyle w:val="Prrafodelista"/>
        <w:numPr>
          <w:ilvl w:val="0"/>
          <w:numId w:val="13"/>
        </w:numPr>
        <w:spacing w:after="0" w:line="240" w:lineRule="auto"/>
        <w:jc w:val="both"/>
        <w:textAlignment w:val="baseline"/>
        <w:rPr>
          <w:rFonts w:ascii="Gothic720 BT" w:eastAsia="Times New Roman" w:hAnsi="Gothic720 BT" w:cs="Times New Roman"/>
          <w:bCs/>
          <w:lang w:val="es-ES" w:eastAsia="es-MX"/>
        </w:rPr>
      </w:pPr>
      <w:r w:rsidRPr="00EA06C3">
        <w:rPr>
          <w:rFonts w:ascii="Gothic720 BT" w:eastAsia="Times New Roman" w:hAnsi="Gothic720 BT" w:cs="Times New Roman"/>
          <w:bCs/>
          <w:lang w:val="es-ES" w:eastAsia="es-MX"/>
        </w:rPr>
        <w:t xml:space="preserve">Escrito signado por </w:t>
      </w:r>
      <w:r w:rsidR="00B70D4C">
        <w:rPr>
          <w:rFonts w:ascii="Gothic720 BT" w:eastAsia="Times New Roman" w:hAnsi="Gothic720 BT" w:cs="Times New Roman"/>
          <w:bCs/>
          <w:lang w:val="es-ES" w:eastAsia="es-MX"/>
        </w:rPr>
        <w:t xml:space="preserve">Susana </w:t>
      </w:r>
      <w:r w:rsidR="00223F53" w:rsidRPr="00223F53">
        <w:rPr>
          <w:rFonts w:ascii="Gothic720 BT" w:eastAsia="Times New Roman" w:hAnsi="Gothic720 BT" w:cs="Times New Roman"/>
          <w:bCs/>
          <w:lang w:val="es-ES" w:eastAsia="es-MX"/>
        </w:rPr>
        <w:t>Roc</w:t>
      </w:r>
      <w:r w:rsidR="00B70D4C">
        <w:rPr>
          <w:rFonts w:ascii="Gothic720 BT" w:eastAsia="Times New Roman" w:hAnsi="Gothic720 BT" w:cs="Times New Roman"/>
          <w:bCs/>
          <w:lang w:val="es-ES" w:eastAsia="es-MX"/>
        </w:rPr>
        <w:t>ío</w:t>
      </w:r>
      <w:r w:rsidR="00223F53" w:rsidRPr="00223F53">
        <w:rPr>
          <w:rFonts w:ascii="Gothic720 BT" w:eastAsia="Times New Roman" w:hAnsi="Gothic720 BT" w:cs="Times New Roman"/>
          <w:bCs/>
          <w:lang w:val="es-ES" w:eastAsia="es-MX"/>
        </w:rPr>
        <w:t xml:space="preserve"> Rojas Rodríguez </w:t>
      </w:r>
      <w:r w:rsidRPr="00EA06C3">
        <w:rPr>
          <w:rFonts w:ascii="Gothic720 BT" w:eastAsia="Times New Roman" w:hAnsi="Gothic720 BT" w:cs="Times New Roman"/>
          <w:bCs/>
          <w:lang w:val="es-ES" w:eastAsia="es-MX"/>
        </w:rPr>
        <w:t xml:space="preserve">mediante el cual da </w:t>
      </w:r>
      <w:r>
        <w:rPr>
          <w:rFonts w:ascii="Gothic720 BT" w:eastAsia="Times New Roman" w:hAnsi="Gothic720 BT" w:cs="Times New Roman"/>
          <w:bCs/>
          <w:lang w:val="es-ES" w:eastAsia="es-MX"/>
        </w:rPr>
        <w:t xml:space="preserve">cumplimiento </w:t>
      </w:r>
      <w:r w:rsidR="00223F53">
        <w:rPr>
          <w:rFonts w:ascii="Gothic720 BT" w:eastAsia="Times New Roman" w:hAnsi="Gothic720 BT" w:cs="Times New Roman"/>
          <w:bCs/>
          <w:lang w:val="es-ES" w:eastAsia="es-MX"/>
        </w:rPr>
        <w:t xml:space="preserve">al requerimiento </w:t>
      </w:r>
      <w:r w:rsidRPr="00EA06C3">
        <w:rPr>
          <w:rFonts w:ascii="Gothic720 BT" w:eastAsia="Times New Roman" w:hAnsi="Gothic720 BT" w:cs="Times New Roman"/>
          <w:bCs/>
          <w:lang w:val="es-ES" w:eastAsia="es-MX"/>
        </w:rPr>
        <w:t>realizado</w:t>
      </w:r>
      <w:r>
        <w:rPr>
          <w:rFonts w:ascii="Gothic720 BT" w:eastAsia="Times New Roman" w:hAnsi="Gothic720 BT" w:cs="Times New Roman"/>
          <w:bCs/>
          <w:lang w:val="es-ES" w:eastAsia="es-MX"/>
        </w:rPr>
        <w:t>.</w:t>
      </w:r>
    </w:p>
    <w:p w:rsidR="00F8209A" w:rsidRPr="001B3A5A" w:rsidRDefault="00F8209A" w:rsidP="00580410">
      <w:pPr>
        <w:tabs>
          <w:tab w:val="left" w:pos="426"/>
        </w:tabs>
        <w:spacing w:after="0" w:line="240" w:lineRule="auto"/>
        <w:jc w:val="both"/>
        <w:textAlignment w:val="baseline"/>
        <w:rPr>
          <w:rFonts w:ascii="Gothic720 BT" w:eastAsia="Times New Roman" w:hAnsi="Gothic720 BT" w:cs="Times New Roman"/>
          <w:b/>
          <w:bCs/>
          <w:lang w:val="es-ES" w:eastAsia="es-MX"/>
        </w:rPr>
      </w:pPr>
    </w:p>
    <w:p w:rsidR="00677B0C" w:rsidRPr="00ED6F63" w:rsidRDefault="00513ABC" w:rsidP="00677B0C">
      <w:pPr>
        <w:spacing w:after="0" w:line="240" w:lineRule="auto"/>
        <w:ind w:left="993"/>
        <w:jc w:val="both"/>
        <w:textAlignment w:val="baseline"/>
        <w:rPr>
          <w:rFonts w:ascii="Gothic720 BT" w:hAnsi="Gothic720 BT" w:cstheme="minorHAnsi"/>
          <w:bCs/>
          <w:color w:val="000000"/>
        </w:rPr>
      </w:pPr>
      <w:r>
        <w:rPr>
          <w:rFonts w:ascii="Gothic720 BT" w:hAnsi="Gothic720 BT"/>
          <w:b/>
        </w:rPr>
        <w:t xml:space="preserve">SEGUNDO. </w:t>
      </w:r>
      <w:r w:rsidR="00223F53">
        <w:rPr>
          <w:rFonts w:ascii="Gothic720 BT" w:hAnsi="Gothic720 BT" w:cstheme="minorHAnsi"/>
          <w:b/>
          <w:bCs/>
          <w:color w:val="000000"/>
        </w:rPr>
        <w:t xml:space="preserve">Requerimiento </w:t>
      </w:r>
      <w:r w:rsidR="006454BA" w:rsidRPr="00D170E6">
        <w:rPr>
          <w:rFonts w:ascii="Gothic720 BT" w:hAnsi="Gothic720 BT" w:cstheme="minorHAnsi"/>
          <w:b/>
          <w:bCs/>
          <w:color w:val="000000"/>
        </w:rPr>
        <w:t>de información</w:t>
      </w:r>
      <w:r w:rsidR="006454BA">
        <w:rPr>
          <w:rFonts w:ascii="Gothic720 BT" w:eastAsia="Times New Roman" w:hAnsi="Gothic720 BT" w:cs="Times New Roman"/>
          <w:bCs/>
          <w:lang w:val="es-ES" w:eastAsia="es-MX"/>
        </w:rPr>
        <w:t xml:space="preserve">; </w:t>
      </w:r>
      <w:r w:rsidR="006C366F">
        <w:rPr>
          <w:rFonts w:ascii="Gothic720 BT" w:eastAsia="Times New Roman" w:hAnsi="Gothic720 BT" w:cs="Times New Roman"/>
          <w:bCs/>
          <w:lang w:val="es-ES" w:eastAsia="es-MX"/>
        </w:rPr>
        <w:t xml:space="preserve">De los autos que obran en el expediente al rubro indicado, se advierte que el </w:t>
      </w:r>
      <w:r w:rsidR="00223F53">
        <w:rPr>
          <w:rFonts w:ascii="Gothic720 BT" w:eastAsia="Times New Roman" w:hAnsi="Gothic720 BT" w:cs="Times New Roman"/>
          <w:bCs/>
          <w:lang w:val="es-ES" w:eastAsia="es-MX"/>
        </w:rPr>
        <w:t>t</w:t>
      </w:r>
      <w:r w:rsidR="004D0630">
        <w:rPr>
          <w:rFonts w:ascii="Gothic720 BT" w:eastAsia="Times New Roman" w:hAnsi="Gothic720 BT" w:cs="Times New Roman"/>
          <w:bCs/>
          <w:lang w:val="es-ES" w:eastAsia="es-MX"/>
        </w:rPr>
        <w:t>é</w:t>
      </w:r>
      <w:r w:rsidR="00223F53">
        <w:rPr>
          <w:rFonts w:ascii="Gothic720 BT" w:eastAsia="Times New Roman" w:hAnsi="Gothic720 BT" w:cs="Times New Roman"/>
          <w:bCs/>
          <w:lang w:val="es-ES" w:eastAsia="es-MX"/>
        </w:rPr>
        <w:t xml:space="preserve">rmino </w:t>
      </w:r>
      <w:r w:rsidR="004D0630">
        <w:rPr>
          <w:rFonts w:ascii="Gothic720 BT" w:eastAsia="Times New Roman" w:hAnsi="Gothic720 BT" w:cs="Times New Roman"/>
          <w:bCs/>
          <w:lang w:val="es-ES" w:eastAsia="es-MX"/>
        </w:rPr>
        <w:t>otorgado mediante auto de fecha nueve de enero</w:t>
      </w:r>
      <w:r w:rsidR="00223F53">
        <w:rPr>
          <w:rFonts w:ascii="Gothic720 BT" w:eastAsia="Times New Roman" w:hAnsi="Gothic720 BT" w:cs="Times New Roman"/>
          <w:bCs/>
          <w:lang w:val="es-ES" w:eastAsia="es-MX"/>
        </w:rPr>
        <w:t xml:space="preserve"> al </w:t>
      </w:r>
      <w:r w:rsidR="006C366F">
        <w:rPr>
          <w:rFonts w:ascii="Gothic720 BT" w:eastAsia="Times New Roman" w:hAnsi="Gothic720 BT" w:cs="Times New Roman"/>
          <w:bCs/>
          <w:lang w:val="es-ES" w:eastAsia="es-MX"/>
        </w:rPr>
        <w:t xml:space="preserve">denunciado </w:t>
      </w:r>
      <w:r w:rsidR="006C366F" w:rsidRPr="006A60D8">
        <w:rPr>
          <w:rFonts w:ascii="Gothic720 BT" w:eastAsia="Times New Roman" w:hAnsi="Gothic720 BT" w:cs="Times New Roman"/>
          <w:lang w:val="es-ES" w:eastAsia="es-MX"/>
        </w:rPr>
        <w:t>Jorge Luis Montes Nieves</w:t>
      </w:r>
      <w:r w:rsidR="006C366F">
        <w:rPr>
          <w:rFonts w:ascii="Gothic720 BT" w:eastAsia="Times New Roman" w:hAnsi="Gothic720 BT" w:cs="Times New Roman"/>
          <w:lang w:val="es-ES" w:eastAsia="es-MX"/>
        </w:rPr>
        <w:t xml:space="preserve"> </w:t>
      </w:r>
      <w:r w:rsidR="00223F53">
        <w:rPr>
          <w:rFonts w:ascii="Gothic720 BT" w:eastAsia="Times New Roman" w:hAnsi="Gothic720 BT" w:cs="Times New Roman"/>
          <w:lang w:val="es-ES" w:eastAsia="es-MX"/>
        </w:rPr>
        <w:t>ha fenecido y</w:t>
      </w:r>
      <w:r w:rsidR="004D0630">
        <w:rPr>
          <w:rFonts w:ascii="Gothic720 BT" w:eastAsia="Times New Roman" w:hAnsi="Gothic720 BT" w:cs="Times New Roman"/>
          <w:lang w:val="es-ES" w:eastAsia="es-MX"/>
        </w:rPr>
        <w:t xml:space="preserve"> é</w:t>
      </w:r>
      <w:r w:rsidR="00677B0C">
        <w:rPr>
          <w:rFonts w:ascii="Gothic720 BT" w:eastAsia="Times New Roman" w:hAnsi="Gothic720 BT" w:cs="Times New Roman"/>
          <w:lang w:val="es-ES" w:eastAsia="es-MX"/>
        </w:rPr>
        <w:t>ste</w:t>
      </w:r>
      <w:r w:rsidR="00223F53">
        <w:rPr>
          <w:rFonts w:ascii="Gothic720 BT" w:eastAsia="Times New Roman" w:hAnsi="Gothic720 BT" w:cs="Times New Roman"/>
          <w:lang w:val="es-ES" w:eastAsia="es-MX"/>
        </w:rPr>
        <w:t xml:space="preserve"> no dio cumplimiento al </w:t>
      </w:r>
      <w:r w:rsidR="00A43BC7">
        <w:rPr>
          <w:rFonts w:ascii="Gothic720 BT" w:eastAsia="Times New Roman" w:hAnsi="Gothic720 BT" w:cs="Times New Roman"/>
          <w:lang w:val="es-ES" w:eastAsia="es-MX"/>
        </w:rPr>
        <w:t>requerimiento dado</w:t>
      </w:r>
      <w:r w:rsidR="00223F53">
        <w:rPr>
          <w:rFonts w:ascii="Gothic720 BT" w:eastAsia="Times New Roman" w:hAnsi="Gothic720 BT" w:cs="Times New Roman"/>
          <w:lang w:val="es-ES" w:eastAsia="es-MX"/>
        </w:rPr>
        <w:t>, es por ello que</w:t>
      </w:r>
      <w:r w:rsidR="00677B0C">
        <w:rPr>
          <w:rFonts w:ascii="Gothic720 BT" w:eastAsia="Times New Roman" w:hAnsi="Gothic720 BT" w:cs="Times New Roman"/>
          <w:lang w:val="es-ES" w:eastAsia="es-MX"/>
        </w:rPr>
        <w:t xml:space="preserve"> </w:t>
      </w:r>
      <w:r w:rsidR="00677B0C">
        <w:rPr>
          <w:rFonts w:ascii="Gothic720 BT" w:eastAsia="Times New Roman" w:hAnsi="Gothic720 BT" w:cs="Times New Roman"/>
          <w:bCs/>
          <w:lang w:val="es-ES" w:eastAsia="es-MX"/>
        </w:rPr>
        <w:t xml:space="preserve">resulta necesario requerir </w:t>
      </w:r>
      <w:r w:rsidR="00677B0C" w:rsidRPr="00A75347">
        <w:rPr>
          <w:rFonts w:ascii="Gothic720 BT" w:hAnsi="Gothic720 BT" w:cstheme="minorHAnsi"/>
          <w:bCs/>
          <w:color w:val="000000"/>
        </w:rPr>
        <w:t xml:space="preserve">al denunciado </w:t>
      </w:r>
      <w:r w:rsidR="00677B0C">
        <w:rPr>
          <w:rFonts w:ascii="Gothic720 BT" w:hAnsi="Gothic720 BT" w:cstheme="minorHAnsi"/>
          <w:bCs/>
          <w:color w:val="000000"/>
        </w:rPr>
        <w:t xml:space="preserve">de nueva cuenta para </w:t>
      </w:r>
      <w:r w:rsidR="00677B0C" w:rsidRPr="00A75347">
        <w:rPr>
          <w:rFonts w:ascii="Gothic720 BT" w:hAnsi="Gothic720 BT" w:cstheme="minorHAnsi"/>
          <w:bCs/>
          <w:color w:val="000000"/>
        </w:rPr>
        <w:t xml:space="preserve">que informe en un plazo de </w:t>
      </w:r>
      <w:r w:rsidR="00677B0C" w:rsidRPr="00A75347">
        <w:rPr>
          <w:rFonts w:ascii="Gothic720 BT" w:hAnsi="Gothic720 BT" w:cstheme="minorHAnsi"/>
          <w:b/>
          <w:bCs/>
          <w:color w:val="000000"/>
        </w:rPr>
        <w:t>VEINTICUATRO HORAS NATURALES,</w:t>
      </w:r>
      <w:r w:rsidR="00677B0C" w:rsidRPr="00A75347">
        <w:rPr>
          <w:rFonts w:ascii="Gothic720 BT" w:hAnsi="Gothic720 BT" w:cstheme="minorHAnsi"/>
          <w:bCs/>
          <w:color w:val="000000"/>
        </w:rPr>
        <w:t xml:space="preserve"> los domicilios ciertos de </w:t>
      </w:r>
      <w:r w:rsidR="00677B0C">
        <w:rPr>
          <w:rFonts w:ascii="Gothic720 BT" w:hAnsi="Gothic720 BT" w:cstheme="minorHAnsi"/>
          <w:bCs/>
          <w:color w:val="000000"/>
        </w:rPr>
        <w:t xml:space="preserve">residencia de </w:t>
      </w:r>
      <w:r w:rsidR="00677B0C" w:rsidRPr="00A75347">
        <w:rPr>
          <w:rFonts w:ascii="Gothic720 BT" w:hAnsi="Gothic720 BT" w:cstheme="minorHAnsi"/>
          <w:b/>
          <w:bCs/>
          <w:color w:val="000000"/>
        </w:rPr>
        <w:t>Rogelio Reséndiz Acevedo, Juan Antonio García Aguilar y Misael Ricardo Martínez</w:t>
      </w:r>
      <w:r w:rsidR="00677B0C">
        <w:rPr>
          <w:rFonts w:ascii="Gothic720 BT" w:hAnsi="Gothic720 BT" w:cstheme="minorHAnsi"/>
          <w:bCs/>
          <w:color w:val="000000"/>
        </w:rPr>
        <w:t>.</w:t>
      </w:r>
    </w:p>
    <w:p w:rsidR="00677B0C" w:rsidRDefault="00677B0C" w:rsidP="00677B0C">
      <w:pPr>
        <w:spacing w:after="0" w:line="240" w:lineRule="auto"/>
        <w:ind w:left="993"/>
        <w:jc w:val="both"/>
        <w:textAlignment w:val="baseline"/>
        <w:rPr>
          <w:rFonts w:ascii="Gothic720 BT" w:hAnsi="Gothic720 BT" w:cstheme="minorHAnsi"/>
          <w:bCs/>
          <w:color w:val="000000"/>
        </w:rPr>
      </w:pPr>
    </w:p>
    <w:p w:rsidR="00B70D4C" w:rsidRDefault="00677B0C" w:rsidP="00677B0C">
      <w:pPr>
        <w:spacing w:after="0" w:line="240" w:lineRule="auto"/>
        <w:ind w:left="993"/>
        <w:jc w:val="both"/>
        <w:textAlignment w:val="baseline"/>
        <w:rPr>
          <w:rFonts w:ascii="Gothic720 BT" w:hAnsi="Gothic720 BT" w:cs="Arial"/>
          <w:color w:val="000000"/>
        </w:rPr>
      </w:pPr>
      <w:r>
        <w:rPr>
          <w:rFonts w:ascii="Gothic720 BT" w:hAnsi="Gothic720 BT" w:cs="Arial"/>
          <w:color w:val="000000"/>
        </w:rPr>
        <w:t xml:space="preserve">Así mismo y toda vez que de los anexos presentados con el escrito de </w:t>
      </w:r>
      <w:r>
        <w:rPr>
          <w:rFonts w:ascii="Gothic720 BT" w:hAnsi="Gothic720 BT" w:cs="Arial"/>
          <w:color w:val="000000"/>
        </w:rPr>
        <w:t>ocho de enero</w:t>
      </w:r>
      <w:r>
        <w:rPr>
          <w:rFonts w:ascii="Gothic720 BT" w:hAnsi="Gothic720 BT" w:cs="Arial"/>
          <w:color w:val="000000"/>
        </w:rPr>
        <w:t xml:space="preserve">, se desprende que se exhibieron en copia simple, se le requiere, para que, </w:t>
      </w:r>
    </w:p>
    <w:p w:rsidR="00B70D4C" w:rsidRDefault="00B70D4C" w:rsidP="00677B0C">
      <w:pPr>
        <w:spacing w:after="0" w:line="240" w:lineRule="auto"/>
        <w:ind w:left="993"/>
        <w:jc w:val="both"/>
        <w:textAlignment w:val="baseline"/>
        <w:rPr>
          <w:rFonts w:ascii="Gothic720 BT" w:hAnsi="Gothic720 BT" w:cs="Arial"/>
          <w:color w:val="000000"/>
        </w:rPr>
      </w:pPr>
    </w:p>
    <w:p w:rsidR="00B70D4C" w:rsidRDefault="00B70D4C" w:rsidP="00677B0C">
      <w:pPr>
        <w:spacing w:after="0" w:line="240" w:lineRule="auto"/>
        <w:ind w:left="993"/>
        <w:jc w:val="both"/>
        <w:textAlignment w:val="baseline"/>
        <w:rPr>
          <w:rFonts w:ascii="Gothic720 BT" w:hAnsi="Gothic720 BT" w:cs="Arial"/>
          <w:color w:val="000000"/>
        </w:rPr>
      </w:pPr>
    </w:p>
    <w:p w:rsidR="00B70D4C" w:rsidRDefault="00B70D4C" w:rsidP="00677B0C">
      <w:pPr>
        <w:spacing w:after="0" w:line="240" w:lineRule="auto"/>
        <w:ind w:left="993"/>
        <w:jc w:val="both"/>
        <w:textAlignment w:val="baseline"/>
        <w:rPr>
          <w:rFonts w:ascii="Gothic720 BT" w:hAnsi="Gothic720 BT" w:cs="Arial"/>
          <w:color w:val="000000"/>
        </w:rPr>
      </w:pPr>
    </w:p>
    <w:p w:rsidR="00B70D4C" w:rsidRDefault="00B70D4C" w:rsidP="00677B0C">
      <w:pPr>
        <w:spacing w:after="0" w:line="240" w:lineRule="auto"/>
        <w:ind w:left="993"/>
        <w:jc w:val="both"/>
        <w:textAlignment w:val="baseline"/>
        <w:rPr>
          <w:rFonts w:ascii="Gothic720 BT" w:hAnsi="Gothic720 BT" w:cs="Arial"/>
          <w:color w:val="000000"/>
        </w:rPr>
      </w:pPr>
    </w:p>
    <w:p w:rsidR="00B70D4C" w:rsidRDefault="00B70D4C" w:rsidP="00677B0C">
      <w:pPr>
        <w:spacing w:after="0" w:line="240" w:lineRule="auto"/>
        <w:ind w:left="993"/>
        <w:jc w:val="both"/>
        <w:textAlignment w:val="baseline"/>
        <w:rPr>
          <w:rFonts w:ascii="Gothic720 BT" w:hAnsi="Gothic720 BT" w:cs="Arial"/>
          <w:color w:val="000000"/>
        </w:rPr>
      </w:pPr>
    </w:p>
    <w:p w:rsidR="00677B0C" w:rsidRPr="00A75347" w:rsidRDefault="00677B0C" w:rsidP="00677B0C">
      <w:pPr>
        <w:spacing w:after="0" w:line="240" w:lineRule="auto"/>
        <w:ind w:left="993"/>
        <w:jc w:val="both"/>
        <w:textAlignment w:val="baseline"/>
        <w:rPr>
          <w:rFonts w:ascii="Gothic720 BT" w:hAnsi="Gothic720 BT" w:cs="Arial"/>
          <w:color w:val="000000"/>
        </w:rPr>
      </w:pPr>
      <w:r>
        <w:rPr>
          <w:rFonts w:ascii="Gothic720 BT" w:hAnsi="Gothic720 BT" w:cs="Arial"/>
          <w:color w:val="000000"/>
        </w:rPr>
        <w:t>en el mismo plazo señalado en el párrafo anterior, allegue la documentación requerida en original o copia certificada, en su caso.</w:t>
      </w:r>
    </w:p>
    <w:p w:rsidR="00677B0C" w:rsidRDefault="00677B0C" w:rsidP="000F46DA">
      <w:pPr>
        <w:spacing w:after="0" w:line="240" w:lineRule="auto"/>
        <w:ind w:left="993"/>
        <w:jc w:val="both"/>
        <w:textAlignment w:val="baseline"/>
        <w:rPr>
          <w:rFonts w:ascii="Gothic720 BT" w:eastAsia="Times New Roman" w:hAnsi="Gothic720 BT" w:cs="Times New Roman"/>
          <w:bCs/>
          <w:lang w:val="es-ES" w:eastAsia="es-MX"/>
        </w:rPr>
      </w:pPr>
    </w:p>
    <w:p w:rsidR="00D17BE6" w:rsidRDefault="00D17BE6" w:rsidP="00580410">
      <w:pPr>
        <w:pStyle w:val="Prrafodelista"/>
        <w:ind w:left="993"/>
        <w:jc w:val="both"/>
        <w:rPr>
          <w:rFonts w:ascii="Gothic720 BT" w:eastAsia="Times New Roman" w:hAnsi="Gothic720 BT" w:cs="Times New Roman"/>
          <w:bCs/>
          <w:lang w:val="es-ES" w:eastAsia="es-MX"/>
        </w:rPr>
      </w:pPr>
      <w:r w:rsidRPr="00222480">
        <w:rPr>
          <w:rFonts w:ascii="Gothic720 BT" w:eastAsia="Times New Roman" w:hAnsi="Gothic720 BT" w:cs="Times New Roman"/>
          <w:bCs/>
          <w:lang w:val="es-ES" w:eastAsia="es-MX"/>
        </w:rPr>
        <w:t xml:space="preserve">Por otro </w:t>
      </w:r>
      <w:r w:rsidR="00AE6C29" w:rsidRPr="00222480">
        <w:rPr>
          <w:rFonts w:ascii="Gothic720 BT" w:eastAsia="Times New Roman" w:hAnsi="Gothic720 BT" w:cs="Times New Roman"/>
          <w:bCs/>
          <w:lang w:val="es-ES" w:eastAsia="es-MX"/>
        </w:rPr>
        <w:t>lado,</w:t>
      </w:r>
      <w:r w:rsidR="00AE6C29">
        <w:rPr>
          <w:rFonts w:ascii="Gothic720 BT" w:eastAsia="Times New Roman" w:hAnsi="Gothic720 BT" w:cs="Times New Roman"/>
          <w:bCs/>
          <w:lang w:val="es-ES" w:eastAsia="es-MX"/>
        </w:rPr>
        <w:t xml:space="preserve"> se informa que</w:t>
      </w:r>
      <w:r w:rsidRPr="00222480">
        <w:rPr>
          <w:rFonts w:ascii="Gothic720 BT" w:eastAsia="Times New Roman" w:hAnsi="Gothic720 BT" w:cs="Times New Roman"/>
          <w:bCs/>
          <w:lang w:val="es-ES" w:eastAsia="es-MX"/>
        </w:rPr>
        <w:t xml:space="preserve">, respecto al plazo señalado de </w:t>
      </w:r>
      <w:r w:rsidR="00677B0C">
        <w:rPr>
          <w:rFonts w:ascii="Gothic720 BT" w:eastAsia="Times New Roman" w:hAnsi="Gothic720 BT" w:cs="Times New Roman"/>
          <w:bCs/>
          <w:lang w:val="es-ES" w:eastAsia="es-MX"/>
        </w:rPr>
        <w:t xml:space="preserve">veinticuatro </w:t>
      </w:r>
      <w:r w:rsidR="00F40044" w:rsidRPr="00F40044">
        <w:rPr>
          <w:rFonts w:ascii="Gothic720 BT" w:eastAsia="Times New Roman" w:hAnsi="Gothic720 BT" w:cs="Times New Roman"/>
          <w:bCs/>
          <w:lang w:val="es-ES" w:eastAsia="es-MX"/>
        </w:rPr>
        <w:t>horas naturales</w:t>
      </w:r>
      <w:r w:rsidR="00F40044" w:rsidRPr="00A015A7">
        <w:rPr>
          <w:rFonts w:ascii="Gothic720 BT" w:eastAsia="Times New Roman" w:hAnsi="Gothic720 BT" w:cs="Times New Roman"/>
          <w:b/>
          <w:bCs/>
          <w:lang w:val="es-ES" w:eastAsia="es-MX"/>
        </w:rPr>
        <w:t xml:space="preserve"> </w:t>
      </w:r>
      <w:r w:rsidRPr="00222480">
        <w:rPr>
          <w:rFonts w:ascii="Gothic720 BT" w:eastAsia="Times New Roman" w:hAnsi="Gothic720 BT" w:cs="Times New Roman"/>
          <w:bCs/>
          <w:lang w:val="es-ES" w:eastAsia="es-MX"/>
        </w:rPr>
        <w:t>y a</w:t>
      </w:r>
      <w:r w:rsidR="00A015A7">
        <w:rPr>
          <w:rFonts w:ascii="Gothic720 BT" w:eastAsia="Times New Roman" w:hAnsi="Gothic720 BT" w:cs="Times New Roman"/>
          <w:bCs/>
          <w:lang w:val="es-ES" w:eastAsia="es-MX"/>
        </w:rPr>
        <w:t xml:space="preserve"> e</w:t>
      </w:r>
      <w:r w:rsidRPr="00222480">
        <w:rPr>
          <w:rFonts w:ascii="Gothic720 BT" w:eastAsia="Times New Roman" w:hAnsi="Gothic720 BT" w:cs="Times New Roman"/>
          <w:bCs/>
          <w:lang w:val="es-ES" w:eastAsia="es-MX"/>
        </w:rPr>
        <w:t xml:space="preserve">fecto de que el requerido, dé </w:t>
      </w:r>
      <w:r>
        <w:rPr>
          <w:rFonts w:ascii="Gothic720 BT" w:eastAsia="Times New Roman" w:hAnsi="Gothic720 BT" w:cs="Times New Roman"/>
          <w:bCs/>
          <w:lang w:val="es-ES" w:eastAsia="es-MX"/>
        </w:rPr>
        <w:t>cumplimiento</w:t>
      </w:r>
      <w:r w:rsidRPr="00222480">
        <w:rPr>
          <w:rFonts w:ascii="Gothic720 BT" w:eastAsia="Times New Roman" w:hAnsi="Gothic720 BT" w:cs="Times New Roman"/>
          <w:bCs/>
          <w:lang w:val="es-ES" w:eastAsia="es-MX"/>
        </w:rPr>
        <w:t>, resulta preciso señalar que a partir del veintidós de octubre inició el proceso electoral 2020-2021, por lo que de conformidad con el artículo 23 de la Ley de Medios para el cómputo de los plazos previstos por esta Ley, dentro de proceso electoral, todos los días y horas son hábiles.</w:t>
      </w:r>
    </w:p>
    <w:p w:rsidR="00222480" w:rsidRDefault="00222480" w:rsidP="00580410">
      <w:pPr>
        <w:pStyle w:val="Prrafodelista"/>
        <w:ind w:left="993"/>
        <w:jc w:val="both"/>
        <w:rPr>
          <w:rFonts w:ascii="Gothic720 BT" w:hAnsi="Gothic720 BT" w:cs="Arial"/>
          <w:color w:val="000000"/>
        </w:rPr>
      </w:pPr>
    </w:p>
    <w:p w:rsidR="00222480" w:rsidRDefault="00F40044" w:rsidP="00580410">
      <w:pPr>
        <w:pStyle w:val="Prrafodelista"/>
        <w:ind w:left="993"/>
        <w:jc w:val="both"/>
        <w:rPr>
          <w:rFonts w:ascii="Gothic720 BT" w:eastAsia="Times New Roman" w:hAnsi="Gothic720 BT" w:cs="Times New Roman"/>
          <w:bCs/>
          <w:lang w:val="es-ES" w:eastAsia="es-MX"/>
        </w:rPr>
      </w:pPr>
      <w:r>
        <w:rPr>
          <w:rFonts w:ascii="Gothic720 BT" w:hAnsi="Gothic720 BT" w:cs="Arial"/>
          <w:color w:val="000000"/>
        </w:rPr>
        <w:t>El</w:t>
      </w:r>
      <w:r w:rsidR="00EB68BE">
        <w:rPr>
          <w:rFonts w:ascii="Gothic720 BT" w:hAnsi="Gothic720 BT" w:cs="Arial"/>
          <w:color w:val="000000"/>
        </w:rPr>
        <w:t xml:space="preserve"> requerimiento anterio</w:t>
      </w:r>
      <w:r>
        <w:rPr>
          <w:rFonts w:ascii="Gothic720 BT" w:hAnsi="Gothic720 BT" w:cs="Arial"/>
          <w:color w:val="000000"/>
        </w:rPr>
        <w:t>r</w:t>
      </w:r>
      <w:r w:rsidR="00EB68BE">
        <w:rPr>
          <w:rFonts w:ascii="Gothic720 BT" w:hAnsi="Gothic720 BT" w:cs="Arial"/>
          <w:color w:val="000000"/>
        </w:rPr>
        <w:t xml:space="preserve">, se efectúa bajo el apercibimiento de que, en </w:t>
      </w:r>
      <w:r w:rsidR="00EB68BE" w:rsidRPr="000C095E">
        <w:rPr>
          <w:rFonts w:ascii="Gothic720 BT" w:hAnsi="Gothic720 BT" w:cs="Arial"/>
          <w:color w:val="000000"/>
        </w:rPr>
        <w:t xml:space="preserve">caso de no cumplir en el plazo y término indicado, </w:t>
      </w:r>
      <w:r w:rsidR="00EB68BE" w:rsidRPr="000C095E">
        <w:rPr>
          <w:rFonts w:ascii="Gothic720 BT" w:hAnsi="Gothic720 BT" w:cs="Arial"/>
          <w:b/>
          <w:color w:val="000000"/>
        </w:rPr>
        <w:t>sin ulterior procedimiento, se impondrá el medio de apremio correspondiente</w:t>
      </w:r>
      <w:r w:rsidR="00EB68BE" w:rsidRPr="000C095E">
        <w:rPr>
          <w:rFonts w:ascii="Gothic720 BT" w:hAnsi="Gothic720 BT" w:cs="Arial"/>
          <w:color w:val="000000"/>
        </w:rPr>
        <w:t xml:space="preserve">; de conformidad con los artículos 4 párrafo segundo de la Ley Electoral, y 62 de la Ley de Medios </w:t>
      </w:r>
      <w:r w:rsidR="00EB68BE">
        <w:rPr>
          <w:rFonts w:ascii="Gothic720 BT" w:hAnsi="Gothic720 BT" w:cs="Arial"/>
          <w:color w:val="000000"/>
        </w:rPr>
        <w:t xml:space="preserve">de Impugnación </w:t>
      </w:r>
      <w:r w:rsidR="00EB68BE" w:rsidRPr="000C095E">
        <w:rPr>
          <w:rFonts w:ascii="Gothic720 BT" w:hAnsi="Gothic720 BT"/>
          <w:lang w:eastAsia="es-ES"/>
        </w:rPr>
        <w:t>en Materia Electoral del Estado de Querétaro</w:t>
      </w:r>
      <w:r w:rsidR="00EB68BE" w:rsidRPr="000C095E">
        <w:rPr>
          <w:rStyle w:val="Refdenotaalpie"/>
          <w:rFonts w:ascii="Gothic720 BT" w:hAnsi="Gothic720 BT"/>
          <w:lang w:eastAsia="es-ES"/>
        </w:rPr>
        <w:footnoteReference w:id="3"/>
      </w:r>
      <w:r w:rsidR="00EB68BE" w:rsidRPr="000C095E">
        <w:rPr>
          <w:rFonts w:ascii="Gothic720 BT" w:hAnsi="Gothic720 BT" w:cs="Arial"/>
          <w:color w:val="000000"/>
        </w:rPr>
        <w:t>.</w:t>
      </w:r>
      <w:r w:rsidR="00222480" w:rsidRPr="00222480">
        <w:rPr>
          <w:rFonts w:ascii="Gothic720 BT" w:eastAsia="Times New Roman" w:hAnsi="Gothic720 BT" w:cs="Times New Roman"/>
          <w:bCs/>
          <w:lang w:val="es-ES" w:eastAsia="es-MX"/>
        </w:rPr>
        <w:t xml:space="preserve"> </w:t>
      </w:r>
    </w:p>
    <w:p w:rsidR="006779F1" w:rsidRDefault="006779F1" w:rsidP="00580410">
      <w:pPr>
        <w:pStyle w:val="Prrafodelista"/>
        <w:ind w:left="993"/>
        <w:jc w:val="both"/>
        <w:rPr>
          <w:rFonts w:ascii="Gothic720 BT" w:eastAsia="Times New Roman" w:hAnsi="Gothic720 BT" w:cs="Times New Roman"/>
          <w:bCs/>
          <w:lang w:val="es-ES" w:eastAsia="es-MX"/>
        </w:rPr>
      </w:pPr>
    </w:p>
    <w:p w:rsidR="004D0630" w:rsidRPr="00A75347" w:rsidRDefault="004D0630" w:rsidP="004D0630">
      <w:pPr>
        <w:tabs>
          <w:tab w:val="left" w:pos="6379"/>
        </w:tabs>
        <w:ind w:left="993"/>
        <w:jc w:val="both"/>
        <w:rPr>
          <w:rFonts w:ascii="Gothic720 BT" w:eastAsia="Times New Roman" w:hAnsi="Gothic720 BT" w:cs="Times New Roman"/>
          <w:color w:val="000000"/>
          <w:lang w:val="es-ES" w:eastAsia="es-MX"/>
        </w:rPr>
      </w:pPr>
      <w:r w:rsidRPr="00A75347">
        <w:rPr>
          <w:rFonts w:ascii="Gothic720 BT" w:hAnsi="Gothic720 BT" w:cstheme="minorHAnsi"/>
          <w:b/>
          <w:lang w:eastAsia="es-ES"/>
        </w:rPr>
        <w:t>Notifíquese personalmente al requerido y por estrados al resto de las partes, con fundamento en los artículos 3 de la Ley</w:t>
      </w:r>
      <w:r>
        <w:rPr>
          <w:rFonts w:ascii="Gothic720 BT" w:hAnsi="Gothic720 BT" w:cstheme="minorHAnsi"/>
          <w:b/>
          <w:lang w:eastAsia="es-ES"/>
        </w:rPr>
        <w:t xml:space="preserve"> Electoral; 50, fraccio</w:t>
      </w:r>
      <w:r w:rsidRPr="00A75347">
        <w:rPr>
          <w:rFonts w:ascii="Gothic720 BT" w:hAnsi="Gothic720 BT" w:cstheme="minorHAnsi"/>
          <w:b/>
          <w:lang w:eastAsia="es-ES"/>
        </w:rPr>
        <w:t>n</w:t>
      </w:r>
      <w:r>
        <w:rPr>
          <w:rFonts w:ascii="Gothic720 BT" w:hAnsi="Gothic720 BT" w:cstheme="minorHAnsi"/>
          <w:b/>
          <w:lang w:eastAsia="es-ES"/>
        </w:rPr>
        <w:t>es</w:t>
      </w:r>
      <w:r w:rsidRPr="00A75347">
        <w:rPr>
          <w:rFonts w:ascii="Gothic720 BT" w:hAnsi="Gothic720 BT" w:cstheme="minorHAnsi"/>
          <w:b/>
          <w:lang w:eastAsia="es-ES"/>
        </w:rPr>
        <w:t xml:space="preserve"> </w:t>
      </w:r>
      <w:r>
        <w:rPr>
          <w:rFonts w:ascii="Gothic720 BT" w:hAnsi="Gothic720 BT" w:cstheme="minorHAnsi"/>
          <w:b/>
          <w:lang w:eastAsia="es-ES"/>
        </w:rPr>
        <w:t>I y</w:t>
      </w:r>
      <w:r w:rsidRPr="00A75347">
        <w:rPr>
          <w:rFonts w:ascii="Gothic720 BT" w:hAnsi="Gothic720 BT" w:cstheme="minorHAnsi"/>
          <w:b/>
          <w:lang w:eastAsia="es-ES"/>
        </w:rPr>
        <w:t xml:space="preserve"> I</w:t>
      </w:r>
      <w:r>
        <w:rPr>
          <w:rFonts w:ascii="Gothic720 BT" w:hAnsi="Gothic720 BT" w:cstheme="minorHAnsi"/>
          <w:b/>
          <w:lang w:eastAsia="es-ES"/>
        </w:rPr>
        <w:t>I</w:t>
      </w:r>
      <w:r w:rsidRPr="00A75347">
        <w:rPr>
          <w:rFonts w:ascii="Gothic720 BT" w:hAnsi="Gothic720 BT" w:cstheme="minorHAnsi"/>
          <w:b/>
          <w:lang w:eastAsia="es-ES"/>
        </w:rPr>
        <w:t xml:space="preserve">, 51, </w:t>
      </w:r>
      <w:r>
        <w:rPr>
          <w:rFonts w:ascii="Gothic720 BT" w:hAnsi="Gothic720 BT" w:cstheme="minorHAnsi"/>
          <w:b/>
          <w:lang w:eastAsia="es-ES"/>
        </w:rPr>
        <w:t xml:space="preserve">52 </w:t>
      </w:r>
      <w:r w:rsidRPr="00A75347">
        <w:rPr>
          <w:rFonts w:ascii="Gothic720 BT" w:hAnsi="Gothic720 BT" w:cstheme="minorHAnsi"/>
          <w:b/>
          <w:lang w:eastAsia="es-ES"/>
        </w:rPr>
        <w:t>y 56, fracci</w:t>
      </w:r>
      <w:r>
        <w:rPr>
          <w:rFonts w:ascii="Gothic720 BT" w:hAnsi="Gothic720 BT" w:cstheme="minorHAnsi"/>
          <w:b/>
          <w:lang w:eastAsia="es-ES"/>
        </w:rPr>
        <w:t>o</w:t>
      </w:r>
      <w:r w:rsidRPr="00A75347">
        <w:rPr>
          <w:rFonts w:ascii="Gothic720 BT" w:hAnsi="Gothic720 BT" w:cstheme="minorHAnsi"/>
          <w:b/>
          <w:lang w:eastAsia="es-ES"/>
        </w:rPr>
        <w:t>n</w:t>
      </w:r>
      <w:r>
        <w:rPr>
          <w:rFonts w:ascii="Gothic720 BT" w:hAnsi="Gothic720 BT" w:cstheme="minorHAnsi"/>
          <w:b/>
          <w:lang w:eastAsia="es-ES"/>
        </w:rPr>
        <w:t>es</w:t>
      </w:r>
      <w:r w:rsidRPr="00A75347">
        <w:rPr>
          <w:rFonts w:ascii="Gothic720 BT" w:hAnsi="Gothic720 BT" w:cstheme="minorHAnsi"/>
          <w:b/>
          <w:lang w:eastAsia="es-ES"/>
        </w:rPr>
        <w:t xml:space="preserve"> I y II de la Ley de Medios.</w:t>
      </w:r>
      <w:r w:rsidRPr="00A75347">
        <w:rPr>
          <w:rFonts w:ascii="Gothic720 BT" w:eastAsia="Times New Roman" w:hAnsi="Gothic720 BT" w:cs="Times New Roman"/>
          <w:color w:val="000000"/>
          <w:lang w:val="es-ES" w:eastAsia="es-MX"/>
        </w:rPr>
        <w:t xml:space="preserve"> </w:t>
      </w:r>
    </w:p>
    <w:p w:rsidR="00EB68BE" w:rsidRPr="00C3484B" w:rsidRDefault="00EB68BE" w:rsidP="00580410">
      <w:pPr>
        <w:spacing w:after="0" w:line="240" w:lineRule="auto"/>
        <w:ind w:left="990"/>
        <w:jc w:val="both"/>
        <w:textAlignment w:val="baseline"/>
        <w:rPr>
          <w:rFonts w:ascii="Gothic720 BT" w:eastAsia="Times New Roman" w:hAnsi="Gothic720 BT" w:cs="Times New Roman"/>
          <w:color w:val="000000"/>
          <w:lang w:val="es-ES" w:eastAsia="es-MX"/>
        </w:rPr>
      </w:pPr>
      <w:r w:rsidRPr="00C3484B">
        <w:rPr>
          <w:rFonts w:ascii="Gothic720 BT" w:eastAsia="Times New Roman" w:hAnsi="Gothic720 BT" w:cs="Times New Roman"/>
          <w:color w:val="000000"/>
          <w:lang w:val="es-ES" w:eastAsia="es-MX"/>
        </w:rPr>
        <w:t xml:space="preserve">Así lo proveyó y firmó el Director Ejecutivo de Asuntos Jurídicos. </w:t>
      </w:r>
      <w:r w:rsidRPr="00C3484B">
        <w:rPr>
          <w:rFonts w:ascii="Gothic720 BT" w:eastAsia="Times New Roman" w:hAnsi="Gothic720 BT" w:cs="Times New Roman"/>
          <w:b/>
          <w:bCs/>
          <w:color w:val="000000"/>
          <w:lang w:val="es-ES" w:eastAsia="es-MX"/>
        </w:rPr>
        <w:t>CONSTE</w:t>
      </w:r>
      <w:r w:rsidRPr="00C3484B">
        <w:rPr>
          <w:rFonts w:ascii="Gothic720 BT" w:eastAsia="Times New Roman" w:hAnsi="Gothic720 BT" w:cs="Times New Roman"/>
          <w:color w:val="000000"/>
          <w:lang w:val="es-ES" w:eastAsia="es-MX"/>
        </w:rPr>
        <w:t>.  </w:t>
      </w:r>
    </w:p>
    <w:p w:rsidR="00EB68BE" w:rsidRDefault="00EB68BE" w:rsidP="00580410">
      <w:pPr>
        <w:spacing w:after="0" w:line="240" w:lineRule="auto"/>
        <w:jc w:val="both"/>
        <w:textAlignment w:val="baseline"/>
        <w:rPr>
          <w:rFonts w:ascii="Gothic720 BT" w:eastAsia="Times New Roman" w:hAnsi="Gothic720 BT" w:cs="Times New Roman"/>
          <w:b/>
          <w:bCs/>
          <w:lang w:eastAsia="es-MX"/>
        </w:rPr>
      </w:pPr>
    </w:p>
    <w:p w:rsidR="00A015A7" w:rsidRDefault="00A015A7" w:rsidP="00580410">
      <w:pPr>
        <w:spacing w:after="0" w:line="240" w:lineRule="auto"/>
        <w:jc w:val="both"/>
        <w:textAlignment w:val="baseline"/>
        <w:rPr>
          <w:rFonts w:ascii="Gothic720 BT" w:eastAsia="Times New Roman" w:hAnsi="Gothic720 BT" w:cs="Times New Roman"/>
          <w:b/>
          <w:bCs/>
          <w:lang w:eastAsia="es-MX"/>
        </w:rPr>
      </w:pPr>
    </w:p>
    <w:p w:rsidR="004D0630" w:rsidRDefault="004D0630" w:rsidP="00580410">
      <w:pPr>
        <w:spacing w:after="0" w:line="240" w:lineRule="auto"/>
        <w:jc w:val="both"/>
        <w:textAlignment w:val="baseline"/>
        <w:rPr>
          <w:rFonts w:ascii="Gothic720 BT" w:eastAsia="Times New Roman" w:hAnsi="Gothic720 BT" w:cs="Times New Roman"/>
          <w:b/>
          <w:bCs/>
          <w:lang w:eastAsia="es-MX"/>
        </w:rPr>
      </w:pPr>
    </w:p>
    <w:p w:rsidR="004D0630" w:rsidRDefault="004D0630" w:rsidP="00580410">
      <w:pPr>
        <w:spacing w:after="0" w:line="240" w:lineRule="auto"/>
        <w:jc w:val="both"/>
        <w:textAlignment w:val="baseline"/>
        <w:rPr>
          <w:rFonts w:ascii="Gothic720 BT" w:eastAsia="Times New Roman" w:hAnsi="Gothic720 BT" w:cs="Times New Roman"/>
          <w:b/>
          <w:bCs/>
          <w:lang w:eastAsia="es-MX"/>
        </w:rPr>
      </w:pPr>
    </w:p>
    <w:p w:rsidR="004D0630" w:rsidRPr="00C3484B" w:rsidRDefault="004D0630" w:rsidP="00580410">
      <w:pPr>
        <w:spacing w:after="0" w:line="240" w:lineRule="auto"/>
        <w:jc w:val="both"/>
        <w:textAlignment w:val="baseline"/>
        <w:rPr>
          <w:rFonts w:ascii="Gothic720 BT" w:eastAsia="Times New Roman" w:hAnsi="Gothic720 BT" w:cs="Times New Roman"/>
          <w:b/>
          <w:bCs/>
          <w:lang w:eastAsia="es-MX"/>
        </w:rPr>
      </w:pPr>
    </w:p>
    <w:p w:rsidR="00EB68BE" w:rsidRPr="00C3484B" w:rsidRDefault="00EB68BE" w:rsidP="00580410">
      <w:pPr>
        <w:spacing w:after="0" w:line="240" w:lineRule="auto"/>
        <w:jc w:val="center"/>
        <w:textAlignment w:val="baseline"/>
        <w:rPr>
          <w:rFonts w:ascii="Gothic720 BT" w:eastAsia="Times New Roman" w:hAnsi="Gothic720 BT" w:cs="Times New Roman"/>
          <w:lang w:val="es-ES" w:eastAsia="es-MX"/>
        </w:rPr>
      </w:pPr>
      <w:r w:rsidRPr="00C3484B">
        <w:rPr>
          <w:rFonts w:ascii="Gothic720 BT" w:eastAsia="Times New Roman" w:hAnsi="Gothic720 BT" w:cs="Times New Roman"/>
          <w:b/>
          <w:bCs/>
          <w:lang w:eastAsia="es-MX"/>
        </w:rPr>
        <w:t>Dr. Juan Rivera Hernández</w:t>
      </w:r>
    </w:p>
    <w:p w:rsidR="00DF5B73" w:rsidRDefault="00EB68BE" w:rsidP="00A015A7">
      <w:pPr>
        <w:spacing w:after="0" w:line="240" w:lineRule="auto"/>
        <w:jc w:val="center"/>
        <w:textAlignment w:val="baseline"/>
        <w:rPr>
          <w:rFonts w:ascii="Gothic720 BT" w:eastAsia="Times New Roman" w:hAnsi="Gothic720 BT" w:cs="Times New Roman"/>
          <w:lang w:eastAsia="es-MX"/>
        </w:rPr>
      </w:pPr>
      <w:r w:rsidRPr="00C3484B">
        <w:rPr>
          <w:rFonts w:ascii="Gothic720 BT" w:eastAsia="Times New Roman" w:hAnsi="Gothic720 BT" w:cs="Times New Roman"/>
          <w:lang w:eastAsia="es-MX"/>
        </w:rPr>
        <w:t>Directo</w:t>
      </w:r>
      <w:r>
        <w:rPr>
          <w:rFonts w:ascii="Gothic720 BT" w:eastAsia="Times New Roman" w:hAnsi="Gothic720 BT" w:cs="Times New Roman"/>
          <w:lang w:eastAsia="es-MX"/>
        </w:rPr>
        <w:t>r Ejecutivo de Asuntos Jurídicos</w:t>
      </w:r>
    </w:p>
    <w:p w:rsidR="006C6FBE" w:rsidRDefault="006C6FBE" w:rsidP="00A015A7">
      <w:pPr>
        <w:spacing w:after="0" w:line="240" w:lineRule="auto"/>
        <w:jc w:val="center"/>
        <w:textAlignment w:val="baseline"/>
        <w:rPr>
          <w:rFonts w:ascii="Gothic720 BT" w:eastAsia="Times New Roman" w:hAnsi="Gothic720 BT" w:cs="Times New Roman"/>
          <w:lang w:eastAsia="es-MX"/>
        </w:rPr>
      </w:pPr>
    </w:p>
    <w:p w:rsidR="006C6FBE" w:rsidRDefault="006C6FBE" w:rsidP="00A015A7">
      <w:pPr>
        <w:spacing w:after="0" w:line="240" w:lineRule="auto"/>
        <w:jc w:val="center"/>
        <w:textAlignment w:val="baseline"/>
        <w:rPr>
          <w:rFonts w:ascii="Gothic720 BT" w:eastAsia="Times New Roman" w:hAnsi="Gothic720 BT" w:cs="Times New Roman"/>
          <w:lang w:eastAsia="es-MX"/>
        </w:rPr>
      </w:pPr>
    </w:p>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6454BA" w:rsidRPr="006A7FCB" w:rsidTr="00677B0C">
        <w:trPr>
          <w:trHeight w:val="5245"/>
        </w:trPr>
        <w:tc>
          <w:tcPr>
            <w:tcW w:w="5328" w:type="dxa"/>
          </w:tcPr>
          <w:p w:rsidR="006454BA" w:rsidRPr="000F65AD" w:rsidRDefault="006454BA" w:rsidP="00170603">
            <w:pPr>
              <w:jc w:val="both"/>
              <w:rPr>
                <w:rFonts w:ascii="Gothic720 BT" w:hAnsi="Gothic720 BT"/>
                <w:b/>
                <w:sz w:val="23"/>
                <w:szCs w:val="23"/>
              </w:rPr>
            </w:pPr>
            <w:bookmarkStart w:id="0" w:name="_GoBack"/>
            <w:bookmarkEnd w:id="0"/>
            <w:r w:rsidRPr="000F65AD">
              <w:rPr>
                <w:rFonts w:ascii="Gothic720 BT" w:hAnsi="Gothic720 BT"/>
                <w:b/>
                <w:sz w:val="23"/>
                <w:szCs w:val="23"/>
              </w:rPr>
              <w:lastRenderedPageBreak/>
              <w:t>PROCEDIMIENTO ESPECIAL SANCIONADOR.</w:t>
            </w:r>
          </w:p>
          <w:p w:rsidR="006454BA" w:rsidRPr="000F65AD" w:rsidRDefault="006454BA" w:rsidP="00170603">
            <w:pPr>
              <w:jc w:val="both"/>
              <w:rPr>
                <w:rFonts w:ascii="Gothic720 BT" w:hAnsi="Gothic720 BT"/>
                <w:b/>
                <w:sz w:val="23"/>
                <w:szCs w:val="23"/>
              </w:rPr>
            </w:pPr>
          </w:p>
          <w:p w:rsidR="006454BA" w:rsidRPr="000F65AD" w:rsidRDefault="006454BA" w:rsidP="00170603">
            <w:pPr>
              <w:jc w:val="both"/>
              <w:rPr>
                <w:rFonts w:ascii="Gothic720 BT" w:hAnsi="Gothic720 BT"/>
                <w:b/>
                <w:sz w:val="23"/>
                <w:szCs w:val="23"/>
              </w:rPr>
            </w:pPr>
            <w:r w:rsidRPr="000F65AD">
              <w:rPr>
                <w:rFonts w:ascii="Gothic720 BT" w:hAnsi="Gothic720 BT"/>
                <w:b/>
                <w:sz w:val="23"/>
                <w:szCs w:val="23"/>
              </w:rPr>
              <w:t xml:space="preserve">EXPEDIENTE: </w:t>
            </w:r>
            <w:r w:rsidRPr="000F65AD">
              <w:rPr>
                <w:rFonts w:ascii="Gothic720 BT" w:hAnsi="Gothic720 BT"/>
                <w:sz w:val="23"/>
                <w:szCs w:val="23"/>
              </w:rPr>
              <w:t>IEEQ/PES/015/2020-P</w:t>
            </w:r>
            <w:r w:rsidRPr="000F65AD">
              <w:rPr>
                <w:rFonts w:ascii="Gothic720 BT" w:hAnsi="Gothic720 BT"/>
                <w:b/>
                <w:sz w:val="23"/>
                <w:szCs w:val="23"/>
              </w:rPr>
              <w:t>.</w:t>
            </w:r>
          </w:p>
          <w:p w:rsidR="006454BA" w:rsidRPr="000F65AD" w:rsidRDefault="006454BA" w:rsidP="00170603">
            <w:pPr>
              <w:jc w:val="both"/>
              <w:rPr>
                <w:rFonts w:ascii="Gothic720 BT" w:hAnsi="Gothic720 BT"/>
                <w:b/>
                <w:sz w:val="23"/>
                <w:szCs w:val="23"/>
              </w:rPr>
            </w:pPr>
          </w:p>
          <w:p w:rsidR="006454BA" w:rsidRPr="000F65AD" w:rsidRDefault="006454BA" w:rsidP="00170603">
            <w:pPr>
              <w:jc w:val="both"/>
              <w:rPr>
                <w:rFonts w:ascii="Gothic720 BT" w:hAnsi="Gothic720 BT"/>
                <w:sz w:val="23"/>
                <w:szCs w:val="23"/>
              </w:rPr>
            </w:pPr>
            <w:r w:rsidRPr="000F65AD">
              <w:rPr>
                <w:rFonts w:ascii="Gothic720 BT" w:hAnsi="Gothic720 BT"/>
                <w:b/>
                <w:sz w:val="23"/>
                <w:szCs w:val="23"/>
              </w:rPr>
              <w:t xml:space="preserve">DENUNCIANTE: </w:t>
            </w:r>
            <w:r w:rsidRPr="000F65AD">
              <w:rPr>
                <w:rFonts w:ascii="Gothic720 BT" w:hAnsi="Gothic720 BT"/>
                <w:sz w:val="23"/>
                <w:szCs w:val="23"/>
              </w:rPr>
              <w:t>ARTURO RUÍZ SÁNCHEZ, REPRESENTANTE SUPLENTE DEL PARTIDO ACCIÓN NACIONAL ANTE EL CONSEJO GENERAL DEL INSTITUTO.</w:t>
            </w:r>
          </w:p>
          <w:p w:rsidR="006454BA" w:rsidRPr="000F65AD" w:rsidRDefault="006454BA" w:rsidP="00170603">
            <w:pPr>
              <w:jc w:val="both"/>
              <w:rPr>
                <w:rFonts w:ascii="Gothic720 BT" w:hAnsi="Gothic720 BT"/>
                <w:b/>
                <w:sz w:val="23"/>
                <w:szCs w:val="23"/>
              </w:rPr>
            </w:pPr>
          </w:p>
          <w:p w:rsidR="006454BA" w:rsidRPr="000F65AD" w:rsidRDefault="006454BA" w:rsidP="00170603">
            <w:pPr>
              <w:jc w:val="both"/>
              <w:rPr>
                <w:rFonts w:ascii="Gothic720 BT" w:hAnsi="Gothic720 BT"/>
                <w:b/>
                <w:sz w:val="23"/>
                <w:szCs w:val="23"/>
              </w:rPr>
            </w:pPr>
            <w:r w:rsidRPr="000F65AD">
              <w:rPr>
                <w:rFonts w:ascii="Gothic720 BT" w:hAnsi="Gothic720 BT"/>
                <w:b/>
                <w:sz w:val="23"/>
                <w:szCs w:val="23"/>
              </w:rPr>
              <w:t xml:space="preserve">DENUNCIADO: </w:t>
            </w:r>
            <w:r w:rsidRPr="000F65AD">
              <w:rPr>
                <w:rFonts w:ascii="Gothic720 BT" w:hAnsi="Gothic720 BT"/>
                <w:sz w:val="23"/>
                <w:szCs w:val="23"/>
              </w:rPr>
              <w:t>JORGE LUIS MONTES NIEVES, DIPUTADO FEDERAL DE LA LXIV LEGISLATURA DEL H. CONGRESO DE LA UNIÓN.</w:t>
            </w:r>
            <w:r w:rsidRPr="000F65AD">
              <w:rPr>
                <w:rFonts w:ascii="Gothic720 BT" w:hAnsi="Gothic720 BT"/>
                <w:b/>
                <w:sz w:val="23"/>
                <w:szCs w:val="23"/>
              </w:rPr>
              <w:t xml:space="preserve"> </w:t>
            </w:r>
          </w:p>
          <w:p w:rsidR="006454BA" w:rsidRPr="000F65AD" w:rsidRDefault="006454BA" w:rsidP="00170603">
            <w:pPr>
              <w:jc w:val="both"/>
              <w:rPr>
                <w:rFonts w:ascii="Gothic720 BT" w:hAnsi="Gothic720 BT"/>
                <w:b/>
                <w:sz w:val="23"/>
                <w:szCs w:val="23"/>
              </w:rPr>
            </w:pPr>
          </w:p>
          <w:p w:rsidR="006454BA" w:rsidRPr="000F65AD" w:rsidRDefault="006454BA" w:rsidP="00170603">
            <w:pPr>
              <w:jc w:val="both"/>
              <w:rPr>
                <w:rFonts w:ascii="Gothic720 BT" w:hAnsi="Gothic720 BT"/>
                <w:sz w:val="23"/>
                <w:szCs w:val="23"/>
              </w:rPr>
            </w:pPr>
            <w:r w:rsidRPr="000F65AD">
              <w:rPr>
                <w:rFonts w:ascii="Gothic720 BT" w:hAnsi="Gothic720 BT"/>
                <w:b/>
                <w:sz w:val="23"/>
                <w:szCs w:val="23"/>
              </w:rPr>
              <w:t xml:space="preserve">ASUNTO: </w:t>
            </w:r>
            <w:r w:rsidRPr="000F65AD">
              <w:rPr>
                <w:rFonts w:ascii="Gothic720 BT" w:hAnsi="Gothic720 BT"/>
                <w:sz w:val="23"/>
                <w:szCs w:val="23"/>
              </w:rPr>
              <w:t>RECEPCIÓN Y DILIGENCIAS EN CUMPLIMIENTO.</w:t>
            </w:r>
          </w:p>
          <w:p w:rsidR="006454BA" w:rsidRPr="000F65AD" w:rsidRDefault="006454BA" w:rsidP="00170603">
            <w:pPr>
              <w:jc w:val="both"/>
              <w:rPr>
                <w:rFonts w:ascii="Gothic720 BT" w:hAnsi="Gothic720 BT"/>
                <w:b/>
                <w:sz w:val="23"/>
                <w:szCs w:val="23"/>
              </w:rPr>
            </w:pPr>
          </w:p>
          <w:p w:rsidR="006454BA" w:rsidRPr="006A7FCB" w:rsidRDefault="006454BA" w:rsidP="00170603">
            <w:pPr>
              <w:jc w:val="both"/>
              <w:rPr>
                <w:rFonts w:ascii="Gothic720 BT" w:hAnsi="Gothic720 BT"/>
                <w:b/>
                <w:sz w:val="23"/>
                <w:szCs w:val="23"/>
              </w:rPr>
            </w:pPr>
          </w:p>
        </w:tc>
      </w:tr>
    </w:tbl>
    <w:p w:rsidR="006454BA" w:rsidRPr="006A7FCB" w:rsidRDefault="006454BA" w:rsidP="006454BA">
      <w:pPr>
        <w:spacing w:after="0"/>
        <w:jc w:val="both"/>
        <w:rPr>
          <w:rFonts w:ascii="Gothic720 BT" w:hAnsi="Gothic720 BT"/>
          <w:sz w:val="23"/>
          <w:szCs w:val="23"/>
        </w:rPr>
      </w:pPr>
    </w:p>
    <w:p w:rsidR="006454BA" w:rsidRPr="006A7FCB" w:rsidRDefault="006454BA" w:rsidP="006454BA">
      <w:pPr>
        <w:spacing w:after="0"/>
        <w:ind w:left="709"/>
        <w:jc w:val="both"/>
        <w:rPr>
          <w:rFonts w:ascii="Gothic720 BT" w:hAnsi="Gothic720 BT" w:cs="Arial"/>
          <w:sz w:val="23"/>
          <w:szCs w:val="23"/>
        </w:rPr>
      </w:pPr>
      <w:r w:rsidRPr="006A7FCB">
        <w:rPr>
          <w:rFonts w:ascii="Gothic720 BT" w:hAnsi="Gothic720 BT" w:cs="Arial"/>
          <w:sz w:val="23"/>
          <w:szCs w:val="23"/>
        </w:rPr>
        <w:t xml:space="preserve">En Santiago de Querétaro, Querétaro, siendo las </w:t>
      </w:r>
      <w:r w:rsidR="004D0630">
        <w:rPr>
          <w:rFonts w:ascii="Gothic720 BT" w:hAnsi="Gothic720 BT" w:cs="Arial"/>
          <w:sz w:val="23"/>
          <w:szCs w:val="23"/>
        </w:rPr>
        <w:t>once</w:t>
      </w:r>
      <w:r w:rsidRPr="006A7FCB">
        <w:rPr>
          <w:rFonts w:ascii="Gothic720 BT" w:hAnsi="Gothic720 BT" w:cs="Arial"/>
          <w:sz w:val="23"/>
          <w:szCs w:val="23"/>
        </w:rPr>
        <w:t xml:space="preserve"> horas del </w:t>
      </w:r>
      <w:r w:rsidR="004D0630">
        <w:rPr>
          <w:rFonts w:ascii="Gothic720 BT" w:hAnsi="Gothic720 BT" w:cs="Arial"/>
          <w:sz w:val="23"/>
          <w:szCs w:val="23"/>
        </w:rPr>
        <w:t>doce</w:t>
      </w:r>
      <w:r>
        <w:rPr>
          <w:rFonts w:ascii="Gothic720 BT" w:hAnsi="Gothic720 BT" w:cs="Arial"/>
          <w:sz w:val="23"/>
          <w:szCs w:val="23"/>
        </w:rPr>
        <w:t xml:space="preserve"> de </w:t>
      </w:r>
      <w:r w:rsidR="00677B0C">
        <w:rPr>
          <w:rFonts w:ascii="Gothic720 BT" w:hAnsi="Gothic720 BT" w:cs="Arial"/>
          <w:sz w:val="23"/>
          <w:szCs w:val="23"/>
        </w:rPr>
        <w:t xml:space="preserve">enero </w:t>
      </w:r>
      <w:r w:rsidRPr="006A7FCB">
        <w:rPr>
          <w:rFonts w:ascii="Gothic720 BT" w:hAnsi="Gothic720 BT" w:cs="Arial"/>
          <w:sz w:val="23"/>
          <w:szCs w:val="23"/>
        </w:rPr>
        <w:t xml:space="preserve">de dos mil veinte, en cumplimiento a lo ordenado en el proveído dictado en misma fecha, con fundamento en los artículos 50, fracción II, 52 y 56, fracción II de la Ley de Medios de Impugnación en Materia Electoral del Estado de Querétaro, se </w:t>
      </w:r>
      <w:r w:rsidRPr="006A7FCB">
        <w:rPr>
          <w:rFonts w:ascii="Gothic720 BT" w:hAnsi="Gothic720 BT" w:cs="Arial"/>
          <w:b/>
          <w:sz w:val="23"/>
          <w:szCs w:val="23"/>
        </w:rPr>
        <w:t xml:space="preserve">NOTIFICA </w:t>
      </w:r>
      <w:r w:rsidRPr="006A7FCB">
        <w:rPr>
          <w:rFonts w:ascii="Gothic720 BT" w:hAnsi="Gothic720 BT" w:cs="Arial"/>
          <w:sz w:val="23"/>
          <w:szCs w:val="23"/>
        </w:rPr>
        <w:t xml:space="preserve">el contenido del proveído de mérito que consta de tres fojas, mediante cédula que se fija en los </w:t>
      </w:r>
      <w:r w:rsidRPr="006A7FCB">
        <w:rPr>
          <w:rFonts w:ascii="Gothic720 BT" w:hAnsi="Gothic720 BT" w:cs="Arial"/>
          <w:b/>
          <w:sz w:val="23"/>
          <w:szCs w:val="23"/>
        </w:rPr>
        <w:t>ESTRADOS</w:t>
      </w:r>
      <w:r w:rsidRPr="006A7FCB">
        <w:rPr>
          <w:rFonts w:ascii="Gothic720 BT" w:hAnsi="Gothic720 BT" w:cs="Arial"/>
          <w:sz w:val="23"/>
          <w:szCs w:val="23"/>
        </w:rPr>
        <w:t xml:space="preserve"> de este Consejo General de este Instituto Electoral del Estado de Querétaro, anexando copia del mismo. </w:t>
      </w:r>
      <w:r w:rsidRPr="006A7FCB">
        <w:rPr>
          <w:rFonts w:ascii="Gothic720 BT" w:hAnsi="Gothic720 BT" w:cs="Arial"/>
          <w:b/>
          <w:sz w:val="23"/>
          <w:szCs w:val="23"/>
        </w:rPr>
        <w:t>CONSTE</w:t>
      </w:r>
      <w:r w:rsidRPr="006A7FCB">
        <w:rPr>
          <w:rFonts w:ascii="Gothic720 BT" w:hAnsi="Gothic720 BT" w:cs="Arial"/>
          <w:sz w:val="23"/>
          <w:szCs w:val="23"/>
        </w:rPr>
        <w:t xml:space="preserve">. </w:t>
      </w:r>
    </w:p>
    <w:p w:rsidR="006454BA" w:rsidRPr="006A7FCB" w:rsidRDefault="006454BA" w:rsidP="006454BA">
      <w:pPr>
        <w:spacing w:after="0"/>
        <w:ind w:left="709"/>
        <w:jc w:val="both"/>
        <w:rPr>
          <w:rFonts w:ascii="Gothic720 BT" w:hAnsi="Gothic720 BT" w:cs="Arial"/>
          <w:sz w:val="23"/>
          <w:szCs w:val="23"/>
        </w:rPr>
      </w:pPr>
    </w:p>
    <w:p w:rsidR="006454BA" w:rsidRPr="006A7FCB" w:rsidRDefault="006454BA" w:rsidP="006454BA">
      <w:pPr>
        <w:spacing w:after="0"/>
        <w:ind w:left="709"/>
        <w:jc w:val="both"/>
        <w:rPr>
          <w:rFonts w:ascii="Gothic720 BT" w:hAnsi="Gothic720 BT" w:cs="Arial"/>
          <w:sz w:val="23"/>
          <w:szCs w:val="23"/>
        </w:rPr>
      </w:pPr>
    </w:p>
    <w:p w:rsidR="006454BA" w:rsidRPr="006A7FCB" w:rsidRDefault="006454BA" w:rsidP="006454BA">
      <w:pPr>
        <w:spacing w:after="0"/>
        <w:ind w:left="709"/>
        <w:jc w:val="both"/>
        <w:rPr>
          <w:rFonts w:ascii="Gothic720 BT" w:hAnsi="Gothic720 BT" w:cs="Arial"/>
          <w:sz w:val="23"/>
          <w:szCs w:val="23"/>
        </w:rPr>
      </w:pPr>
    </w:p>
    <w:p w:rsidR="006454BA" w:rsidRPr="006A7FCB" w:rsidRDefault="006454BA" w:rsidP="006454BA">
      <w:pPr>
        <w:spacing w:after="0"/>
        <w:ind w:left="709"/>
        <w:jc w:val="both"/>
        <w:rPr>
          <w:rFonts w:ascii="Gothic720 BT" w:hAnsi="Gothic720 BT" w:cs="Arial"/>
          <w:sz w:val="23"/>
          <w:szCs w:val="23"/>
        </w:rPr>
      </w:pPr>
    </w:p>
    <w:p w:rsidR="006454BA" w:rsidRPr="006A7FCB" w:rsidRDefault="006454BA" w:rsidP="006454BA">
      <w:pPr>
        <w:spacing w:after="0"/>
        <w:ind w:left="709"/>
        <w:jc w:val="center"/>
        <w:rPr>
          <w:rFonts w:ascii="Gothic720 BT" w:hAnsi="Gothic720 BT" w:cs="Arial"/>
          <w:b/>
          <w:sz w:val="23"/>
          <w:szCs w:val="23"/>
        </w:rPr>
      </w:pPr>
      <w:r w:rsidRPr="006A7FCB">
        <w:rPr>
          <w:rFonts w:ascii="Gothic720 BT" w:hAnsi="Gothic720 BT" w:cs="Arial"/>
          <w:b/>
          <w:sz w:val="23"/>
          <w:szCs w:val="23"/>
        </w:rPr>
        <w:t>Dr. Juan Rivera Hernández</w:t>
      </w:r>
    </w:p>
    <w:p w:rsidR="006454BA" w:rsidRPr="006A7FCB" w:rsidRDefault="006454BA" w:rsidP="006454BA">
      <w:pPr>
        <w:spacing w:after="0"/>
        <w:ind w:left="709"/>
        <w:jc w:val="center"/>
        <w:rPr>
          <w:rFonts w:ascii="Gothic720 BT" w:hAnsi="Gothic720 BT" w:cs="Arial"/>
          <w:sz w:val="23"/>
          <w:szCs w:val="23"/>
        </w:rPr>
      </w:pPr>
      <w:r w:rsidRPr="006A7FCB">
        <w:rPr>
          <w:rFonts w:ascii="Gothic720 BT" w:hAnsi="Gothic720 BT" w:cs="Arial"/>
          <w:sz w:val="23"/>
          <w:szCs w:val="23"/>
        </w:rPr>
        <w:t>Director Ejecutivo de Asuntos Jurídicos</w:t>
      </w:r>
    </w:p>
    <w:p w:rsidR="006454BA" w:rsidRPr="006A7FCB" w:rsidRDefault="006454BA" w:rsidP="006454BA">
      <w:pPr>
        <w:spacing w:after="0"/>
        <w:jc w:val="both"/>
        <w:rPr>
          <w:rFonts w:ascii="Gothic720 BT" w:eastAsia="Calibri" w:hAnsi="Gothic720 BT" w:cs="Calibri"/>
          <w:sz w:val="23"/>
          <w:szCs w:val="23"/>
        </w:rPr>
      </w:pPr>
    </w:p>
    <w:p w:rsidR="006454BA" w:rsidRPr="006A7FCB" w:rsidRDefault="006454BA" w:rsidP="006454BA">
      <w:pPr>
        <w:spacing w:after="0"/>
        <w:jc w:val="center"/>
        <w:rPr>
          <w:rFonts w:ascii="Gothic720 BT" w:hAnsi="Gothic720 BT"/>
          <w:sz w:val="23"/>
          <w:szCs w:val="23"/>
          <w:highlight w:val="yellow"/>
        </w:rPr>
      </w:pPr>
    </w:p>
    <w:p w:rsidR="006454BA" w:rsidRPr="006A7FCB" w:rsidRDefault="006454BA" w:rsidP="006454BA">
      <w:pPr>
        <w:rPr>
          <w:rFonts w:ascii="Gothic720 BT" w:hAnsi="Gothic720 BT"/>
          <w:sz w:val="23"/>
          <w:szCs w:val="23"/>
        </w:rPr>
      </w:pPr>
    </w:p>
    <w:p w:rsidR="006454BA" w:rsidRDefault="006454BA" w:rsidP="00A015A7">
      <w:pPr>
        <w:spacing w:after="0" w:line="240" w:lineRule="auto"/>
        <w:jc w:val="center"/>
        <w:textAlignment w:val="baseline"/>
        <w:rPr>
          <w:rFonts w:ascii="Gothic720 BT" w:eastAsia="Times New Roman" w:hAnsi="Gothic720 BT" w:cs="Times New Roman"/>
          <w:lang w:eastAsia="es-MX"/>
        </w:rPr>
      </w:pPr>
    </w:p>
    <w:sectPr w:rsidR="006454BA" w:rsidSect="0002563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C1" w:rsidRDefault="00DC0FC1" w:rsidP="00F8209A">
      <w:pPr>
        <w:spacing w:after="0" w:line="240" w:lineRule="auto"/>
      </w:pPr>
      <w:r>
        <w:separator/>
      </w:r>
    </w:p>
  </w:endnote>
  <w:endnote w:type="continuationSeparator" w:id="0">
    <w:p w:rsidR="00DC0FC1" w:rsidRDefault="00DC0FC1"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551587"/>
      <w:docPartObj>
        <w:docPartGallery w:val="Page Numbers (Bottom of Page)"/>
        <w:docPartUnique/>
      </w:docPartObj>
    </w:sdtPr>
    <w:sdtEndPr/>
    <w:sdtContent>
      <w:p w:rsidR="006454BA" w:rsidRDefault="006454BA">
        <w:pPr>
          <w:pStyle w:val="Piedepgina"/>
          <w:jc w:val="right"/>
        </w:pPr>
        <w:r>
          <w:fldChar w:fldCharType="begin"/>
        </w:r>
        <w:r>
          <w:instrText>PAGE   \* MERGEFORMAT</w:instrText>
        </w:r>
        <w:r>
          <w:fldChar w:fldCharType="separate"/>
        </w:r>
        <w:r w:rsidR="00F70496" w:rsidRPr="00F70496">
          <w:rPr>
            <w:noProof/>
            <w:lang w:val="es-ES"/>
          </w:rPr>
          <w:t>3</w:t>
        </w:r>
        <w:r>
          <w:fldChar w:fldCharType="end"/>
        </w:r>
      </w:p>
    </w:sdtContent>
  </w:sdt>
  <w:p w:rsidR="006454BA" w:rsidRDefault="006454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C1" w:rsidRDefault="00DC0FC1" w:rsidP="00F8209A">
      <w:pPr>
        <w:spacing w:after="0" w:line="240" w:lineRule="auto"/>
      </w:pPr>
      <w:r>
        <w:separator/>
      </w:r>
    </w:p>
  </w:footnote>
  <w:footnote w:type="continuationSeparator" w:id="0">
    <w:p w:rsidR="00DC0FC1" w:rsidRDefault="00DC0FC1" w:rsidP="00F8209A">
      <w:pPr>
        <w:spacing w:after="0" w:line="240" w:lineRule="auto"/>
      </w:pPr>
      <w:r>
        <w:continuationSeparator/>
      </w:r>
    </w:p>
  </w:footnote>
  <w:footnote w:id="1">
    <w:p w:rsidR="00513ABC" w:rsidRPr="00580410" w:rsidRDefault="00513ABC" w:rsidP="00513ABC">
      <w:pPr>
        <w:pStyle w:val="Textonotapie"/>
        <w:rPr>
          <w:rStyle w:val="Refdenotaalpie"/>
          <w:rFonts w:ascii="Gothic720 BT" w:hAnsi="Gothic720 BT"/>
          <w:sz w:val="16"/>
          <w:szCs w:val="16"/>
        </w:rPr>
      </w:pPr>
      <w:r w:rsidRPr="00580410">
        <w:rPr>
          <w:rStyle w:val="Refdenotaalpie"/>
          <w:rFonts w:ascii="Gothic720 BT" w:hAnsi="Gothic720 BT"/>
          <w:sz w:val="16"/>
          <w:szCs w:val="16"/>
        </w:rPr>
        <w:footnoteRef/>
      </w:r>
      <w:r w:rsidRPr="00580410">
        <w:rPr>
          <w:rStyle w:val="Refdenotaalpie"/>
          <w:rFonts w:ascii="Gothic720 BT" w:hAnsi="Gothic720 BT"/>
          <w:sz w:val="16"/>
          <w:szCs w:val="16"/>
          <w:vertAlign w:val="baseline"/>
        </w:rPr>
        <w:t xml:space="preserve"> En adelante Instituto.</w:t>
      </w:r>
    </w:p>
  </w:footnote>
  <w:footnote w:id="2">
    <w:p w:rsidR="00656A27" w:rsidRPr="00580410" w:rsidRDefault="00513ABC" w:rsidP="00785380">
      <w:pPr>
        <w:pStyle w:val="Textonotapie"/>
        <w:rPr>
          <w:rFonts w:ascii="Gothic720 BT" w:hAnsi="Gothic720 BT"/>
          <w:sz w:val="16"/>
          <w:szCs w:val="16"/>
        </w:rPr>
      </w:pPr>
      <w:r w:rsidRPr="00580410">
        <w:rPr>
          <w:rStyle w:val="Refdenotaalpie"/>
          <w:rFonts w:ascii="Gothic720 BT" w:hAnsi="Gothic720 BT"/>
          <w:sz w:val="16"/>
          <w:szCs w:val="16"/>
        </w:rPr>
        <w:footnoteRef/>
      </w:r>
      <w:r w:rsidRPr="00580410">
        <w:rPr>
          <w:rFonts w:ascii="Gothic720 BT" w:hAnsi="Gothic720 BT"/>
          <w:sz w:val="16"/>
          <w:szCs w:val="16"/>
        </w:rPr>
        <w:t xml:space="preserve"> En adelante Ley Electoral.</w:t>
      </w:r>
      <w:r w:rsidR="00785380" w:rsidRPr="00580410">
        <w:rPr>
          <w:rFonts w:ascii="Gothic720 BT" w:hAnsi="Gothic720 BT"/>
          <w:sz w:val="16"/>
          <w:szCs w:val="16"/>
        </w:rPr>
        <w:tab/>
      </w:r>
    </w:p>
  </w:footnote>
  <w:footnote w:id="3">
    <w:p w:rsidR="00EB68BE" w:rsidRPr="00580410" w:rsidRDefault="00EB68BE" w:rsidP="00EB68BE">
      <w:pPr>
        <w:pStyle w:val="Textonotapie"/>
        <w:rPr>
          <w:rFonts w:ascii="Gothic720 BT" w:hAnsi="Gothic720 BT"/>
          <w:sz w:val="16"/>
          <w:szCs w:val="16"/>
        </w:rPr>
      </w:pPr>
      <w:r w:rsidRPr="00580410">
        <w:rPr>
          <w:rStyle w:val="Refdenotaalpie"/>
          <w:rFonts w:ascii="Gothic720 BT" w:hAnsi="Gothic720 BT"/>
          <w:sz w:val="16"/>
          <w:szCs w:val="16"/>
        </w:rPr>
        <w:footnoteRef/>
      </w:r>
      <w:r w:rsidRPr="00580410">
        <w:rPr>
          <w:rFonts w:ascii="Gothic720 BT" w:hAnsi="Gothic720 BT"/>
          <w:sz w:val="16"/>
          <w:szCs w:val="16"/>
        </w:rPr>
        <w:t xml:space="preserve"> En adelante Ley de Medios.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15:restartNumberingAfterBreak="0">
    <w:nsid w:val="0CD61576"/>
    <w:multiLevelType w:val="hybridMultilevel"/>
    <w:tmpl w:val="ECC86C00"/>
    <w:lvl w:ilvl="0" w:tplc="C4C8C1AE">
      <w:start w:val="1"/>
      <w:numFmt w:val="decimal"/>
      <w:lvlText w:val="%1."/>
      <w:lvlJc w:val="left"/>
      <w:pPr>
        <w:ind w:left="1350" w:hanging="360"/>
      </w:pPr>
      <w:rPr>
        <w:rFonts w:hint="default"/>
        <w:b w:val="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15:restartNumberingAfterBreak="0">
    <w:nsid w:val="169B669A"/>
    <w:multiLevelType w:val="hybridMultilevel"/>
    <w:tmpl w:val="B518CA64"/>
    <w:lvl w:ilvl="0" w:tplc="985A2D1A">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3" w15:restartNumberingAfterBreak="0">
    <w:nsid w:val="1D893E28"/>
    <w:multiLevelType w:val="hybridMultilevel"/>
    <w:tmpl w:val="5E3828D6"/>
    <w:lvl w:ilvl="0" w:tplc="18E43E66">
      <w:start w:val="1"/>
      <w:numFmt w:val="lowerLetter"/>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4" w15:restartNumberingAfterBreak="0">
    <w:nsid w:val="251D7634"/>
    <w:multiLevelType w:val="hybridMultilevel"/>
    <w:tmpl w:val="436A9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A01D13"/>
    <w:multiLevelType w:val="hybridMultilevel"/>
    <w:tmpl w:val="28000CD2"/>
    <w:lvl w:ilvl="0" w:tplc="080A000F">
      <w:start w:val="1"/>
      <w:numFmt w:val="decimal"/>
      <w:lvlText w:val="%1."/>
      <w:lvlJc w:val="left"/>
      <w:pPr>
        <w:ind w:left="1710" w:hanging="360"/>
      </w:p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6" w15:restartNumberingAfterBreak="0">
    <w:nsid w:val="2DA84D10"/>
    <w:multiLevelType w:val="hybridMultilevel"/>
    <w:tmpl w:val="5D085956"/>
    <w:lvl w:ilvl="0" w:tplc="3D206280">
      <w:start w:val="3"/>
      <w:numFmt w:val="upperRoman"/>
      <w:lvlText w:val="%1."/>
      <w:lvlJc w:val="right"/>
      <w:pPr>
        <w:ind w:left="234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93923"/>
    <w:multiLevelType w:val="hybridMultilevel"/>
    <w:tmpl w:val="38B27220"/>
    <w:lvl w:ilvl="0" w:tplc="046E4C72">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15:restartNumberingAfterBreak="0">
    <w:nsid w:val="5042395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130188"/>
    <w:multiLevelType w:val="hybridMultilevel"/>
    <w:tmpl w:val="D660C1E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4305EDD"/>
    <w:multiLevelType w:val="hybridMultilevel"/>
    <w:tmpl w:val="97F87A5E"/>
    <w:lvl w:ilvl="0" w:tplc="7220A398">
      <w:start w:val="1"/>
      <w:numFmt w:val="upperRoman"/>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15:restartNumberingAfterBreak="0">
    <w:nsid w:val="68E14315"/>
    <w:multiLevelType w:val="hybridMultilevel"/>
    <w:tmpl w:val="6C6A97EE"/>
    <w:lvl w:ilvl="0" w:tplc="0B5C1E72">
      <w:start w:val="1"/>
      <w:numFmt w:val="decimal"/>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2" w15:restartNumberingAfterBreak="0">
    <w:nsid w:val="6E6140A0"/>
    <w:multiLevelType w:val="hybridMultilevel"/>
    <w:tmpl w:val="67520A8C"/>
    <w:lvl w:ilvl="0" w:tplc="FC68C6EC">
      <w:start w:val="1"/>
      <w:numFmt w:val="upperRoman"/>
      <w:lvlText w:val="%1."/>
      <w:lvlJc w:val="left"/>
      <w:pPr>
        <w:ind w:left="1997" w:hanging="720"/>
      </w:pPr>
      <w:rPr>
        <w:rFonts w:ascii="Gothic720 BT" w:hAnsi="Gothic720 BT" w:cstheme="minorBidi" w:hint="default"/>
        <w:b w:val="0"/>
        <w:color w:val="auto"/>
        <w:sz w:val="22"/>
        <w:szCs w:val="22"/>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num w:numId="1">
    <w:abstractNumId w:val="0"/>
  </w:num>
  <w:num w:numId="2">
    <w:abstractNumId w:val="11"/>
  </w:num>
  <w:num w:numId="3">
    <w:abstractNumId w:val="2"/>
  </w:num>
  <w:num w:numId="4">
    <w:abstractNumId w:val="1"/>
  </w:num>
  <w:num w:numId="5">
    <w:abstractNumId w:val="3"/>
  </w:num>
  <w:num w:numId="6">
    <w:abstractNumId w:val="10"/>
  </w:num>
  <w:num w:numId="7">
    <w:abstractNumId w:val="12"/>
  </w:num>
  <w:num w:numId="8">
    <w:abstractNumId w:val="8"/>
  </w:num>
  <w:num w:numId="9">
    <w:abstractNumId w:val="7"/>
  </w:num>
  <w:num w:numId="10">
    <w:abstractNumId w:val="9"/>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9A"/>
    <w:rsid w:val="00002DCD"/>
    <w:rsid w:val="0002563D"/>
    <w:rsid w:val="000517AC"/>
    <w:rsid w:val="00053649"/>
    <w:rsid w:val="00072909"/>
    <w:rsid w:val="000807D2"/>
    <w:rsid w:val="000A31C3"/>
    <w:rsid w:val="000A72CC"/>
    <w:rsid w:val="000C220B"/>
    <w:rsid w:val="000C7748"/>
    <w:rsid w:val="000F46DA"/>
    <w:rsid w:val="00110E66"/>
    <w:rsid w:val="00141411"/>
    <w:rsid w:val="00153FD5"/>
    <w:rsid w:val="0016612A"/>
    <w:rsid w:val="00173D14"/>
    <w:rsid w:val="00174F7E"/>
    <w:rsid w:val="001824A0"/>
    <w:rsid w:val="00182E9D"/>
    <w:rsid w:val="00186066"/>
    <w:rsid w:val="001A183A"/>
    <w:rsid w:val="001B32EF"/>
    <w:rsid w:val="001B3A5A"/>
    <w:rsid w:val="001C14B0"/>
    <w:rsid w:val="001E7425"/>
    <w:rsid w:val="002014C7"/>
    <w:rsid w:val="002106EF"/>
    <w:rsid w:val="002172B8"/>
    <w:rsid w:val="00222480"/>
    <w:rsid w:val="00223F53"/>
    <w:rsid w:val="00255585"/>
    <w:rsid w:val="00264B62"/>
    <w:rsid w:val="00276FEB"/>
    <w:rsid w:val="002B4A64"/>
    <w:rsid w:val="002C2EB9"/>
    <w:rsid w:val="002C518D"/>
    <w:rsid w:val="002C5C32"/>
    <w:rsid w:val="002D2677"/>
    <w:rsid w:val="002F416C"/>
    <w:rsid w:val="00301405"/>
    <w:rsid w:val="003119B1"/>
    <w:rsid w:val="003265BA"/>
    <w:rsid w:val="00347A8D"/>
    <w:rsid w:val="00375379"/>
    <w:rsid w:val="00387EDF"/>
    <w:rsid w:val="003B2A2B"/>
    <w:rsid w:val="003B2C73"/>
    <w:rsid w:val="003B5A6A"/>
    <w:rsid w:val="003C42C5"/>
    <w:rsid w:val="003D45F5"/>
    <w:rsid w:val="003F586C"/>
    <w:rsid w:val="00413B02"/>
    <w:rsid w:val="00416030"/>
    <w:rsid w:val="00430CEC"/>
    <w:rsid w:val="00433ED0"/>
    <w:rsid w:val="004364D9"/>
    <w:rsid w:val="004625D3"/>
    <w:rsid w:val="00463350"/>
    <w:rsid w:val="00463AA4"/>
    <w:rsid w:val="00474DE0"/>
    <w:rsid w:val="00475E37"/>
    <w:rsid w:val="004818B0"/>
    <w:rsid w:val="004869B6"/>
    <w:rsid w:val="004B4FDF"/>
    <w:rsid w:val="004C71E2"/>
    <w:rsid w:val="004D0630"/>
    <w:rsid w:val="004D09F6"/>
    <w:rsid w:val="004D0AB3"/>
    <w:rsid w:val="004E2564"/>
    <w:rsid w:val="00501A6F"/>
    <w:rsid w:val="00513ABC"/>
    <w:rsid w:val="00516D68"/>
    <w:rsid w:val="00545D8D"/>
    <w:rsid w:val="00546096"/>
    <w:rsid w:val="00556E28"/>
    <w:rsid w:val="00564380"/>
    <w:rsid w:val="00580410"/>
    <w:rsid w:val="00581E11"/>
    <w:rsid w:val="00583B67"/>
    <w:rsid w:val="00586E40"/>
    <w:rsid w:val="005953B0"/>
    <w:rsid w:val="005977BE"/>
    <w:rsid w:val="005B0D97"/>
    <w:rsid w:val="005D19E3"/>
    <w:rsid w:val="005D1D0F"/>
    <w:rsid w:val="005F68C3"/>
    <w:rsid w:val="0060799D"/>
    <w:rsid w:val="0062256E"/>
    <w:rsid w:val="00622F33"/>
    <w:rsid w:val="006454BA"/>
    <w:rsid w:val="0065202B"/>
    <w:rsid w:val="00653F3D"/>
    <w:rsid w:val="00656A27"/>
    <w:rsid w:val="006779F1"/>
    <w:rsid w:val="00677B0C"/>
    <w:rsid w:val="00686AEF"/>
    <w:rsid w:val="006A60D8"/>
    <w:rsid w:val="006C366F"/>
    <w:rsid w:val="006C6FBE"/>
    <w:rsid w:val="006E090E"/>
    <w:rsid w:val="006E78CC"/>
    <w:rsid w:val="006F33A3"/>
    <w:rsid w:val="006F7E54"/>
    <w:rsid w:val="0070069F"/>
    <w:rsid w:val="007069DD"/>
    <w:rsid w:val="007133F2"/>
    <w:rsid w:val="00713865"/>
    <w:rsid w:val="0072700B"/>
    <w:rsid w:val="00736031"/>
    <w:rsid w:val="007447A0"/>
    <w:rsid w:val="007523ED"/>
    <w:rsid w:val="0075621C"/>
    <w:rsid w:val="00770C8C"/>
    <w:rsid w:val="007724AF"/>
    <w:rsid w:val="0077623E"/>
    <w:rsid w:val="007806A5"/>
    <w:rsid w:val="00783DCA"/>
    <w:rsid w:val="00785380"/>
    <w:rsid w:val="007C7979"/>
    <w:rsid w:val="007D6624"/>
    <w:rsid w:val="007D684F"/>
    <w:rsid w:val="007E536B"/>
    <w:rsid w:val="0080152C"/>
    <w:rsid w:val="00802A79"/>
    <w:rsid w:val="00804836"/>
    <w:rsid w:val="00873DC3"/>
    <w:rsid w:val="008772CE"/>
    <w:rsid w:val="00890786"/>
    <w:rsid w:val="008C0597"/>
    <w:rsid w:val="008C0FE6"/>
    <w:rsid w:val="008D203B"/>
    <w:rsid w:val="008D7EC3"/>
    <w:rsid w:val="008E0220"/>
    <w:rsid w:val="008E3870"/>
    <w:rsid w:val="008E5C90"/>
    <w:rsid w:val="00911162"/>
    <w:rsid w:val="0091200C"/>
    <w:rsid w:val="0093474A"/>
    <w:rsid w:val="00947684"/>
    <w:rsid w:val="00953758"/>
    <w:rsid w:val="00957F85"/>
    <w:rsid w:val="009610A4"/>
    <w:rsid w:val="009611A6"/>
    <w:rsid w:val="00967700"/>
    <w:rsid w:val="00967CFD"/>
    <w:rsid w:val="00977630"/>
    <w:rsid w:val="0098070A"/>
    <w:rsid w:val="00997096"/>
    <w:rsid w:val="009C09D4"/>
    <w:rsid w:val="009D2788"/>
    <w:rsid w:val="009D685D"/>
    <w:rsid w:val="009E3104"/>
    <w:rsid w:val="00A015A7"/>
    <w:rsid w:val="00A042C1"/>
    <w:rsid w:val="00A05D90"/>
    <w:rsid w:val="00A0637F"/>
    <w:rsid w:val="00A22ED7"/>
    <w:rsid w:val="00A32DE2"/>
    <w:rsid w:val="00A3490B"/>
    <w:rsid w:val="00A43BC7"/>
    <w:rsid w:val="00A47B1D"/>
    <w:rsid w:val="00A67B50"/>
    <w:rsid w:val="00AA172D"/>
    <w:rsid w:val="00AE6C29"/>
    <w:rsid w:val="00AF1477"/>
    <w:rsid w:val="00B44F8D"/>
    <w:rsid w:val="00B616EF"/>
    <w:rsid w:val="00B70D4C"/>
    <w:rsid w:val="00BA725A"/>
    <w:rsid w:val="00BB7210"/>
    <w:rsid w:val="00BD5D7F"/>
    <w:rsid w:val="00BE5980"/>
    <w:rsid w:val="00BF581D"/>
    <w:rsid w:val="00C10554"/>
    <w:rsid w:val="00C23A29"/>
    <w:rsid w:val="00C518FC"/>
    <w:rsid w:val="00C60277"/>
    <w:rsid w:val="00C7038A"/>
    <w:rsid w:val="00C71898"/>
    <w:rsid w:val="00CA6221"/>
    <w:rsid w:val="00CC0377"/>
    <w:rsid w:val="00CC1D8E"/>
    <w:rsid w:val="00CD0528"/>
    <w:rsid w:val="00CD6FF3"/>
    <w:rsid w:val="00CE24A2"/>
    <w:rsid w:val="00CF5C63"/>
    <w:rsid w:val="00CF743D"/>
    <w:rsid w:val="00D03871"/>
    <w:rsid w:val="00D116B1"/>
    <w:rsid w:val="00D17BE6"/>
    <w:rsid w:val="00D450B2"/>
    <w:rsid w:val="00D57E13"/>
    <w:rsid w:val="00D61AA4"/>
    <w:rsid w:val="00D62E4F"/>
    <w:rsid w:val="00D661D2"/>
    <w:rsid w:val="00D83B4A"/>
    <w:rsid w:val="00D94E80"/>
    <w:rsid w:val="00D967B1"/>
    <w:rsid w:val="00DA286F"/>
    <w:rsid w:val="00DA5739"/>
    <w:rsid w:val="00DA6883"/>
    <w:rsid w:val="00DB3DB7"/>
    <w:rsid w:val="00DC0FC1"/>
    <w:rsid w:val="00DC3FBA"/>
    <w:rsid w:val="00DD4015"/>
    <w:rsid w:val="00DD5948"/>
    <w:rsid w:val="00DE35D1"/>
    <w:rsid w:val="00DE6B4F"/>
    <w:rsid w:val="00DF5B73"/>
    <w:rsid w:val="00E01AB0"/>
    <w:rsid w:val="00E05E47"/>
    <w:rsid w:val="00E165D4"/>
    <w:rsid w:val="00E32D33"/>
    <w:rsid w:val="00E347FA"/>
    <w:rsid w:val="00E650AB"/>
    <w:rsid w:val="00E67C00"/>
    <w:rsid w:val="00E76AEC"/>
    <w:rsid w:val="00E864F6"/>
    <w:rsid w:val="00E956FC"/>
    <w:rsid w:val="00EA720A"/>
    <w:rsid w:val="00EB4884"/>
    <w:rsid w:val="00EB68BE"/>
    <w:rsid w:val="00EB7DA4"/>
    <w:rsid w:val="00ED10A0"/>
    <w:rsid w:val="00EF404F"/>
    <w:rsid w:val="00F041B2"/>
    <w:rsid w:val="00F130FE"/>
    <w:rsid w:val="00F40044"/>
    <w:rsid w:val="00F43528"/>
    <w:rsid w:val="00F53BA4"/>
    <w:rsid w:val="00F70496"/>
    <w:rsid w:val="00F8209A"/>
    <w:rsid w:val="00F852A4"/>
    <w:rsid w:val="00F86A2F"/>
    <w:rsid w:val="00F927E7"/>
    <w:rsid w:val="00F966F2"/>
    <w:rsid w:val="00FA4BD6"/>
    <w:rsid w:val="00FD0B09"/>
    <w:rsid w:val="00FF16A3"/>
    <w:rsid w:val="00FF7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9533b"/>
    </o:shapedefaults>
    <o:shapelayout v:ext="edit">
      <o:idmap v:ext="edit" data="1"/>
    </o:shapelayout>
  </w:shapeDefaults>
  <w:decimalSymbol w:val="."/>
  <w:listSeparator w:val=","/>
  <w14:docId w14:val="0CFE3B7B"/>
  <w15:docId w15:val="{2C5AA229-D649-4A9B-A309-A59E4C15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9A"/>
  </w:style>
  <w:style w:type="paragraph" w:styleId="Ttulo1">
    <w:name w:val="heading 1"/>
    <w:basedOn w:val="Normal"/>
    <w:next w:val="Normal"/>
    <w:link w:val="Ttulo1Car"/>
    <w:uiPriority w:val="9"/>
    <w:qFormat/>
    <w:rsid w:val="00957F85"/>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6EAC1C" w:themeColor="hyperlink"/>
      <w:u w:val="single"/>
    </w:rPr>
  </w:style>
  <w:style w:type="paragraph" w:styleId="Textodeglobo">
    <w:name w:val="Balloon Text"/>
    <w:basedOn w:val="Normal"/>
    <w:link w:val="TextodegloboCar"/>
    <w:uiPriority w:val="99"/>
    <w:semiHidden/>
    <w:unhideWhenUsed/>
    <w:rsid w:val="0020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4C7"/>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957F85"/>
    <w:pPr>
      <w:spacing w:after="120"/>
      <w:ind w:left="283"/>
    </w:pPr>
  </w:style>
  <w:style w:type="character" w:customStyle="1" w:styleId="SangradetextonormalCar">
    <w:name w:val="Sangría de texto normal Car"/>
    <w:basedOn w:val="Fuentedeprrafopredeter"/>
    <w:link w:val="Sangradetextonormal"/>
    <w:uiPriority w:val="99"/>
    <w:semiHidden/>
    <w:rsid w:val="00957F85"/>
  </w:style>
  <w:style w:type="paragraph" w:styleId="Textoindependienteprimerasangra2">
    <w:name w:val="Body Text First Indent 2"/>
    <w:basedOn w:val="Sangradetextonormal"/>
    <w:link w:val="Textoindependienteprimerasangra2Car"/>
    <w:uiPriority w:val="99"/>
    <w:unhideWhenUsed/>
    <w:rsid w:val="00957F8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7F85"/>
  </w:style>
  <w:style w:type="character" w:customStyle="1" w:styleId="Ttulo1Car">
    <w:name w:val="Título 1 Car"/>
    <w:basedOn w:val="Fuentedeprrafopredeter"/>
    <w:link w:val="Ttulo1"/>
    <w:uiPriority w:val="9"/>
    <w:rsid w:val="00957F85"/>
    <w:rPr>
      <w:rFonts w:asciiTheme="majorHAnsi" w:eastAsiaTheme="majorEastAsia" w:hAnsiTheme="majorHAnsi" w:cstheme="majorBidi"/>
      <w:b/>
      <w:bCs/>
      <w:color w:val="1481AB" w:themeColor="accent1" w:themeShade="BF"/>
      <w:sz w:val="28"/>
      <w:szCs w:val="28"/>
    </w:rPr>
  </w:style>
  <w:style w:type="paragraph" w:styleId="Encabezadodemensaje">
    <w:name w:val="Message Header"/>
    <w:basedOn w:val="Normal"/>
    <w:link w:val="EncabezadodemensajeCar"/>
    <w:uiPriority w:val="99"/>
    <w:unhideWhenUsed/>
    <w:rsid w:val="00957F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57F85"/>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unhideWhenUsed/>
    <w:rsid w:val="00967CFD"/>
    <w:rPr>
      <w:sz w:val="16"/>
      <w:szCs w:val="16"/>
    </w:rPr>
  </w:style>
  <w:style w:type="paragraph" w:styleId="Textocomentario">
    <w:name w:val="annotation text"/>
    <w:basedOn w:val="Normal"/>
    <w:link w:val="TextocomentarioCar"/>
    <w:uiPriority w:val="99"/>
    <w:semiHidden/>
    <w:unhideWhenUsed/>
    <w:rsid w:val="00967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CFD"/>
    <w:rPr>
      <w:sz w:val="20"/>
      <w:szCs w:val="20"/>
    </w:rPr>
  </w:style>
  <w:style w:type="paragraph" w:styleId="Asuntodelcomentario">
    <w:name w:val="annotation subject"/>
    <w:basedOn w:val="Textocomentario"/>
    <w:next w:val="Textocomentario"/>
    <w:link w:val="AsuntodelcomentarioCar"/>
    <w:uiPriority w:val="99"/>
    <w:semiHidden/>
    <w:unhideWhenUsed/>
    <w:rsid w:val="00967CFD"/>
    <w:rPr>
      <w:b/>
      <w:bCs/>
    </w:rPr>
  </w:style>
  <w:style w:type="character" w:customStyle="1" w:styleId="AsuntodelcomentarioCar">
    <w:name w:val="Asunto del comentario Car"/>
    <w:basedOn w:val="TextocomentarioCar"/>
    <w:link w:val="Asuntodelcomentario"/>
    <w:uiPriority w:val="99"/>
    <w:semiHidden/>
    <w:rsid w:val="00967CFD"/>
    <w:rPr>
      <w:b/>
      <w:bCs/>
      <w:sz w:val="20"/>
      <w:szCs w:val="20"/>
    </w:rPr>
  </w:style>
  <w:style w:type="paragraph" w:styleId="Piedepgina">
    <w:name w:val="footer"/>
    <w:basedOn w:val="Normal"/>
    <w:link w:val="PiedepginaCar"/>
    <w:uiPriority w:val="99"/>
    <w:unhideWhenUsed/>
    <w:rsid w:val="00656A27"/>
    <w:pPr>
      <w:tabs>
        <w:tab w:val="center" w:pos="4680"/>
        <w:tab w:val="right" w:pos="9360"/>
      </w:tabs>
      <w:spacing w:after="0" w:line="240" w:lineRule="auto"/>
    </w:pPr>
    <w:rPr>
      <w:rFonts w:eastAsiaTheme="minorEastAsia" w:cs="Times New Roman"/>
      <w:lang w:eastAsia="es-MX"/>
    </w:rPr>
  </w:style>
  <w:style w:type="character" w:customStyle="1" w:styleId="PiedepginaCar">
    <w:name w:val="Pie de página Car"/>
    <w:basedOn w:val="Fuentedeprrafopredeter"/>
    <w:link w:val="Piedepgina"/>
    <w:uiPriority w:val="99"/>
    <w:rsid w:val="00656A27"/>
    <w:rPr>
      <w:rFonts w:eastAsiaTheme="minorEastAsia" w:cs="Times New Roman"/>
      <w:lang w:eastAsia="es-MX"/>
    </w:rPr>
  </w:style>
  <w:style w:type="paragraph" w:styleId="Encabezado">
    <w:name w:val="header"/>
    <w:basedOn w:val="Normal"/>
    <w:link w:val="EncabezadoCar"/>
    <w:uiPriority w:val="99"/>
    <w:unhideWhenUsed/>
    <w:rsid w:val="00656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A27"/>
  </w:style>
  <w:style w:type="paragraph" w:styleId="Textonotaalfinal">
    <w:name w:val="endnote text"/>
    <w:basedOn w:val="Normal"/>
    <w:link w:val="TextonotaalfinalCar"/>
    <w:uiPriority w:val="99"/>
    <w:semiHidden/>
    <w:unhideWhenUsed/>
    <w:rsid w:val="007853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5380"/>
    <w:rPr>
      <w:sz w:val="20"/>
      <w:szCs w:val="20"/>
    </w:rPr>
  </w:style>
  <w:style w:type="character" w:styleId="Refdenotaalfinal">
    <w:name w:val="endnote reference"/>
    <w:basedOn w:val="Fuentedeprrafopredeter"/>
    <w:uiPriority w:val="99"/>
    <w:semiHidden/>
    <w:unhideWhenUsed/>
    <w:rsid w:val="00785380"/>
    <w:rPr>
      <w:vertAlign w:val="superscript"/>
    </w:rPr>
  </w:style>
  <w:style w:type="table" w:styleId="Tablaconcuadrcula">
    <w:name w:val="Table Grid"/>
    <w:basedOn w:val="Tablanormal"/>
    <w:uiPriority w:val="59"/>
    <w:rsid w:val="00CF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7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b:Tag>
    <b:SourceType>Book</b:SourceType>
    <b:Guid>{B35624BA-2D52-4BF0-B626-53B274D3E899}</b:Guid>
    <b:Title>Tribunal Electoral del Estado de Querétaro</b:Title>
    <b:RefOrder>1</b:RefOrder>
  </b:Source>
</b:Sources>
</file>

<file path=customXml/itemProps1.xml><?xml version="1.0" encoding="utf-8"?>
<ds:datastoreItem xmlns:ds="http://schemas.openxmlformats.org/officeDocument/2006/customXml" ds:itemID="{EAC16348-281E-4DF8-AF27-B4173D00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IEEQ</dc:creator>
  <cp:lastModifiedBy>Raùl.Cardoso</cp:lastModifiedBy>
  <cp:revision>3</cp:revision>
  <cp:lastPrinted>2021-01-13T16:42:00Z</cp:lastPrinted>
  <dcterms:created xsi:type="dcterms:W3CDTF">2021-01-13T14:33:00Z</dcterms:created>
  <dcterms:modified xsi:type="dcterms:W3CDTF">2021-01-13T16:44:00Z</dcterms:modified>
</cp:coreProperties>
</file>