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8"/>
      </w:tblGrid>
      <w:tr w:rsidR="005523B3" w:rsidRPr="00DC006C" w:rsidTr="005965DB">
        <w:tc>
          <w:tcPr>
            <w:tcW w:w="5468" w:type="dxa"/>
          </w:tcPr>
          <w:p w:rsidR="005523B3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PROCEDIMIENTO ORDINARIO SANCIONADOR</w:t>
            </w: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EXPEDIENTE: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IEEQ/POS/008/2019-P</w:t>
            </w: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DENUNCIADO: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PARTIDO DEL TRABAJO.</w:t>
            </w: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sz w:val="20"/>
                <w:szCs w:val="20"/>
              </w:rPr>
            </w:pPr>
            <w:r w:rsidRPr="00DC006C">
              <w:rPr>
                <w:rFonts w:ascii="Gothic720 BT" w:hAnsi="Gothic720 BT"/>
                <w:b/>
                <w:sz w:val="20"/>
                <w:szCs w:val="20"/>
              </w:rPr>
              <w:t>ASUNTO:</w:t>
            </w:r>
            <w:r w:rsidRPr="00DC006C">
              <w:rPr>
                <w:rFonts w:ascii="Gothic720 BT" w:hAnsi="Gothic720 BT"/>
                <w:sz w:val="20"/>
                <w:szCs w:val="20"/>
              </w:rPr>
              <w:t xml:space="preserve"> RECEPCIÓN.</w:t>
            </w:r>
          </w:p>
          <w:p w:rsidR="005523B3" w:rsidRPr="00DC006C" w:rsidRDefault="005523B3" w:rsidP="005965DB">
            <w:pPr>
              <w:jc w:val="both"/>
              <w:rPr>
                <w:rFonts w:ascii="Gothic720 BT" w:hAnsi="Gothic720 BT"/>
                <w:b/>
                <w:sz w:val="20"/>
                <w:szCs w:val="20"/>
              </w:rPr>
            </w:pPr>
          </w:p>
        </w:tc>
      </w:tr>
    </w:tbl>
    <w:p w:rsidR="005523B3" w:rsidRPr="00DC006C" w:rsidRDefault="005523B3" w:rsidP="005523B3">
      <w:pPr>
        <w:spacing w:after="0"/>
        <w:jc w:val="both"/>
        <w:rPr>
          <w:rFonts w:ascii="Gothic720 BT" w:hAnsi="Gothic720 BT"/>
          <w:sz w:val="20"/>
          <w:szCs w:val="20"/>
        </w:rPr>
      </w:pPr>
      <w:r w:rsidRPr="00DC006C">
        <w:rPr>
          <w:rFonts w:ascii="Gothic720 BT" w:hAnsi="Gothic720 BT"/>
          <w:sz w:val="20"/>
          <w:szCs w:val="20"/>
        </w:rPr>
        <w:t xml:space="preserve"> </w:t>
      </w:r>
    </w:p>
    <w:p w:rsidR="005523B3" w:rsidRPr="00DC006C" w:rsidRDefault="005523B3" w:rsidP="005523B3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  <w:r w:rsidRPr="00DC006C">
        <w:rPr>
          <w:rFonts w:ascii="Gothic720 BT" w:hAnsi="Gothic720 BT" w:cs="Arial"/>
          <w:sz w:val="20"/>
          <w:szCs w:val="20"/>
        </w:rPr>
        <w:t xml:space="preserve">En Santiago de Querétaro, Querétaro, siendo las diez horas del doce de enero de dos mil veintiuno, en cumplimiento a lo ordenado en el proveído dictado en misma fecha, con fundamento en los artículos 50, fracción II, 52 y 56, fracción II de la Ley de Medios de Impugnación en Materia Electoral del Estado de Querétaro, se </w:t>
      </w:r>
      <w:r w:rsidRPr="00DC006C">
        <w:rPr>
          <w:rFonts w:ascii="Gothic720 BT" w:hAnsi="Gothic720 BT" w:cs="Arial"/>
          <w:b/>
          <w:sz w:val="20"/>
          <w:szCs w:val="20"/>
        </w:rPr>
        <w:t xml:space="preserve">NOTIFICA </w:t>
      </w:r>
      <w:r w:rsidRPr="00DC006C">
        <w:rPr>
          <w:rFonts w:ascii="Gothic720 BT" w:hAnsi="Gothic720 BT" w:cs="Arial"/>
          <w:sz w:val="20"/>
          <w:szCs w:val="20"/>
        </w:rPr>
        <w:t xml:space="preserve">el contenido del proveído de mérito que consta de dos fojas, mediante cédula que se fija en los </w:t>
      </w:r>
      <w:r w:rsidRPr="00DC006C">
        <w:rPr>
          <w:rFonts w:ascii="Gothic720 BT" w:hAnsi="Gothic720 BT" w:cs="Arial"/>
          <w:b/>
          <w:sz w:val="20"/>
          <w:szCs w:val="20"/>
        </w:rPr>
        <w:t>ESTRADOS</w:t>
      </w:r>
      <w:r w:rsidRPr="00DC006C">
        <w:rPr>
          <w:rFonts w:ascii="Gothic720 BT" w:hAnsi="Gothic720 BT" w:cs="Arial"/>
          <w:sz w:val="20"/>
          <w:szCs w:val="20"/>
        </w:rPr>
        <w:t xml:space="preserve"> de este Consejo General de este Instituto Electoral del Estado de Querétaro, anexando copia del mismo. </w:t>
      </w:r>
      <w:r w:rsidRPr="00DC006C">
        <w:rPr>
          <w:rFonts w:ascii="Gothic720 BT" w:hAnsi="Gothic720 BT" w:cs="Arial"/>
          <w:b/>
          <w:sz w:val="20"/>
          <w:szCs w:val="20"/>
        </w:rPr>
        <w:t>CONSTE</w:t>
      </w:r>
      <w:r w:rsidRPr="00DC006C">
        <w:rPr>
          <w:rFonts w:ascii="Gothic720 BT" w:hAnsi="Gothic720 BT" w:cs="Arial"/>
          <w:sz w:val="20"/>
          <w:szCs w:val="20"/>
        </w:rPr>
        <w:t xml:space="preserve">. </w:t>
      </w:r>
    </w:p>
    <w:p w:rsidR="005523B3" w:rsidRPr="00DC006C" w:rsidRDefault="005523B3" w:rsidP="005523B3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5523B3" w:rsidRPr="00DC006C" w:rsidRDefault="005523B3" w:rsidP="005523B3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5523B3" w:rsidRPr="00DC006C" w:rsidRDefault="005523B3" w:rsidP="005523B3">
      <w:pPr>
        <w:spacing w:after="0"/>
        <w:ind w:left="709"/>
        <w:jc w:val="both"/>
        <w:rPr>
          <w:rFonts w:ascii="Gothic720 BT" w:hAnsi="Gothic720 BT" w:cs="Arial"/>
          <w:sz w:val="20"/>
          <w:szCs w:val="20"/>
        </w:rPr>
      </w:pPr>
    </w:p>
    <w:p w:rsidR="005523B3" w:rsidRPr="00DC006C" w:rsidRDefault="005523B3" w:rsidP="005523B3">
      <w:pPr>
        <w:spacing w:after="0"/>
        <w:ind w:left="709"/>
        <w:jc w:val="center"/>
        <w:rPr>
          <w:rFonts w:ascii="Gothic720 BT" w:hAnsi="Gothic720 BT" w:cs="Arial"/>
          <w:sz w:val="20"/>
          <w:szCs w:val="20"/>
        </w:rPr>
      </w:pPr>
    </w:p>
    <w:p w:rsidR="005523B3" w:rsidRPr="00DC006C" w:rsidRDefault="005523B3" w:rsidP="005523B3">
      <w:pPr>
        <w:spacing w:after="0"/>
        <w:ind w:left="709"/>
        <w:jc w:val="center"/>
        <w:rPr>
          <w:rFonts w:ascii="Gothic720 BT" w:hAnsi="Gothic720 BT" w:cs="Arial"/>
          <w:b/>
          <w:sz w:val="20"/>
          <w:szCs w:val="20"/>
        </w:rPr>
      </w:pPr>
      <w:r w:rsidRPr="00DC006C">
        <w:rPr>
          <w:rFonts w:ascii="Gothic720 BT" w:hAnsi="Gothic720 BT" w:cs="Arial"/>
          <w:b/>
          <w:sz w:val="20"/>
          <w:szCs w:val="20"/>
        </w:rPr>
        <w:t>Dr. Juan Rivera Hernández</w:t>
      </w:r>
    </w:p>
    <w:p w:rsidR="005523B3" w:rsidRPr="00DC006C" w:rsidRDefault="005523B3" w:rsidP="005523B3">
      <w:pPr>
        <w:spacing w:after="0"/>
        <w:ind w:left="709"/>
        <w:jc w:val="center"/>
        <w:rPr>
          <w:rFonts w:ascii="Gothic720 BT" w:hAnsi="Gothic720 BT" w:cs="Arial"/>
          <w:sz w:val="20"/>
          <w:szCs w:val="20"/>
        </w:rPr>
      </w:pPr>
      <w:r w:rsidRPr="00DC006C">
        <w:rPr>
          <w:rFonts w:ascii="Gothic720 BT" w:hAnsi="Gothic720 BT" w:cs="Arial"/>
          <w:sz w:val="20"/>
          <w:szCs w:val="20"/>
        </w:rPr>
        <w:t>Director Ejecutivo de Asuntos Jurídicos</w:t>
      </w:r>
    </w:p>
    <w:p w:rsidR="005523B3" w:rsidRPr="00A12228" w:rsidRDefault="005523B3" w:rsidP="005523B3">
      <w:pPr>
        <w:rPr>
          <w:rFonts w:ascii="Gothic720 BT" w:hAnsi="Gothic720 BT"/>
          <w:sz w:val="21"/>
          <w:szCs w:val="21"/>
        </w:rPr>
      </w:pPr>
    </w:p>
    <w:p w:rsidR="002B52E2" w:rsidRDefault="002B52E2">
      <w:bookmarkStart w:id="0" w:name="_GoBack"/>
      <w:bookmarkEnd w:id="0"/>
    </w:p>
    <w:sectPr w:rsidR="002B52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othic720 BT"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B3"/>
    <w:rsid w:val="00016006"/>
    <w:rsid w:val="002B52E2"/>
    <w:rsid w:val="0049030B"/>
    <w:rsid w:val="005523B3"/>
    <w:rsid w:val="00725FCE"/>
    <w:rsid w:val="007E1960"/>
    <w:rsid w:val="00D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B3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3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3B3"/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523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Emanuel.Echeverria</dc:creator>
  <cp:lastModifiedBy>Emanuel.Echeverria</cp:lastModifiedBy>
  <cp:revision>1</cp:revision>
  <dcterms:created xsi:type="dcterms:W3CDTF">2021-01-13T16:18:00Z</dcterms:created>
  <dcterms:modified xsi:type="dcterms:W3CDTF">2021-01-13T16:18:00Z</dcterms:modified>
</cp:coreProperties>
</file>