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733" w:rsidRPr="006B1271" w:rsidRDefault="005F3733" w:rsidP="005F3733">
      <w:pPr>
        <w:tabs>
          <w:tab w:val="left" w:pos="426"/>
        </w:tabs>
        <w:spacing w:after="0" w:line="240" w:lineRule="auto"/>
        <w:ind w:left="4395"/>
        <w:jc w:val="both"/>
        <w:textAlignment w:val="baseline"/>
        <w:rPr>
          <w:rFonts w:ascii="Gothic720 BT" w:eastAsia="Times New Roman" w:hAnsi="Gothic720 BT" w:cs="Times New Roman"/>
          <w:b/>
          <w:lang w:val="es-ES" w:eastAsia="es-MX"/>
        </w:rPr>
      </w:pPr>
      <w:r w:rsidRPr="006B1271">
        <w:rPr>
          <w:rFonts w:ascii="Gothic720 BT" w:eastAsia="Times New Roman" w:hAnsi="Gothic720 BT" w:cs="Times New Roman"/>
          <w:b/>
          <w:lang w:val="es-ES" w:eastAsia="es-MX"/>
        </w:rPr>
        <w:t>PROCEDIMIENTO ESPECIAL SANCIONADOR.</w:t>
      </w:r>
    </w:p>
    <w:p w:rsidR="005F3733" w:rsidRPr="006B1271" w:rsidRDefault="005F3733" w:rsidP="005F3733">
      <w:pPr>
        <w:tabs>
          <w:tab w:val="left" w:pos="426"/>
        </w:tabs>
        <w:spacing w:after="0" w:line="240" w:lineRule="auto"/>
        <w:ind w:left="4395"/>
        <w:jc w:val="both"/>
        <w:textAlignment w:val="baseline"/>
        <w:rPr>
          <w:rFonts w:ascii="Gothic720 BT" w:eastAsia="Times New Roman" w:hAnsi="Gothic720 BT" w:cs="Times New Roman"/>
          <w:lang w:val="es-ES" w:eastAsia="es-MX"/>
        </w:rPr>
      </w:pPr>
    </w:p>
    <w:p w:rsidR="005F3733" w:rsidRPr="006B1271" w:rsidRDefault="005F3733" w:rsidP="005F3733">
      <w:pPr>
        <w:tabs>
          <w:tab w:val="left" w:pos="426"/>
        </w:tabs>
        <w:spacing w:after="0" w:line="240" w:lineRule="auto"/>
        <w:ind w:left="4395"/>
        <w:jc w:val="both"/>
        <w:textAlignment w:val="baseline"/>
        <w:rPr>
          <w:rFonts w:ascii="Gothic720 BT" w:eastAsia="Times New Roman" w:hAnsi="Gothic720 BT" w:cs="Times New Roman"/>
          <w:lang w:val="es-ES" w:eastAsia="es-MX"/>
        </w:rPr>
      </w:pPr>
      <w:r w:rsidRPr="006B1271">
        <w:rPr>
          <w:rFonts w:ascii="Gothic720 BT" w:eastAsia="Times New Roman" w:hAnsi="Gothic720 BT" w:cs="Times New Roman"/>
          <w:b/>
          <w:lang w:val="es-ES" w:eastAsia="es-MX"/>
        </w:rPr>
        <w:t>EXPEDIENTE</w:t>
      </w:r>
      <w:r w:rsidRPr="006B1271">
        <w:rPr>
          <w:rFonts w:ascii="Gothic720 BT" w:eastAsia="Times New Roman" w:hAnsi="Gothic720 BT" w:cs="Times New Roman"/>
          <w:lang w:val="es-ES" w:eastAsia="es-MX"/>
        </w:rPr>
        <w:t>: IEEQ/PES/022/2020-P.</w:t>
      </w:r>
    </w:p>
    <w:p w:rsidR="005F3733" w:rsidRPr="006B1271" w:rsidRDefault="005F3733" w:rsidP="005F3733">
      <w:pPr>
        <w:tabs>
          <w:tab w:val="left" w:pos="426"/>
        </w:tabs>
        <w:spacing w:after="0" w:line="240" w:lineRule="auto"/>
        <w:ind w:left="4395"/>
        <w:jc w:val="both"/>
        <w:textAlignment w:val="baseline"/>
        <w:rPr>
          <w:rFonts w:ascii="Gothic720 BT" w:eastAsia="Times New Roman" w:hAnsi="Gothic720 BT" w:cs="Times New Roman"/>
          <w:lang w:val="es-ES" w:eastAsia="es-MX"/>
        </w:rPr>
      </w:pPr>
    </w:p>
    <w:p w:rsidR="005F3733" w:rsidRPr="006B1271" w:rsidRDefault="005F3733" w:rsidP="005F3733">
      <w:pPr>
        <w:tabs>
          <w:tab w:val="left" w:pos="426"/>
        </w:tabs>
        <w:spacing w:after="0" w:line="240" w:lineRule="auto"/>
        <w:ind w:left="4395"/>
        <w:jc w:val="both"/>
        <w:textAlignment w:val="baseline"/>
        <w:rPr>
          <w:rFonts w:ascii="Gothic720 BT" w:eastAsia="Times New Roman" w:hAnsi="Gothic720 BT" w:cs="Times New Roman"/>
          <w:lang w:val="es-ES" w:eastAsia="es-MX"/>
        </w:rPr>
      </w:pPr>
      <w:r w:rsidRPr="006B1271">
        <w:rPr>
          <w:rFonts w:ascii="Gothic720 BT" w:eastAsia="Times New Roman" w:hAnsi="Gothic720 BT" w:cs="Times New Roman"/>
          <w:b/>
          <w:lang w:val="es-ES" w:eastAsia="es-MX"/>
        </w:rPr>
        <w:t>DENUNCIANTE</w:t>
      </w:r>
      <w:r w:rsidRPr="006B1271">
        <w:rPr>
          <w:rFonts w:ascii="Gothic720 BT" w:eastAsia="Times New Roman" w:hAnsi="Gothic720 BT" w:cs="Times New Roman"/>
          <w:lang w:val="es-ES" w:eastAsia="es-MX"/>
        </w:rPr>
        <w:t xml:space="preserve">: </w:t>
      </w:r>
      <w:r w:rsidR="00D7696F">
        <w:rPr>
          <w:rFonts w:ascii="Gothic720 BT" w:eastAsia="Times New Roman" w:hAnsi="Gothic720 BT" w:cs="Times New Roman"/>
          <w:lang w:val="es-ES" w:eastAsia="es-MX"/>
        </w:rPr>
        <w:t>------------------------------------------------------------------------------------------------------------------------------------------------------------------------------------------------------.</w:t>
      </w:r>
    </w:p>
    <w:p w:rsidR="005F3733" w:rsidRPr="006B1271" w:rsidRDefault="005F3733" w:rsidP="005F3733">
      <w:pPr>
        <w:tabs>
          <w:tab w:val="left" w:pos="426"/>
        </w:tabs>
        <w:spacing w:after="0" w:line="240" w:lineRule="auto"/>
        <w:ind w:left="4395"/>
        <w:jc w:val="both"/>
        <w:textAlignment w:val="baseline"/>
        <w:rPr>
          <w:rFonts w:ascii="Gothic720 BT" w:eastAsia="Times New Roman" w:hAnsi="Gothic720 BT" w:cs="Times New Roman"/>
          <w:lang w:val="es-ES" w:eastAsia="es-MX"/>
        </w:rPr>
      </w:pPr>
    </w:p>
    <w:p w:rsidR="005F3733" w:rsidRPr="006B1271" w:rsidRDefault="005F3733" w:rsidP="005F3733">
      <w:pPr>
        <w:tabs>
          <w:tab w:val="left" w:pos="426"/>
        </w:tabs>
        <w:spacing w:after="0" w:line="240" w:lineRule="auto"/>
        <w:ind w:left="4395"/>
        <w:jc w:val="both"/>
        <w:textAlignment w:val="baseline"/>
        <w:rPr>
          <w:rFonts w:ascii="Gothic720 BT" w:eastAsia="Times New Roman" w:hAnsi="Gothic720 BT" w:cs="Times New Roman"/>
          <w:lang w:val="es-ES" w:eastAsia="es-MX"/>
        </w:rPr>
      </w:pPr>
      <w:r w:rsidRPr="006B1271">
        <w:rPr>
          <w:rFonts w:ascii="Gothic720 BT" w:eastAsia="Times New Roman" w:hAnsi="Gothic720 BT" w:cs="Times New Roman"/>
          <w:b/>
          <w:lang w:val="es-ES" w:eastAsia="es-MX"/>
        </w:rPr>
        <w:t>DENUNCIADO:</w:t>
      </w:r>
      <w:r w:rsidRPr="006B1271">
        <w:rPr>
          <w:rFonts w:ascii="Gothic720 BT" w:eastAsia="Times New Roman" w:hAnsi="Gothic720 BT" w:cs="Times New Roman"/>
          <w:lang w:val="es-ES" w:eastAsia="es-MX"/>
        </w:rPr>
        <w:t xml:space="preserve"> </w:t>
      </w:r>
      <w:r w:rsidR="00D7696F">
        <w:rPr>
          <w:rFonts w:ascii="Gothic720 BT" w:eastAsia="Times New Roman" w:hAnsi="Gothic720 BT" w:cs="Times New Roman"/>
          <w:lang w:val="es-ES" w:eastAsia="es-MX"/>
        </w:rPr>
        <w:t>-------------------------------------------------------------.</w:t>
      </w:r>
      <w:bookmarkStart w:id="0" w:name="_GoBack"/>
      <w:bookmarkEnd w:id="0"/>
    </w:p>
    <w:p w:rsidR="00B901E3" w:rsidRPr="005B11BF" w:rsidRDefault="00B901E3" w:rsidP="005F3733">
      <w:pPr>
        <w:spacing w:after="0"/>
        <w:jc w:val="both"/>
        <w:rPr>
          <w:rFonts w:ascii="Gothic720 BT" w:hAnsi="Gothic720 BT" w:cs="Arial"/>
          <w:lang w:eastAsia="es-ES"/>
        </w:rPr>
      </w:pPr>
    </w:p>
    <w:p w:rsidR="00B901E3" w:rsidRPr="005B11BF" w:rsidRDefault="00B901E3" w:rsidP="004A1FFF">
      <w:pPr>
        <w:spacing w:after="0"/>
        <w:ind w:left="4395"/>
        <w:jc w:val="both"/>
        <w:rPr>
          <w:rFonts w:ascii="Gothic720 BT" w:hAnsi="Gothic720 BT" w:cs="Arial"/>
          <w:lang w:eastAsia="es-ES"/>
        </w:rPr>
      </w:pPr>
      <w:r w:rsidRPr="005B11BF">
        <w:rPr>
          <w:rFonts w:ascii="Gothic720 BT" w:hAnsi="Gothic720 BT" w:cs="Arial"/>
          <w:b/>
          <w:lang w:eastAsia="es-ES"/>
        </w:rPr>
        <w:t>ASUNTO:</w:t>
      </w:r>
      <w:r w:rsidR="00AC66D4" w:rsidRPr="005B11BF">
        <w:rPr>
          <w:rFonts w:ascii="Gothic720 BT" w:hAnsi="Gothic720 BT" w:cs="Arial"/>
          <w:lang w:eastAsia="es-ES"/>
        </w:rPr>
        <w:t xml:space="preserve"> REMISIÓN</w:t>
      </w:r>
    </w:p>
    <w:p w:rsidR="004A1FFF" w:rsidRPr="005B11BF" w:rsidRDefault="004A1FFF" w:rsidP="00E22B99">
      <w:pPr>
        <w:spacing w:after="0" w:line="240" w:lineRule="auto"/>
        <w:ind w:left="990"/>
        <w:jc w:val="both"/>
        <w:textAlignment w:val="baseline"/>
        <w:rPr>
          <w:rFonts w:ascii="Gothic720 BT" w:eastAsia="Times New Roman" w:hAnsi="Gothic720 BT" w:cs="Times New Roman"/>
          <w:lang w:val="es-ES" w:eastAsia="es-MX"/>
        </w:rPr>
      </w:pPr>
    </w:p>
    <w:p w:rsidR="00E22B99" w:rsidRPr="005B11BF" w:rsidRDefault="00E22B99" w:rsidP="00E22B99">
      <w:pPr>
        <w:spacing w:after="0" w:line="240" w:lineRule="auto"/>
        <w:ind w:left="990"/>
        <w:jc w:val="both"/>
        <w:textAlignment w:val="baseline"/>
        <w:rPr>
          <w:rFonts w:ascii="Gothic720 BT" w:eastAsia="Times New Roman" w:hAnsi="Gothic720 BT" w:cs="Times New Roman"/>
          <w:color w:val="000000"/>
          <w:lang w:val="es-ES" w:eastAsia="es-MX"/>
        </w:rPr>
      </w:pPr>
      <w:r w:rsidRPr="005B11BF">
        <w:rPr>
          <w:rFonts w:ascii="Gothic720 BT" w:eastAsia="Times New Roman" w:hAnsi="Gothic720 BT" w:cs="Times New Roman"/>
          <w:lang w:val="es-ES" w:eastAsia="es-MX"/>
        </w:rPr>
        <w:t>Santiago de Que</w:t>
      </w:r>
      <w:r w:rsidR="002930E0" w:rsidRPr="005B11BF">
        <w:rPr>
          <w:rFonts w:ascii="Gothic720 BT" w:eastAsia="Times New Roman" w:hAnsi="Gothic720 BT" w:cs="Times New Roman"/>
          <w:lang w:val="es-ES" w:eastAsia="es-MX"/>
        </w:rPr>
        <w:t xml:space="preserve">rétaro, Querétaro, </w:t>
      </w:r>
      <w:r w:rsidR="00AB79AC">
        <w:rPr>
          <w:rFonts w:ascii="Gothic720 BT" w:eastAsia="Times New Roman" w:hAnsi="Gothic720 BT" w:cs="Times New Roman"/>
          <w:lang w:val="es-ES" w:eastAsia="es-MX"/>
        </w:rPr>
        <w:t>once</w:t>
      </w:r>
      <w:r w:rsidR="0035360A" w:rsidRPr="005B11BF">
        <w:rPr>
          <w:rFonts w:ascii="Gothic720 BT" w:eastAsia="Times New Roman" w:hAnsi="Gothic720 BT" w:cs="Times New Roman"/>
          <w:lang w:val="es-ES" w:eastAsia="es-MX"/>
        </w:rPr>
        <w:t xml:space="preserve"> </w:t>
      </w:r>
      <w:r w:rsidR="00B6161E" w:rsidRPr="005B11BF">
        <w:rPr>
          <w:rFonts w:ascii="Gothic720 BT" w:eastAsia="Times New Roman" w:hAnsi="Gothic720 BT" w:cs="Times New Roman"/>
          <w:lang w:val="es-ES" w:eastAsia="es-MX"/>
        </w:rPr>
        <w:t>de</w:t>
      </w:r>
      <w:r w:rsidR="0071168D" w:rsidRPr="005B11BF">
        <w:rPr>
          <w:rFonts w:ascii="Gothic720 BT" w:eastAsia="Times New Roman" w:hAnsi="Gothic720 BT" w:cs="Times New Roman"/>
          <w:lang w:val="es-ES" w:eastAsia="es-MX"/>
        </w:rPr>
        <w:t xml:space="preserve"> </w:t>
      </w:r>
      <w:r w:rsidR="00AB79AC">
        <w:rPr>
          <w:rFonts w:ascii="Gothic720 BT" w:eastAsia="Times New Roman" w:hAnsi="Gothic720 BT" w:cs="Times New Roman"/>
          <w:lang w:val="es-ES" w:eastAsia="es-MX"/>
        </w:rPr>
        <w:t xml:space="preserve">enero </w:t>
      </w:r>
      <w:r w:rsidR="002930E0" w:rsidRPr="005B11BF">
        <w:rPr>
          <w:rFonts w:ascii="Gothic720 BT" w:eastAsia="Times New Roman" w:hAnsi="Gothic720 BT" w:cs="Times New Roman"/>
          <w:lang w:val="es-ES" w:eastAsia="es-MX"/>
        </w:rPr>
        <w:t xml:space="preserve">de dos mil </w:t>
      </w:r>
      <w:r w:rsidR="00AB79AC">
        <w:rPr>
          <w:rFonts w:ascii="Gothic720 BT" w:eastAsia="Times New Roman" w:hAnsi="Gothic720 BT" w:cs="Times New Roman"/>
          <w:lang w:val="es-ES" w:eastAsia="es-MX"/>
        </w:rPr>
        <w:t>veintiuno</w:t>
      </w:r>
      <w:r w:rsidRPr="005B11BF">
        <w:rPr>
          <w:rFonts w:ascii="Gothic720 BT" w:eastAsia="Times New Roman" w:hAnsi="Gothic720 BT" w:cs="Times New Roman"/>
          <w:lang w:val="es-ES" w:eastAsia="es-MX"/>
        </w:rPr>
        <w:t>.</w:t>
      </w:r>
      <w:r w:rsidRPr="005B11BF">
        <w:rPr>
          <w:rFonts w:ascii="Gothic720 BT" w:eastAsia="Times New Roman" w:hAnsi="Gothic720 BT" w:cs="Times New Roman"/>
          <w:color w:val="000000"/>
          <w:lang w:val="es-ES" w:eastAsia="es-MX"/>
        </w:rPr>
        <w:t> </w:t>
      </w:r>
    </w:p>
    <w:p w:rsidR="00097CD7" w:rsidRPr="005B11BF" w:rsidRDefault="00097CD7" w:rsidP="003172AB">
      <w:pPr>
        <w:spacing w:after="0" w:line="240" w:lineRule="auto"/>
        <w:ind w:left="990"/>
        <w:jc w:val="both"/>
        <w:textAlignment w:val="baseline"/>
        <w:rPr>
          <w:rFonts w:ascii="Gothic720 BT" w:eastAsia="Times New Roman" w:hAnsi="Gothic720 BT" w:cs="Times New Roman"/>
          <w:b/>
          <w:bCs/>
          <w:lang w:val="es-ES" w:eastAsia="es-MX"/>
        </w:rPr>
      </w:pPr>
    </w:p>
    <w:p w:rsidR="001A4EA0" w:rsidRPr="005B11BF" w:rsidRDefault="005D1FCE" w:rsidP="005B6CF6">
      <w:pPr>
        <w:spacing w:after="0" w:line="240" w:lineRule="auto"/>
        <w:ind w:left="992"/>
        <w:jc w:val="both"/>
        <w:textAlignment w:val="baseline"/>
        <w:rPr>
          <w:rFonts w:ascii="Gothic720 BT" w:eastAsia="Times New Roman" w:hAnsi="Gothic720 BT" w:cs="Times New Roman"/>
          <w:bCs/>
          <w:lang w:val="es-ES" w:eastAsia="es-MX"/>
        </w:rPr>
      </w:pPr>
      <w:r w:rsidRPr="005B11BF">
        <w:rPr>
          <w:rFonts w:ascii="Gothic720 BT" w:eastAsia="Times New Roman" w:hAnsi="Gothic720 BT" w:cs="Times New Roman"/>
          <w:b/>
          <w:bCs/>
          <w:lang w:val="es-ES" w:eastAsia="es-MX"/>
        </w:rPr>
        <w:t>VISTO</w:t>
      </w:r>
      <w:r w:rsidR="0035360A" w:rsidRPr="005B11BF">
        <w:rPr>
          <w:rFonts w:ascii="Gothic720 BT" w:eastAsia="Times New Roman" w:hAnsi="Gothic720 BT" w:cs="Times New Roman"/>
          <w:b/>
          <w:bCs/>
          <w:lang w:val="es-ES" w:eastAsia="es-MX"/>
        </w:rPr>
        <w:t xml:space="preserve"> </w:t>
      </w:r>
      <w:r w:rsidR="00533148">
        <w:rPr>
          <w:rFonts w:ascii="Gothic720 BT" w:hAnsi="Gothic720 BT"/>
        </w:rPr>
        <w:t>el estado procesal del expediente en que se actúa;</w:t>
      </w:r>
      <w:r w:rsidR="0035360A" w:rsidRPr="005B11BF">
        <w:rPr>
          <w:rFonts w:ascii="Gothic720 BT" w:hAnsi="Gothic720 BT"/>
        </w:rPr>
        <w:t xml:space="preserve"> </w:t>
      </w:r>
      <w:r w:rsidR="004A1FFF" w:rsidRPr="005B11BF">
        <w:rPr>
          <w:rFonts w:ascii="Gothic720 BT" w:hAnsi="Gothic720 BT"/>
        </w:rPr>
        <w:t>c</w:t>
      </w:r>
      <w:r w:rsidR="001A4EA0" w:rsidRPr="005B11BF">
        <w:rPr>
          <w:rFonts w:ascii="Gothic720 BT" w:hAnsi="Gothic720 BT"/>
        </w:rPr>
        <w:t>on fundamento en los artículos 77, fracción V de la Ley Electoral del Estado de Querétaro,</w:t>
      </w:r>
      <w:r w:rsidR="001A4EA0" w:rsidRPr="005B11BF">
        <w:rPr>
          <w:rStyle w:val="Refdenotaalpie"/>
          <w:rFonts w:ascii="Gothic720 BT" w:hAnsi="Gothic720 BT"/>
        </w:rPr>
        <w:footnoteReference w:id="1"/>
      </w:r>
      <w:r w:rsidR="001A4EA0" w:rsidRPr="005B11BF">
        <w:rPr>
          <w:rFonts w:ascii="Gothic720 BT" w:hAnsi="Gothic720 BT"/>
        </w:rPr>
        <w:t xml:space="preserve"> </w:t>
      </w:r>
      <w:r w:rsidR="001A4EA0" w:rsidRPr="005B11BF">
        <w:rPr>
          <w:rFonts w:ascii="Gothic720 BT" w:hAnsi="Gothic720 BT" w:cs="Arial"/>
        </w:rPr>
        <w:t>así como 4</w:t>
      </w:r>
      <w:r w:rsidR="004A1FFF" w:rsidRPr="005B11BF">
        <w:rPr>
          <w:rFonts w:ascii="Gothic720 BT" w:hAnsi="Gothic720 BT" w:cs="Arial"/>
        </w:rPr>
        <w:t>4</w:t>
      </w:r>
      <w:r w:rsidR="001A4EA0" w:rsidRPr="005B11BF">
        <w:rPr>
          <w:rFonts w:ascii="Gothic720 BT" w:hAnsi="Gothic720 BT" w:cs="Arial"/>
        </w:rPr>
        <w:t>, fracción II, inciso d) del Reglamento Interior del Instituto</w:t>
      </w:r>
      <w:r w:rsidR="00533148">
        <w:rPr>
          <w:rFonts w:ascii="Gothic720 BT" w:hAnsi="Gothic720 BT" w:cs="Arial"/>
        </w:rPr>
        <w:t xml:space="preserve"> Electoral del Estado de Querétaro</w:t>
      </w:r>
      <w:r w:rsidR="001A4EA0" w:rsidRPr="005B11BF">
        <w:rPr>
          <w:rFonts w:ascii="Gothic720 BT" w:hAnsi="Gothic720 BT"/>
        </w:rPr>
        <w:t>; la Dirección Ejecutiva</w:t>
      </w:r>
      <w:r w:rsidR="00533148">
        <w:rPr>
          <w:rFonts w:ascii="Gothic720 BT" w:hAnsi="Gothic720 BT"/>
        </w:rPr>
        <w:t xml:space="preserve"> de Asuntos Jurídicos</w:t>
      </w:r>
      <w:r w:rsidR="006E2458" w:rsidRPr="005B11BF">
        <w:rPr>
          <w:rFonts w:ascii="Gothic720 BT" w:hAnsi="Gothic720 BT"/>
        </w:rPr>
        <w:t xml:space="preserve"> </w:t>
      </w:r>
      <w:r w:rsidR="001A4EA0" w:rsidRPr="005B11BF">
        <w:rPr>
          <w:rFonts w:ascii="Gothic720 BT" w:hAnsi="Gothic720 BT"/>
          <w:b/>
        </w:rPr>
        <w:t>ACUERDA:</w:t>
      </w:r>
    </w:p>
    <w:p w:rsidR="00941B6F" w:rsidRPr="005B11BF" w:rsidRDefault="00941B6F" w:rsidP="00627439">
      <w:pPr>
        <w:spacing w:after="0" w:line="240" w:lineRule="auto"/>
        <w:jc w:val="both"/>
        <w:textAlignment w:val="baseline"/>
        <w:rPr>
          <w:rFonts w:ascii="Gothic720 BT" w:eastAsia="Times New Roman" w:hAnsi="Gothic720 BT" w:cs="Times New Roman"/>
          <w:b/>
          <w:bCs/>
          <w:lang w:val="es-ES" w:eastAsia="es-MX"/>
        </w:rPr>
      </w:pPr>
    </w:p>
    <w:p w:rsidR="00D21658" w:rsidRPr="005B11BF" w:rsidRDefault="005B11BF" w:rsidP="00AC66D4">
      <w:pPr>
        <w:spacing w:after="0" w:line="240" w:lineRule="auto"/>
        <w:ind w:left="992"/>
        <w:jc w:val="both"/>
        <w:textAlignment w:val="baseline"/>
        <w:rPr>
          <w:rFonts w:ascii="Gothic720 BT" w:hAnsi="Gothic720 BT" w:cs="Arial"/>
        </w:rPr>
      </w:pPr>
      <w:r w:rsidRPr="005B11BF">
        <w:rPr>
          <w:rFonts w:ascii="Gothic720 BT" w:eastAsia="Times New Roman" w:hAnsi="Gothic720 BT" w:cs="Times New Roman"/>
          <w:b/>
          <w:bCs/>
          <w:lang w:val="es-ES" w:eastAsia="es-MX"/>
        </w:rPr>
        <w:t>ÚNICO</w:t>
      </w:r>
      <w:r w:rsidR="00CA2867" w:rsidRPr="005B11BF">
        <w:rPr>
          <w:rFonts w:ascii="Gothic720 BT" w:eastAsia="Times New Roman" w:hAnsi="Gothic720 BT" w:cs="Times New Roman"/>
          <w:b/>
          <w:bCs/>
          <w:lang w:val="es-ES" w:eastAsia="es-MX"/>
        </w:rPr>
        <w:t xml:space="preserve">. </w:t>
      </w:r>
      <w:r w:rsidR="00AC66D4" w:rsidRPr="005B11BF">
        <w:rPr>
          <w:rFonts w:ascii="Gothic720 BT" w:eastAsia="Calibri" w:hAnsi="Gothic720 BT" w:cs="Calibri"/>
          <w:b/>
        </w:rPr>
        <w:t>Remisión</w:t>
      </w:r>
      <w:r w:rsidR="00547C1B" w:rsidRPr="005B11BF">
        <w:rPr>
          <w:rFonts w:ascii="Gothic720 BT" w:eastAsia="Calibri" w:hAnsi="Gothic720 BT" w:cs="Calibri"/>
          <w:b/>
        </w:rPr>
        <w:t>.</w:t>
      </w:r>
      <w:r w:rsidR="00547C1B" w:rsidRPr="005B11BF">
        <w:rPr>
          <w:rFonts w:ascii="Gothic720 BT" w:eastAsia="Calibri" w:hAnsi="Gothic720 BT" w:cs="Calibri"/>
        </w:rPr>
        <w:t xml:space="preserve"> </w:t>
      </w:r>
      <w:r w:rsidR="00AC66D4" w:rsidRPr="005B11BF">
        <w:rPr>
          <w:rFonts w:ascii="Gothic720 BT" w:eastAsia="Calibri" w:hAnsi="Gothic720 BT" w:cs="Calibri"/>
        </w:rPr>
        <w:t xml:space="preserve">De conformidad con el artículo 249, párrafo segundo de la Ley Electoral, al no haber mayores diligencias que realizar por parte de este Instituto Electoral, y toda vez que se encuentran debidamente integradas la totalidad de las constancias que integran el expediente, remítase al Tribunal </w:t>
      </w:r>
      <w:r w:rsidR="00AC66D4" w:rsidRPr="00AB79AC">
        <w:rPr>
          <w:rFonts w:ascii="Gothic720 BT" w:eastAsia="Calibri" w:hAnsi="Gothic720 BT" w:cs="Calibri"/>
        </w:rPr>
        <w:t>Electoral</w:t>
      </w:r>
      <w:r w:rsidR="00AC66D4" w:rsidRPr="005B11BF">
        <w:rPr>
          <w:rFonts w:ascii="Gothic720 BT" w:eastAsia="Calibri" w:hAnsi="Gothic720 BT" w:cs="Calibri"/>
        </w:rPr>
        <w:t xml:space="preserve"> del Estado de Querétaro para los efectos legales </w:t>
      </w:r>
      <w:r w:rsidR="00533148">
        <w:rPr>
          <w:rFonts w:ascii="Gothic720 BT" w:eastAsia="Calibri" w:hAnsi="Gothic720 BT" w:cs="Calibri"/>
        </w:rPr>
        <w:t>conducentes</w:t>
      </w:r>
      <w:r w:rsidR="00AC66D4" w:rsidRPr="005B11BF">
        <w:rPr>
          <w:rFonts w:ascii="Gothic720 BT" w:eastAsia="Calibri" w:hAnsi="Gothic720 BT" w:cs="Calibri"/>
        </w:rPr>
        <w:t xml:space="preserve">. </w:t>
      </w:r>
    </w:p>
    <w:p w:rsidR="00AC66D4" w:rsidRPr="005B11BF" w:rsidRDefault="00AC66D4" w:rsidP="00AC66D4">
      <w:pPr>
        <w:spacing w:after="0" w:line="240" w:lineRule="auto"/>
        <w:ind w:left="992"/>
        <w:jc w:val="both"/>
        <w:textAlignment w:val="baseline"/>
        <w:rPr>
          <w:rFonts w:ascii="Gothic720 BT" w:eastAsia="Times New Roman" w:hAnsi="Gothic720 BT" w:cs="Times New Roman"/>
          <w:b/>
          <w:bCs/>
          <w:lang w:val="es-ES" w:eastAsia="es-MX"/>
        </w:rPr>
      </w:pPr>
    </w:p>
    <w:p w:rsidR="00666529" w:rsidRPr="005B11BF" w:rsidRDefault="00666529" w:rsidP="00666529">
      <w:pPr>
        <w:tabs>
          <w:tab w:val="left" w:pos="0"/>
          <w:tab w:val="left" w:pos="142"/>
        </w:tabs>
        <w:spacing w:after="0"/>
        <w:ind w:left="992"/>
        <w:jc w:val="both"/>
        <w:rPr>
          <w:rFonts w:ascii="Gothic720 BT" w:eastAsia="Calibri" w:hAnsi="Gothic720 BT" w:cs="Calibri"/>
          <w:color w:val="000000"/>
        </w:rPr>
      </w:pPr>
      <w:r w:rsidRPr="005B11BF">
        <w:rPr>
          <w:rFonts w:ascii="Gothic720 BT" w:eastAsia="Calibri" w:hAnsi="Gothic720 BT" w:cs="Calibri"/>
          <w:b/>
          <w:color w:val="000000"/>
        </w:rPr>
        <w:t xml:space="preserve">Notifíquese </w:t>
      </w:r>
      <w:r w:rsidR="00AC66D4" w:rsidRPr="005B11BF">
        <w:rPr>
          <w:rFonts w:ascii="Gothic720 BT" w:eastAsia="Calibri" w:hAnsi="Gothic720 BT" w:cs="Calibri"/>
          <w:b/>
          <w:color w:val="000000"/>
        </w:rPr>
        <w:t>por</w:t>
      </w:r>
      <w:r w:rsidR="00C9030C">
        <w:rPr>
          <w:rFonts w:ascii="Gothic720 BT" w:eastAsia="Calibri" w:hAnsi="Gothic720 BT" w:cs="Calibri"/>
          <w:b/>
          <w:color w:val="000000"/>
        </w:rPr>
        <w:t xml:space="preserve"> oficio al Tribunal Electoral</w:t>
      </w:r>
      <w:r w:rsidR="00C9030C" w:rsidRPr="005B11BF">
        <w:rPr>
          <w:rFonts w:ascii="Gothic720 BT" w:eastAsia="Calibri" w:hAnsi="Gothic720 BT" w:cs="Calibri"/>
          <w:b/>
          <w:color w:val="000000"/>
        </w:rPr>
        <w:t xml:space="preserve"> </w:t>
      </w:r>
      <w:r w:rsidR="00C9030C">
        <w:rPr>
          <w:rFonts w:ascii="Gothic720 BT" w:eastAsia="Calibri" w:hAnsi="Gothic720 BT" w:cs="Calibri"/>
          <w:b/>
          <w:color w:val="000000"/>
        </w:rPr>
        <w:t xml:space="preserve">del Estado de Querétaro y </w:t>
      </w:r>
      <w:r w:rsidR="00AB79AC">
        <w:rPr>
          <w:rFonts w:ascii="Gothic720 BT" w:eastAsia="Calibri" w:hAnsi="Gothic720 BT" w:cs="Calibri"/>
          <w:b/>
          <w:color w:val="000000"/>
        </w:rPr>
        <w:t xml:space="preserve">en </w:t>
      </w:r>
      <w:r w:rsidR="00AC66D4" w:rsidRPr="005B11BF">
        <w:rPr>
          <w:rFonts w:ascii="Gothic720 BT" w:eastAsia="Calibri" w:hAnsi="Gothic720 BT" w:cs="Calibri"/>
          <w:b/>
          <w:color w:val="000000"/>
        </w:rPr>
        <w:t>estrados,</w:t>
      </w:r>
      <w:r w:rsidR="00EE65F7" w:rsidRPr="005B11BF">
        <w:rPr>
          <w:rFonts w:ascii="Gothic720 BT" w:eastAsia="Calibri" w:hAnsi="Gothic720 BT" w:cs="Calibri"/>
          <w:b/>
          <w:color w:val="000000"/>
        </w:rPr>
        <w:t xml:space="preserve"> </w:t>
      </w:r>
      <w:r w:rsidRPr="005B11BF">
        <w:rPr>
          <w:rFonts w:ascii="Gothic720 BT" w:eastAsia="Calibri" w:hAnsi="Gothic720 BT" w:cs="Calibri"/>
          <w:b/>
          <w:color w:val="000000"/>
        </w:rPr>
        <w:t>con fundamento en los artículos</w:t>
      </w:r>
      <w:r w:rsidR="00826AE4" w:rsidRPr="005B11BF">
        <w:rPr>
          <w:rFonts w:ascii="Gothic720 BT" w:eastAsia="Calibri" w:hAnsi="Gothic720 BT" w:cs="Calibri"/>
          <w:b/>
          <w:color w:val="000000"/>
        </w:rPr>
        <w:t xml:space="preserve"> 50,</w:t>
      </w:r>
      <w:r w:rsidR="00C9030C">
        <w:rPr>
          <w:rFonts w:ascii="Gothic720 BT" w:eastAsia="Calibri" w:hAnsi="Gothic720 BT" w:cs="Calibri"/>
          <w:b/>
          <w:color w:val="000000"/>
        </w:rPr>
        <w:t xml:space="preserve"> </w:t>
      </w:r>
      <w:r w:rsidR="008A0A25">
        <w:rPr>
          <w:rFonts w:ascii="Gothic720 BT" w:eastAsia="Calibri" w:hAnsi="Gothic720 BT" w:cs="Calibri"/>
          <w:b/>
          <w:color w:val="000000"/>
        </w:rPr>
        <w:t>fraccio</w:t>
      </w:r>
      <w:r w:rsidR="00826AE4" w:rsidRPr="005B11BF">
        <w:rPr>
          <w:rFonts w:ascii="Gothic720 BT" w:eastAsia="Calibri" w:hAnsi="Gothic720 BT" w:cs="Calibri"/>
          <w:b/>
          <w:color w:val="000000"/>
        </w:rPr>
        <w:t>n</w:t>
      </w:r>
      <w:r w:rsidR="008A0A25">
        <w:rPr>
          <w:rFonts w:ascii="Gothic720 BT" w:eastAsia="Calibri" w:hAnsi="Gothic720 BT" w:cs="Calibri"/>
          <w:b/>
          <w:color w:val="000000"/>
        </w:rPr>
        <w:t>es</w:t>
      </w:r>
      <w:r w:rsidR="00392DF8">
        <w:rPr>
          <w:rFonts w:ascii="Gothic720 BT" w:eastAsia="Calibri" w:hAnsi="Gothic720 BT" w:cs="Calibri"/>
          <w:b/>
          <w:color w:val="000000"/>
        </w:rPr>
        <w:t xml:space="preserve"> II y</w:t>
      </w:r>
      <w:r w:rsidR="00826AE4" w:rsidRPr="005B11BF">
        <w:rPr>
          <w:rFonts w:ascii="Gothic720 BT" w:eastAsia="Calibri" w:hAnsi="Gothic720 BT" w:cs="Calibri"/>
          <w:b/>
          <w:color w:val="000000"/>
        </w:rPr>
        <w:t xml:space="preserve"> I</w:t>
      </w:r>
      <w:r w:rsidR="00392DF8">
        <w:rPr>
          <w:rFonts w:ascii="Gothic720 BT" w:eastAsia="Calibri" w:hAnsi="Gothic720 BT" w:cs="Calibri"/>
          <w:b/>
          <w:color w:val="000000"/>
        </w:rPr>
        <w:t>I</w:t>
      </w:r>
      <w:r w:rsidR="00AC66D4" w:rsidRPr="005B11BF">
        <w:rPr>
          <w:rFonts w:ascii="Gothic720 BT" w:eastAsia="Calibri" w:hAnsi="Gothic720 BT" w:cs="Calibri"/>
          <w:b/>
          <w:color w:val="000000"/>
        </w:rPr>
        <w:t>I, 52</w:t>
      </w:r>
      <w:r w:rsidR="00C9030C">
        <w:rPr>
          <w:rFonts w:ascii="Gothic720 BT" w:eastAsia="Calibri" w:hAnsi="Gothic720 BT" w:cs="Calibri"/>
          <w:b/>
          <w:color w:val="000000"/>
        </w:rPr>
        <w:t>, 53</w:t>
      </w:r>
      <w:r w:rsidR="00C9030C" w:rsidRPr="005B11BF">
        <w:rPr>
          <w:rFonts w:ascii="Gothic720 BT" w:eastAsia="Calibri" w:hAnsi="Gothic720 BT" w:cs="Calibri"/>
          <w:b/>
          <w:color w:val="000000"/>
        </w:rPr>
        <w:t xml:space="preserve"> </w:t>
      </w:r>
      <w:r w:rsidR="00C9030C">
        <w:rPr>
          <w:rFonts w:ascii="Gothic720 BT" w:eastAsia="Calibri" w:hAnsi="Gothic720 BT" w:cs="Calibri"/>
          <w:b/>
          <w:color w:val="000000"/>
        </w:rPr>
        <w:t>y 56, fracciones</w:t>
      </w:r>
      <w:r w:rsidR="00392DF8">
        <w:rPr>
          <w:rFonts w:ascii="Gothic720 BT" w:eastAsia="Calibri" w:hAnsi="Gothic720 BT" w:cs="Calibri"/>
          <w:b/>
          <w:color w:val="000000"/>
        </w:rPr>
        <w:t xml:space="preserve"> </w:t>
      </w:r>
      <w:r w:rsidR="00AC66D4" w:rsidRPr="005B11BF">
        <w:rPr>
          <w:rFonts w:ascii="Gothic720 BT" w:eastAsia="Calibri" w:hAnsi="Gothic720 BT" w:cs="Calibri"/>
          <w:b/>
          <w:color w:val="000000"/>
        </w:rPr>
        <w:t>I</w:t>
      </w:r>
      <w:r w:rsidR="00392DF8">
        <w:rPr>
          <w:rFonts w:ascii="Gothic720 BT" w:eastAsia="Calibri" w:hAnsi="Gothic720 BT" w:cs="Calibri"/>
          <w:b/>
          <w:color w:val="000000"/>
        </w:rPr>
        <w:t xml:space="preserve"> y </w:t>
      </w:r>
      <w:r w:rsidR="00C9030C">
        <w:rPr>
          <w:rFonts w:ascii="Gothic720 BT" w:eastAsia="Calibri" w:hAnsi="Gothic720 BT" w:cs="Calibri"/>
          <w:b/>
          <w:color w:val="000000"/>
        </w:rPr>
        <w:t xml:space="preserve">II </w:t>
      </w:r>
      <w:r w:rsidRPr="005B11BF">
        <w:rPr>
          <w:rFonts w:ascii="Gothic720 BT" w:eastAsia="Calibri" w:hAnsi="Gothic720 BT" w:cs="Calibri"/>
          <w:b/>
          <w:color w:val="000000"/>
        </w:rPr>
        <w:t>de la Ley de Medios</w:t>
      </w:r>
      <w:r w:rsidR="007F17E1" w:rsidRPr="005B11BF">
        <w:rPr>
          <w:rFonts w:ascii="Gothic720 BT" w:eastAsia="Calibri" w:hAnsi="Gothic720 BT" w:cs="Calibri"/>
          <w:b/>
          <w:color w:val="000000"/>
        </w:rPr>
        <w:t xml:space="preserve"> de Impugnación en Materia Electoral del Estado de Querétaro</w:t>
      </w:r>
      <w:r w:rsidRPr="005B11BF">
        <w:rPr>
          <w:rFonts w:ascii="Gothic720 BT" w:eastAsia="Calibri" w:hAnsi="Gothic720 BT" w:cs="Calibri"/>
          <w:b/>
          <w:color w:val="000000"/>
        </w:rPr>
        <w:t>.</w:t>
      </w:r>
    </w:p>
    <w:p w:rsidR="00D21658" w:rsidRPr="005B11BF" w:rsidRDefault="00D21658" w:rsidP="00826AE4">
      <w:pPr>
        <w:spacing w:after="0" w:line="240" w:lineRule="auto"/>
        <w:ind w:left="992"/>
        <w:jc w:val="both"/>
        <w:textAlignment w:val="baseline"/>
        <w:rPr>
          <w:rFonts w:ascii="Gothic720 BT" w:eastAsia="Times New Roman" w:hAnsi="Gothic720 BT" w:cs="Times New Roman"/>
          <w:color w:val="000000"/>
          <w:lang w:val="es-ES" w:eastAsia="es-MX"/>
        </w:rPr>
      </w:pPr>
    </w:p>
    <w:p w:rsidR="00374D76" w:rsidRPr="005B11BF" w:rsidRDefault="00374D76" w:rsidP="0004369C">
      <w:pPr>
        <w:spacing w:after="0" w:line="240" w:lineRule="auto"/>
        <w:ind w:left="992"/>
        <w:jc w:val="both"/>
        <w:textAlignment w:val="baseline"/>
        <w:rPr>
          <w:rFonts w:ascii="Gothic720 BT" w:eastAsia="Times New Roman" w:hAnsi="Gothic720 BT" w:cs="Times New Roman"/>
          <w:color w:val="000000"/>
          <w:lang w:val="es-ES" w:eastAsia="es-MX"/>
        </w:rPr>
      </w:pPr>
      <w:r w:rsidRPr="005B11BF">
        <w:rPr>
          <w:rFonts w:ascii="Gothic720 BT" w:eastAsia="Times New Roman" w:hAnsi="Gothic720 BT" w:cs="Times New Roman"/>
          <w:color w:val="000000"/>
          <w:lang w:val="es-ES" w:eastAsia="es-MX"/>
        </w:rPr>
        <w:t xml:space="preserve">Así lo proveyó y firmó el Director Ejecutivo de Asuntos Jurídicos. </w:t>
      </w:r>
      <w:r w:rsidRPr="005B11BF">
        <w:rPr>
          <w:rFonts w:ascii="Gothic720 BT" w:eastAsia="Times New Roman" w:hAnsi="Gothic720 BT" w:cs="Times New Roman"/>
          <w:b/>
          <w:bCs/>
          <w:color w:val="000000"/>
          <w:lang w:val="es-ES" w:eastAsia="es-MX"/>
        </w:rPr>
        <w:t>CONSTE</w:t>
      </w:r>
      <w:r w:rsidRPr="005B11BF">
        <w:rPr>
          <w:rFonts w:ascii="Gothic720 BT" w:eastAsia="Times New Roman" w:hAnsi="Gothic720 BT" w:cs="Times New Roman"/>
          <w:color w:val="000000"/>
          <w:lang w:val="es-ES" w:eastAsia="es-MX"/>
        </w:rPr>
        <w:t>.  </w:t>
      </w:r>
    </w:p>
    <w:p w:rsidR="00545BE7" w:rsidRPr="005B11BF" w:rsidRDefault="00545BE7" w:rsidP="00A97776">
      <w:pPr>
        <w:spacing w:after="0" w:line="240" w:lineRule="auto"/>
        <w:ind w:left="993"/>
        <w:textAlignment w:val="baseline"/>
        <w:rPr>
          <w:rFonts w:ascii="Gothic720 BT" w:eastAsia="Times New Roman" w:hAnsi="Gothic720 BT" w:cs="Times New Roman"/>
          <w:b/>
          <w:bCs/>
          <w:lang w:eastAsia="es-MX"/>
        </w:rPr>
      </w:pPr>
    </w:p>
    <w:p w:rsidR="00AC66D4" w:rsidRPr="005B11BF" w:rsidRDefault="00AC66D4" w:rsidP="00A97776">
      <w:pPr>
        <w:spacing w:after="0" w:line="240" w:lineRule="auto"/>
        <w:ind w:left="993"/>
        <w:textAlignment w:val="baseline"/>
        <w:rPr>
          <w:rFonts w:ascii="Gothic720 BT" w:eastAsia="Times New Roman" w:hAnsi="Gothic720 BT" w:cs="Times New Roman"/>
          <w:b/>
          <w:bCs/>
          <w:lang w:eastAsia="es-MX"/>
        </w:rPr>
      </w:pPr>
    </w:p>
    <w:p w:rsidR="00374D76" w:rsidRPr="005B11BF" w:rsidRDefault="00374D76" w:rsidP="00374D76">
      <w:pPr>
        <w:spacing w:after="0" w:line="240" w:lineRule="auto"/>
        <w:jc w:val="center"/>
        <w:textAlignment w:val="baseline"/>
        <w:rPr>
          <w:rFonts w:ascii="Gothic720 BT" w:eastAsia="Times New Roman" w:hAnsi="Gothic720 BT" w:cs="Times New Roman"/>
          <w:lang w:val="es-ES" w:eastAsia="es-MX"/>
        </w:rPr>
      </w:pPr>
      <w:r w:rsidRPr="005B11BF">
        <w:rPr>
          <w:rFonts w:ascii="Gothic720 BT" w:eastAsia="Times New Roman" w:hAnsi="Gothic720 BT" w:cs="Times New Roman"/>
          <w:b/>
          <w:bCs/>
          <w:lang w:eastAsia="es-MX"/>
        </w:rPr>
        <w:t>Dr. Juan Rivera Hernández</w:t>
      </w:r>
      <w:r w:rsidRPr="005B11BF">
        <w:rPr>
          <w:rFonts w:ascii="Gothic720 BT" w:eastAsia="Times New Roman" w:hAnsi="Gothic720 BT" w:cs="Times New Roman"/>
          <w:lang w:val="es-ES" w:eastAsia="es-MX"/>
        </w:rPr>
        <w:t> </w:t>
      </w:r>
    </w:p>
    <w:p w:rsidR="000A6B62" w:rsidRPr="005B11BF" w:rsidRDefault="00374D76" w:rsidP="00216E09">
      <w:pPr>
        <w:spacing w:after="0" w:line="240" w:lineRule="auto"/>
        <w:jc w:val="center"/>
        <w:textAlignment w:val="baseline"/>
        <w:rPr>
          <w:rFonts w:ascii="Gothic720 BT" w:eastAsia="Times New Roman" w:hAnsi="Gothic720 BT" w:cs="Times New Roman"/>
          <w:lang w:eastAsia="es-MX"/>
        </w:rPr>
      </w:pPr>
      <w:r w:rsidRPr="005B11BF">
        <w:rPr>
          <w:rFonts w:ascii="Gothic720 BT" w:eastAsia="Times New Roman" w:hAnsi="Gothic720 BT" w:cs="Times New Roman"/>
          <w:lang w:eastAsia="es-MX"/>
        </w:rPr>
        <w:t>Director Ejecutivo de Asuntos Jurídicos</w:t>
      </w:r>
    </w:p>
    <w:p w:rsidR="000A6B62" w:rsidRPr="005B11BF" w:rsidRDefault="000A6B62">
      <w:pPr>
        <w:rPr>
          <w:rFonts w:ascii="Gothic720 BT" w:eastAsia="Times New Roman" w:hAnsi="Gothic720 BT" w:cs="Times New Roman"/>
          <w:lang w:eastAsia="es-MX"/>
        </w:rPr>
      </w:pPr>
      <w:r w:rsidRPr="005B11BF">
        <w:rPr>
          <w:rFonts w:ascii="Gothic720 BT" w:eastAsia="Times New Roman" w:hAnsi="Gothic720 BT" w:cs="Times New Roman"/>
          <w:lang w:eastAsia="es-MX"/>
        </w:rPr>
        <w:br w:type="page"/>
      </w:r>
    </w:p>
    <w:p w:rsidR="000A6B62" w:rsidRPr="005B11BF" w:rsidRDefault="000A6B62" w:rsidP="000A6B62">
      <w:pPr>
        <w:spacing w:after="0"/>
        <w:ind w:left="4395"/>
        <w:jc w:val="both"/>
        <w:rPr>
          <w:rFonts w:ascii="Gothic720 BT" w:hAnsi="Gothic720 BT" w:cs="Arial"/>
          <w:b/>
          <w:lang w:eastAsia="es-ES"/>
        </w:rPr>
      </w:pPr>
    </w:p>
    <w:p w:rsidR="000A6B62" w:rsidRPr="005B11BF" w:rsidRDefault="000A6B62" w:rsidP="000A6B62">
      <w:pPr>
        <w:spacing w:after="0"/>
        <w:ind w:left="4395"/>
        <w:jc w:val="both"/>
        <w:rPr>
          <w:rFonts w:ascii="Gothic720 BT" w:hAnsi="Gothic720 BT" w:cs="Arial"/>
          <w:b/>
          <w:lang w:eastAsia="es-ES"/>
        </w:rPr>
      </w:pPr>
    </w:p>
    <w:p w:rsidR="000A6B62" w:rsidRPr="005B11BF" w:rsidRDefault="000A6B62" w:rsidP="000A6B62">
      <w:pPr>
        <w:spacing w:after="0"/>
        <w:ind w:left="4395"/>
        <w:jc w:val="both"/>
        <w:rPr>
          <w:rFonts w:ascii="Gothic720 BT" w:hAnsi="Gothic720 BT" w:cs="Arial"/>
          <w:b/>
          <w:lang w:eastAsia="es-ES"/>
        </w:rPr>
      </w:pPr>
    </w:p>
    <w:p w:rsidR="000A6B62" w:rsidRPr="005B11BF" w:rsidRDefault="000A6B62" w:rsidP="000A6B62">
      <w:pPr>
        <w:spacing w:after="0"/>
        <w:ind w:left="4395"/>
        <w:jc w:val="both"/>
        <w:rPr>
          <w:rFonts w:ascii="Gothic720 BT" w:hAnsi="Gothic720 BT" w:cs="Arial"/>
          <w:b/>
          <w:lang w:eastAsia="es-ES"/>
        </w:rPr>
      </w:pPr>
    </w:p>
    <w:p w:rsidR="000A6B62" w:rsidRPr="005B11BF" w:rsidRDefault="000A6B62" w:rsidP="000A6B62">
      <w:pPr>
        <w:spacing w:after="0"/>
        <w:ind w:left="4395"/>
        <w:jc w:val="both"/>
        <w:rPr>
          <w:rFonts w:ascii="Gothic720 BT" w:hAnsi="Gothic720 BT" w:cs="Arial"/>
          <w:b/>
          <w:lang w:eastAsia="es-ES"/>
        </w:rPr>
      </w:pPr>
    </w:p>
    <w:p w:rsidR="005F3733" w:rsidRPr="006B1271" w:rsidRDefault="005F3733" w:rsidP="005F3733">
      <w:pPr>
        <w:tabs>
          <w:tab w:val="left" w:pos="426"/>
        </w:tabs>
        <w:spacing w:after="0" w:line="240" w:lineRule="auto"/>
        <w:ind w:left="4395"/>
        <w:jc w:val="both"/>
        <w:textAlignment w:val="baseline"/>
        <w:rPr>
          <w:rFonts w:ascii="Gothic720 BT" w:eastAsia="Times New Roman" w:hAnsi="Gothic720 BT" w:cs="Times New Roman"/>
          <w:b/>
          <w:lang w:val="es-ES" w:eastAsia="es-MX"/>
        </w:rPr>
      </w:pPr>
      <w:r w:rsidRPr="006B1271">
        <w:rPr>
          <w:rFonts w:ascii="Gothic720 BT" w:eastAsia="Times New Roman" w:hAnsi="Gothic720 BT" w:cs="Times New Roman"/>
          <w:b/>
          <w:lang w:val="es-ES" w:eastAsia="es-MX"/>
        </w:rPr>
        <w:t>PROCEDIMIENTO ESPECIAL SANCIONADOR.</w:t>
      </w:r>
    </w:p>
    <w:p w:rsidR="005F3733" w:rsidRPr="006B1271" w:rsidRDefault="005F3733" w:rsidP="005F3733">
      <w:pPr>
        <w:tabs>
          <w:tab w:val="left" w:pos="426"/>
        </w:tabs>
        <w:spacing w:after="0" w:line="240" w:lineRule="auto"/>
        <w:ind w:left="4395"/>
        <w:jc w:val="both"/>
        <w:textAlignment w:val="baseline"/>
        <w:rPr>
          <w:rFonts w:ascii="Gothic720 BT" w:eastAsia="Times New Roman" w:hAnsi="Gothic720 BT" w:cs="Times New Roman"/>
          <w:lang w:val="es-ES" w:eastAsia="es-MX"/>
        </w:rPr>
      </w:pPr>
    </w:p>
    <w:p w:rsidR="005F3733" w:rsidRPr="006B1271" w:rsidRDefault="005F3733" w:rsidP="005F3733">
      <w:pPr>
        <w:tabs>
          <w:tab w:val="left" w:pos="426"/>
        </w:tabs>
        <w:spacing w:after="0" w:line="240" w:lineRule="auto"/>
        <w:ind w:left="4395"/>
        <w:jc w:val="both"/>
        <w:textAlignment w:val="baseline"/>
        <w:rPr>
          <w:rFonts w:ascii="Gothic720 BT" w:eastAsia="Times New Roman" w:hAnsi="Gothic720 BT" w:cs="Times New Roman"/>
          <w:lang w:val="es-ES" w:eastAsia="es-MX"/>
        </w:rPr>
      </w:pPr>
      <w:r w:rsidRPr="006B1271">
        <w:rPr>
          <w:rFonts w:ascii="Gothic720 BT" w:eastAsia="Times New Roman" w:hAnsi="Gothic720 BT" w:cs="Times New Roman"/>
          <w:b/>
          <w:lang w:val="es-ES" w:eastAsia="es-MX"/>
        </w:rPr>
        <w:t>EXPEDIENTE</w:t>
      </w:r>
      <w:r w:rsidRPr="006B1271">
        <w:rPr>
          <w:rFonts w:ascii="Gothic720 BT" w:eastAsia="Times New Roman" w:hAnsi="Gothic720 BT" w:cs="Times New Roman"/>
          <w:lang w:val="es-ES" w:eastAsia="es-MX"/>
        </w:rPr>
        <w:t>: IEEQ/PES/022/2020-P.</w:t>
      </w:r>
    </w:p>
    <w:p w:rsidR="000A6B62" w:rsidRPr="005B11BF" w:rsidRDefault="000A6B62" w:rsidP="000A6B62">
      <w:pPr>
        <w:spacing w:after="0"/>
        <w:ind w:left="4395"/>
        <w:jc w:val="both"/>
        <w:rPr>
          <w:rFonts w:ascii="Gothic720 BT" w:hAnsi="Gothic720 BT" w:cs="Arial"/>
          <w:lang w:eastAsia="es-ES"/>
        </w:rPr>
      </w:pPr>
    </w:p>
    <w:p w:rsidR="000A6B62" w:rsidRPr="005B11BF" w:rsidRDefault="000A6B62" w:rsidP="000A6B62">
      <w:pPr>
        <w:spacing w:after="0"/>
        <w:ind w:left="4395"/>
        <w:jc w:val="both"/>
        <w:rPr>
          <w:rFonts w:ascii="Gothic720 BT" w:hAnsi="Gothic720 BT" w:cs="Arial"/>
          <w:lang w:eastAsia="es-ES"/>
        </w:rPr>
      </w:pPr>
      <w:r w:rsidRPr="005B11BF">
        <w:rPr>
          <w:rFonts w:ascii="Gothic720 BT" w:hAnsi="Gothic720 BT" w:cs="Arial"/>
          <w:b/>
          <w:lang w:eastAsia="es-ES"/>
        </w:rPr>
        <w:t>ASUNTO:</w:t>
      </w:r>
      <w:r w:rsidRPr="005B11BF">
        <w:rPr>
          <w:rFonts w:ascii="Gothic720 BT" w:hAnsi="Gothic720 BT" w:cs="Arial"/>
          <w:lang w:eastAsia="es-ES"/>
        </w:rPr>
        <w:t xml:space="preserve"> REMISIÓN</w:t>
      </w:r>
    </w:p>
    <w:p w:rsidR="00D86558" w:rsidRDefault="00D86558" w:rsidP="00D86558">
      <w:pPr>
        <w:spacing w:after="0" w:line="240" w:lineRule="auto"/>
        <w:jc w:val="both"/>
        <w:textAlignment w:val="baseline"/>
        <w:rPr>
          <w:rFonts w:ascii="Gothic720 BT" w:eastAsia="Times New Roman" w:hAnsi="Gothic720 BT" w:cs="Times New Roman"/>
          <w:lang w:eastAsia="es-MX"/>
        </w:rPr>
      </w:pPr>
    </w:p>
    <w:p w:rsidR="00D86558" w:rsidRPr="00D86558" w:rsidRDefault="00D86558" w:rsidP="00D86558">
      <w:pPr>
        <w:spacing w:after="0" w:line="240" w:lineRule="auto"/>
        <w:ind w:left="993"/>
        <w:jc w:val="center"/>
        <w:textAlignment w:val="baseline"/>
        <w:rPr>
          <w:rFonts w:ascii="Gothic720 BT" w:eastAsia="Times New Roman" w:hAnsi="Gothic720 BT" w:cs="Times New Roman"/>
          <w:b/>
          <w:lang w:eastAsia="es-MX"/>
        </w:rPr>
      </w:pPr>
      <w:r w:rsidRPr="00D86558">
        <w:rPr>
          <w:rFonts w:ascii="Gothic720 BT" w:eastAsia="Times New Roman" w:hAnsi="Gothic720 BT" w:cs="Times New Roman"/>
          <w:b/>
          <w:lang w:eastAsia="es-MX"/>
        </w:rPr>
        <w:t>CÉDULA DE NOTIFICACIÓN</w:t>
      </w:r>
    </w:p>
    <w:p w:rsidR="00D86558" w:rsidRDefault="00D86558" w:rsidP="00A7275F">
      <w:pPr>
        <w:spacing w:after="0" w:line="240" w:lineRule="auto"/>
        <w:ind w:left="993"/>
        <w:jc w:val="both"/>
        <w:textAlignment w:val="baseline"/>
        <w:rPr>
          <w:rFonts w:ascii="Gothic720 BT" w:eastAsia="Times New Roman" w:hAnsi="Gothic720 BT" w:cs="Times New Roman"/>
          <w:lang w:eastAsia="es-MX"/>
        </w:rPr>
      </w:pPr>
    </w:p>
    <w:p w:rsidR="00240460" w:rsidRDefault="000A6B62" w:rsidP="00A7275F">
      <w:pPr>
        <w:spacing w:after="0" w:line="240" w:lineRule="auto"/>
        <w:ind w:left="993"/>
        <w:jc w:val="both"/>
        <w:textAlignment w:val="baseline"/>
        <w:rPr>
          <w:rFonts w:ascii="Gothic720 BT" w:eastAsia="Times New Roman" w:hAnsi="Gothic720 BT" w:cs="Times New Roman"/>
          <w:lang w:eastAsia="es-MX"/>
        </w:rPr>
      </w:pPr>
      <w:r w:rsidRPr="005B11BF">
        <w:rPr>
          <w:rFonts w:ascii="Gothic720 BT" w:eastAsia="Times New Roman" w:hAnsi="Gothic720 BT" w:cs="Times New Roman"/>
          <w:lang w:eastAsia="es-MX"/>
        </w:rPr>
        <w:t xml:space="preserve">En Santiago de Querétaro, Querétaro, siendo las </w:t>
      </w:r>
      <w:r w:rsidR="00AB79AC">
        <w:rPr>
          <w:rFonts w:ascii="Gothic720 BT" w:eastAsia="Times New Roman" w:hAnsi="Gothic720 BT" w:cs="Times New Roman"/>
          <w:lang w:eastAsia="es-MX"/>
        </w:rPr>
        <w:t>doce</w:t>
      </w:r>
      <w:r w:rsidRPr="005B11BF">
        <w:rPr>
          <w:rFonts w:ascii="Gothic720 BT" w:eastAsia="Times New Roman" w:hAnsi="Gothic720 BT" w:cs="Times New Roman"/>
          <w:lang w:eastAsia="es-MX"/>
        </w:rPr>
        <w:t xml:space="preserve"> con treinta minutos del </w:t>
      </w:r>
      <w:r w:rsidR="00AB79AC">
        <w:rPr>
          <w:rFonts w:ascii="Gothic720 BT" w:eastAsia="Times New Roman" w:hAnsi="Gothic720 BT" w:cs="Times New Roman"/>
          <w:lang w:eastAsia="es-MX"/>
        </w:rPr>
        <w:t>once</w:t>
      </w:r>
      <w:r w:rsidRPr="005B11BF">
        <w:rPr>
          <w:rFonts w:ascii="Gothic720 BT" w:eastAsia="Times New Roman" w:hAnsi="Gothic720 BT" w:cs="Times New Roman"/>
          <w:lang w:eastAsia="es-MX"/>
        </w:rPr>
        <w:t xml:space="preserve"> de </w:t>
      </w:r>
      <w:r w:rsidR="00AB79AC">
        <w:rPr>
          <w:rFonts w:ascii="Gothic720 BT" w:eastAsia="Times New Roman" w:hAnsi="Gothic720 BT" w:cs="Times New Roman"/>
          <w:lang w:eastAsia="es-MX"/>
        </w:rPr>
        <w:t>enero de dos mil veintiuno</w:t>
      </w:r>
      <w:r w:rsidRPr="005B11BF">
        <w:rPr>
          <w:rFonts w:ascii="Gothic720 BT" w:eastAsia="Times New Roman" w:hAnsi="Gothic720 BT" w:cs="Times New Roman"/>
          <w:lang w:eastAsia="es-MX"/>
        </w:rPr>
        <w:t>, en cumplimiento a lo ordenado en el proveído dictado el día en que se actúa, con fundamento en los artículos 50 fracción II, 52 y 56, fracción II de la L</w:t>
      </w:r>
      <w:r w:rsidRPr="005B11BF">
        <w:rPr>
          <w:rFonts w:ascii="Gothic720 BT" w:eastAsia="Times New Roman" w:hAnsi="Gothic720 BT" w:cs="Gothic720 BT"/>
          <w:lang w:eastAsia="es-MX"/>
        </w:rPr>
        <w:t>e</w:t>
      </w:r>
      <w:r w:rsidRPr="005B11BF">
        <w:rPr>
          <w:rFonts w:ascii="Gothic720 BT" w:eastAsia="Times New Roman" w:hAnsi="Gothic720 BT" w:cs="Times New Roman"/>
          <w:lang w:eastAsia="es-MX"/>
        </w:rPr>
        <w:t xml:space="preserve">y de Medios de Impugnación en Materia Electoral del Estado de Querétaro, se </w:t>
      </w:r>
      <w:r w:rsidRPr="005B11BF">
        <w:rPr>
          <w:rFonts w:ascii="Gothic720 BT" w:eastAsia="Times New Roman" w:hAnsi="Gothic720 BT" w:cs="Times New Roman"/>
          <w:b/>
          <w:lang w:eastAsia="es-MX"/>
        </w:rPr>
        <w:t>NOTIFICA</w:t>
      </w:r>
      <w:r w:rsidRPr="005B11BF">
        <w:rPr>
          <w:rFonts w:ascii="Gothic720 BT" w:eastAsia="Times New Roman" w:hAnsi="Gothic720 BT" w:cs="Times New Roman"/>
          <w:lang w:eastAsia="es-MX"/>
        </w:rPr>
        <w:t xml:space="preserve"> el contenido del proveído de mérito que consta de una foja, mediante cédula que se fija en los </w:t>
      </w:r>
      <w:r w:rsidRPr="005B11BF">
        <w:rPr>
          <w:rFonts w:ascii="Gothic720 BT" w:eastAsia="Times New Roman" w:hAnsi="Gothic720 BT" w:cs="Times New Roman"/>
          <w:b/>
          <w:lang w:eastAsia="es-MX"/>
        </w:rPr>
        <w:t>ESTRADOS</w:t>
      </w:r>
      <w:r w:rsidRPr="005B11BF">
        <w:rPr>
          <w:rFonts w:ascii="Gothic720 BT" w:eastAsia="Times New Roman" w:hAnsi="Gothic720 BT" w:cs="Times New Roman"/>
          <w:lang w:eastAsia="es-MX"/>
        </w:rPr>
        <w:t xml:space="preserve"> del Consejo General de este Instituto Electoral del Estado de Querétaro; anexando copia del mismo. </w:t>
      </w:r>
      <w:r w:rsidRPr="005B11BF">
        <w:rPr>
          <w:rFonts w:ascii="Gothic720 BT" w:eastAsia="Times New Roman" w:hAnsi="Gothic720 BT" w:cs="Times New Roman"/>
          <w:b/>
          <w:lang w:eastAsia="es-MX"/>
        </w:rPr>
        <w:t>CONSTE</w:t>
      </w:r>
      <w:r w:rsidRPr="005B11BF">
        <w:rPr>
          <w:rFonts w:ascii="Gothic720 BT" w:eastAsia="Times New Roman" w:hAnsi="Gothic720 BT" w:cs="Times New Roman"/>
          <w:lang w:eastAsia="es-MX"/>
        </w:rPr>
        <w:t>.</w:t>
      </w:r>
    </w:p>
    <w:p w:rsidR="00DC53CC" w:rsidRDefault="00DC53CC" w:rsidP="00A7275F">
      <w:pPr>
        <w:spacing w:after="0" w:line="240" w:lineRule="auto"/>
        <w:ind w:left="993"/>
        <w:jc w:val="both"/>
        <w:textAlignment w:val="baseline"/>
        <w:rPr>
          <w:rFonts w:ascii="Gothic720 BT" w:eastAsia="Times New Roman" w:hAnsi="Gothic720 BT" w:cs="Times New Roman"/>
          <w:lang w:eastAsia="es-MX"/>
        </w:rPr>
      </w:pPr>
    </w:p>
    <w:p w:rsidR="00D86558" w:rsidRDefault="00D86558" w:rsidP="00A7275F">
      <w:pPr>
        <w:spacing w:after="0" w:line="240" w:lineRule="auto"/>
        <w:ind w:left="993"/>
        <w:jc w:val="both"/>
        <w:textAlignment w:val="baseline"/>
        <w:rPr>
          <w:rFonts w:ascii="Gothic720 BT" w:eastAsia="Times New Roman" w:hAnsi="Gothic720 BT" w:cs="Times New Roman"/>
          <w:lang w:eastAsia="es-MX"/>
        </w:rPr>
      </w:pPr>
    </w:p>
    <w:p w:rsidR="00D86558" w:rsidRDefault="00D86558" w:rsidP="00A7275F">
      <w:pPr>
        <w:spacing w:after="0" w:line="240" w:lineRule="auto"/>
        <w:ind w:left="993"/>
        <w:jc w:val="both"/>
        <w:textAlignment w:val="baseline"/>
        <w:rPr>
          <w:rFonts w:ascii="Gothic720 BT" w:eastAsia="Times New Roman" w:hAnsi="Gothic720 BT" w:cs="Times New Roman"/>
          <w:lang w:eastAsia="es-MX"/>
        </w:rPr>
      </w:pPr>
    </w:p>
    <w:p w:rsidR="00D86558" w:rsidRPr="005B11BF" w:rsidRDefault="00D86558" w:rsidP="00D86558">
      <w:pPr>
        <w:spacing w:after="0" w:line="240" w:lineRule="auto"/>
        <w:jc w:val="center"/>
        <w:textAlignment w:val="baseline"/>
        <w:rPr>
          <w:rFonts w:ascii="Gothic720 BT" w:eastAsia="Times New Roman" w:hAnsi="Gothic720 BT" w:cs="Times New Roman"/>
          <w:lang w:val="es-ES" w:eastAsia="es-MX"/>
        </w:rPr>
      </w:pPr>
      <w:r w:rsidRPr="005B11BF">
        <w:rPr>
          <w:rFonts w:ascii="Gothic720 BT" w:eastAsia="Times New Roman" w:hAnsi="Gothic720 BT" w:cs="Times New Roman"/>
          <w:b/>
          <w:bCs/>
          <w:lang w:eastAsia="es-MX"/>
        </w:rPr>
        <w:t>Dr. Juan Rivera Hernández</w:t>
      </w:r>
      <w:r w:rsidRPr="005B11BF">
        <w:rPr>
          <w:rFonts w:ascii="Gothic720 BT" w:eastAsia="Times New Roman" w:hAnsi="Gothic720 BT" w:cs="Times New Roman"/>
          <w:lang w:val="es-ES" w:eastAsia="es-MX"/>
        </w:rPr>
        <w:t> </w:t>
      </w:r>
    </w:p>
    <w:p w:rsidR="00D86558" w:rsidRPr="005B11BF" w:rsidRDefault="00D86558" w:rsidP="00D86558">
      <w:pPr>
        <w:spacing w:after="0" w:line="240" w:lineRule="auto"/>
        <w:jc w:val="center"/>
        <w:textAlignment w:val="baseline"/>
        <w:rPr>
          <w:rFonts w:ascii="Gothic720 BT" w:eastAsia="Times New Roman" w:hAnsi="Gothic720 BT" w:cs="Times New Roman"/>
          <w:lang w:eastAsia="es-MX"/>
        </w:rPr>
      </w:pPr>
      <w:r w:rsidRPr="005B11BF">
        <w:rPr>
          <w:rFonts w:ascii="Gothic720 BT" w:eastAsia="Times New Roman" w:hAnsi="Gothic720 BT" w:cs="Times New Roman"/>
          <w:lang w:eastAsia="es-MX"/>
        </w:rPr>
        <w:t>Director Ejecutivo de Asuntos Jurídicos</w:t>
      </w:r>
    </w:p>
    <w:p w:rsidR="000A6B62" w:rsidRPr="005B11BF" w:rsidRDefault="000A6B62" w:rsidP="00622BFC">
      <w:pPr>
        <w:rPr>
          <w:rFonts w:ascii="Gothic720 BT" w:eastAsia="Times New Roman" w:hAnsi="Gothic720 BT" w:cs="Times New Roman"/>
          <w:lang w:eastAsia="es-MX"/>
        </w:rPr>
      </w:pPr>
    </w:p>
    <w:sectPr w:rsidR="000A6B62" w:rsidRPr="005B11BF" w:rsidSect="00545BE7">
      <w:pgSz w:w="12240" w:h="15840"/>
      <w:pgMar w:top="1666"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CB8" w:rsidRDefault="00A21CB8">
      <w:pPr>
        <w:spacing w:after="0" w:line="240" w:lineRule="auto"/>
      </w:pPr>
      <w:r>
        <w:separator/>
      </w:r>
    </w:p>
  </w:endnote>
  <w:endnote w:type="continuationSeparator" w:id="0">
    <w:p w:rsidR="00A21CB8" w:rsidRDefault="00A21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CB8" w:rsidRDefault="00A21CB8">
      <w:pPr>
        <w:spacing w:after="0" w:line="240" w:lineRule="auto"/>
      </w:pPr>
      <w:r>
        <w:separator/>
      </w:r>
    </w:p>
  </w:footnote>
  <w:footnote w:type="continuationSeparator" w:id="0">
    <w:p w:rsidR="00A21CB8" w:rsidRDefault="00A21CB8">
      <w:pPr>
        <w:spacing w:after="0" w:line="240" w:lineRule="auto"/>
      </w:pPr>
      <w:r>
        <w:continuationSeparator/>
      </w:r>
    </w:p>
  </w:footnote>
  <w:footnote w:id="1">
    <w:p w:rsidR="002511D5" w:rsidRPr="00876FCA" w:rsidRDefault="002511D5" w:rsidP="004A1FFF">
      <w:pPr>
        <w:pStyle w:val="Textonotapie"/>
        <w:ind w:left="993"/>
        <w:rPr>
          <w:rFonts w:ascii="Gothic720 BT" w:hAnsi="Gothic720 BT" w:cstheme="minorHAnsi"/>
          <w:sz w:val="14"/>
          <w:szCs w:val="16"/>
        </w:rPr>
      </w:pPr>
      <w:r w:rsidRPr="004A1FFF">
        <w:rPr>
          <w:rStyle w:val="Refdenotaalpie"/>
          <w:rFonts w:ascii="Gothic720 BT" w:hAnsi="Gothic720 BT"/>
          <w:sz w:val="16"/>
          <w:szCs w:val="16"/>
        </w:rPr>
        <w:footnoteRef/>
      </w:r>
      <w:r w:rsidRPr="004A1FFF">
        <w:rPr>
          <w:rStyle w:val="Refdenotaalpie"/>
        </w:rPr>
        <w:t xml:space="preserve"> </w:t>
      </w:r>
      <w:r w:rsidRPr="004A1FFF">
        <w:rPr>
          <w:rFonts w:ascii="Gothic720 BT" w:hAnsi="Gothic720 BT" w:cstheme="minorHAnsi"/>
          <w:sz w:val="16"/>
          <w:szCs w:val="16"/>
        </w:rPr>
        <w:t>En adelante Ley Electoral.</w:t>
      </w:r>
      <w:r w:rsidRPr="00876FCA">
        <w:rPr>
          <w:rFonts w:ascii="Gothic720 BT" w:hAnsi="Gothic720 BT" w:cstheme="minorHAnsi"/>
          <w:sz w:val="14"/>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D0F74"/>
    <w:multiLevelType w:val="hybridMultilevel"/>
    <w:tmpl w:val="86BA3324"/>
    <w:lvl w:ilvl="0" w:tplc="3D6809FC">
      <w:start w:val="1"/>
      <w:numFmt w:val="decimal"/>
      <w:lvlText w:val="%1."/>
      <w:lvlJc w:val="left"/>
      <w:pPr>
        <w:ind w:left="1350" w:hanging="360"/>
      </w:pPr>
      <w:rPr>
        <w:rFonts w:hint="default"/>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1">
    <w:nsid w:val="44C206DF"/>
    <w:multiLevelType w:val="hybridMultilevel"/>
    <w:tmpl w:val="1936AB82"/>
    <w:lvl w:ilvl="0" w:tplc="5312699C">
      <w:start w:val="1"/>
      <w:numFmt w:val="decimal"/>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
    <w:nsid w:val="4E70704D"/>
    <w:multiLevelType w:val="hybridMultilevel"/>
    <w:tmpl w:val="BDC00824"/>
    <w:lvl w:ilvl="0" w:tplc="1C6262F4">
      <w:start w:val="1"/>
      <w:numFmt w:val="decimal"/>
      <w:lvlText w:val="%1."/>
      <w:lvlJc w:val="left"/>
      <w:pPr>
        <w:ind w:left="720" w:hanging="360"/>
      </w:pPr>
      <w:rPr>
        <w:rFonts w:eastAsiaTheme="minorHAnsi" w:cstheme="minorBidi"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60425A2"/>
    <w:multiLevelType w:val="hybridMultilevel"/>
    <w:tmpl w:val="C84237D6"/>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nsid w:val="6F252E23"/>
    <w:multiLevelType w:val="hybridMultilevel"/>
    <w:tmpl w:val="7D245290"/>
    <w:lvl w:ilvl="0" w:tplc="E85EEF92">
      <w:start w:val="1"/>
      <w:numFmt w:val="lowerLetter"/>
      <w:lvlText w:val="%1)"/>
      <w:lvlJc w:val="left"/>
      <w:pPr>
        <w:ind w:left="2070" w:hanging="360"/>
      </w:pPr>
      <w:rPr>
        <w:rFonts w:hint="default"/>
      </w:rPr>
    </w:lvl>
    <w:lvl w:ilvl="1" w:tplc="080A0019" w:tentative="1">
      <w:start w:val="1"/>
      <w:numFmt w:val="lowerLetter"/>
      <w:lvlText w:val="%2."/>
      <w:lvlJc w:val="left"/>
      <w:pPr>
        <w:ind w:left="2790" w:hanging="360"/>
      </w:pPr>
    </w:lvl>
    <w:lvl w:ilvl="2" w:tplc="080A001B" w:tentative="1">
      <w:start w:val="1"/>
      <w:numFmt w:val="lowerRoman"/>
      <w:lvlText w:val="%3."/>
      <w:lvlJc w:val="right"/>
      <w:pPr>
        <w:ind w:left="3510" w:hanging="180"/>
      </w:pPr>
    </w:lvl>
    <w:lvl w:ilvl="3" w:tplc="080A000F" w:tentative="1">
      <w:start w:val="1"/>
      <w:numFmt w:val="decimal"/>
      <w:lvlText w:val="%4."/>
      <w:lvlJc w:val="left"/>
      <w:pPr>
        <w:ind w:left="4230" w:hanging="360"/>
      </w:pPr>
    </w:lvl>
    <w:lvl w:ilvl="4" w:tplc="080A0019" w:tentative="1">
      <w:start w:val="1"/>
      <w:numFmt w:val="lowerLetter"/>
      <w:lvlText w:val="%5."/>
      <w:lvlJc w:val="left"/>
      <w:pPr>
        <w:ind w:left="4950" w:hanging="360"/>
      </w:pPr>
    </w:lvl>
    <w:lvl w:ilvl="5" w:tplc="080A001B" w:tentative="1">
      <w:start w:val="1"/>
      <w:numFmt w:val="lowerRoman"/>
      <w:lvlText w:val="%6."/>
      <w:lvlJc w:val="right"/>
      <w:pPr>
        <w:ind w:left="5670" w:hanging="180"/>
      </w:pPr>
    </w:lvl>
    <w:lvl w:ilvl="6" w:tplc="080A000F" w:tentative="1">
      <w:start w:val="1"/>
      <w:numFmt w:val="decimal"/>
      <w:lvlText w:val="%7."/>
      <w:lvlJc w:val="left"/>
      <w:pPr>
        <w:ind w:left="6390" w:hanging="360"/>
      </w:pPr>
    </w:lvl>
    <w:lvl w:ilvl="7" w:tplc="080A0019" w:tentative="1">
      <w:start w:val="1"/>
      <w:numFmt w:val="lowerLetter"/>
      <w:lvlText w:val="%8."/>
      <w:lvlJc w:val="left"/>
      <w:pPr>
        <w:ind w:left="7110" w:hanging="360"/>
      </w:pPr>
    </w:lvl>
    <w:lvl w:ilvl="8" w:tplc="080A001B" w:tentative="1">
      <w:start w:val="1"/>
      <w:numFmt w:val="lowerRoman"/>
      <w:lvlText w:val="%9."/>
      <w:lvlJc w:val="right"/>
      <w:pPr>
        <w:ind w:left="7830" w:hanging="180"/>
      </w:pPr>
    </w:lvl>
  </w:abstractNum>
  <w:abstractNum w:abstractNumId="5">
    <w:nsid w:val="723643A0"/>
    <w:multiLevelType w:val="hybridMultilevel"/>
    <w:tmpl w:val="239EBFD0"/>
    <w:lvl w:ilvl="0" w:tplc="ED346B3A">
      <w:start w:val="1"/>
      <w:numFmt w:val="lowerLetter"/>
      <w:lvlText w:val="%1)"/>
      <w:lvlJc w:val="left"/>
      <w:pPr>
        <w:ind w:left="1710" w:hanging="360"/>
      </w:pPr>
      <w:rPr>
        <w:rFonts w:hint="default"/>
      </w:rPr>
    </w:lvl>
    <w:lvl w:ilvl="1" w:tplc="080A0019" w:tentative="1">
      <w:start w:val="1"/>
      <w:numFmt w:val="lowerLetter"/>
      <w:lvlText w:val="%2."/>
      <w:lvlJc w:val="left"/>
      <w:pPr>
        <w:ind w:left="2430" w:hanging="360"/>
      </w:pPr>
    </w:lvl>
    <w:lvl w:ilvl="2" w:tplc="080A001B" w:tentative="1">
      <w:start w:val="1"/>
      <w:numFmt w:val="lowerRoman"/>
      <w:lvlText w:val="%3."/>
      <w:lvlJc w:val="right"/>
      <w:pPr>
        <w:ind w:left="3150" w:hanging="180"/>
      </w:pPr>
    </w:lvl>
    <w:lvl w:ilvl="3" w:tplc="080A000F" w:tentative="1">
      <w:start w:val="1"/>
      <w:numFmt w:val="decimal"/>
      <w:lvlText w:val="%4."/>
      <w:lvlJc w:val="left"/>
      <w:pPr>
        <w:ind w:left="3870" w:hanging="360"/>
      </w:pPr>
    </w:lvl>
    <w:lvl w:ilvl="4" w:tplc="080A0019" w:tentative="1">
      <w:start w:val="1"/>
      <w:numFmt w:val="lowerLetter"/>
      <w:lvlText w:val="%5."/>
      <w:lvlJc w:val="left"/>
      <w:pPr>
        <w:ind w:left="4590" w:hanging="360"/>
      </w:pPr>
    </w:lvl>
    <w:lvl w:ilvl="5" w:tplc="080A001B" w:tentative="1">
      <w:start w:val="1"/>
      <w:numFmt w:val="lowerRoman"/>
      <w:lvlText w:val="%6."/>
      <w:lvlJc w:val="right"/>
      <w:pPr>
        <w:ind w:left="5310" w:hanging="180"/>
      </w:pPr>
    </w:lvl>
    <w:lvl w:ilvl="6" w:tplc="080A000F" w:tentative="1">
      <w:start w:val="1"/>
      <w:numFmt w:val="decimal"/>
      <w:lvlText w:val="%7."/>
      <w:lvlJc w:val="left"/>
      <w:pPr>
        <w:ind w:left="6030" w:hanging="360"/>
      </w:pPr>
    </w:lvl>
    <w:lvl w:ilvl="7" w:tplc="080A0019" w:tentative="1">
      <w:start w:val="1"/>
      <w:numFmt w:val="lowerLetter"/>
      <w:lvlText w:val="%8."/>
      <w:lvlJc w:val="left"/>
      <w:pPr>
        <w:ind w:left="6750" w:hanging="360"/>
      </w:pPr>
    </w:lvl>
    <w:lvl w:ilvl="8" w:tplc="080A001B" w:tentative="1">
      <w:start w:val="1"/>
      <w:numFmt w:val="lowerRoman"/>
      <w:lvlText w:val="%9."/>
      <w:lvlJc w:val="right"/>
      <w:pPr>
        <w:ind w:left="7470" w:hanging="180"/>
      </w:pPr>
    </w:lvl>
  </w:abstractNum>
  <w:abstractNum w:abstractNumId="6">
    <w:nsid w:val="7CA9283B"/>
    <w:multiLevelType w:val="hybridMultilevel"/>
    <w:tmpl w:val="CF081B12"/>
    <w:lvl w:ilvl="0" w:tplc="255A35A2">
      <w:start w:val="1"/>
      <w:numFmt w:val="upperRoman"/>
      <w:lvlText w:val="%1."/>
      <w:lvlJc w:val="left"/>
      <w:pPr>
        <w:ind w:left="1710" w:hanging="720"/>
      </w:pPr>
      <w:rPr>
        <w:rFonts w:hint="default"/>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num w:numId="1">
    <w:abstractNumId w:val="0"/>
  </w:num>
  <w:num w:numId="2">
    <w:abstractNumId w:val="5"/>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99"/>
    <w:rsid w:val="00007956"/>
    <w:rsid w:val="0001485F"/>
    <w:rsid w:val="00015420"/>
    <w:rsid w:val="0002221A"/>
    <w:rsid w:val="00023785"/>
    <w:rsid w:val="00027551"/>
    <w:rsid w:val="00041F42"/>
    <w:rsid w:val="0004369C"/>
    <w:rsid w:val="00076EF8"/>
    <w:rsid w:val="00097CD7"/>
    <w:rsid w:val="000A6B62"/>
    <w:rsid w:val="000D0B1D"/>
    <w:rsid w:val="000D1DC0"/>
    <w:rsid w:val="000D406E"/>
    <w:rsid w:val="000F3224"/>
    <w:rsid w:val="00105FAC"/>
    <w:rsid w:val="00107331"/>
    <w:rsid w:val="001112DD"/>
    <w:rsid w:val="001719D5"/>
    <w:rsid w:val="00190B68"/>
    <w:rsid w:val="00190DA2"/>
    <w:rsid w:val="001A4EA0"/>
    <w:rsid w:val="001A57CF"/>
    <w:rsid w:val="001B788A"/>
    <w:rsid w:val="001E5451"/>
    <w:rsid w:val="001F0C12"/>
    <w:rsid w:val="001F1BB8"/>
    <w:rsid w:val="00203D6D"/>
    <w:rsid w:val="002068E7"/>
    <w:rsid w:val="00216E09"/>
    <w:rsid w:val="002210EE"/>
    <w:rsid w:val="002336AF"/>
    <w:rsid w:val="00240460"/>
    <w:rsid w:val="00241260"/>
    <w:rsid w:val="002511D5"/>
    <w:rsid w:val="002765AA"/>
    <w:rsid w:val="00284278"/>
    <w:rsid w:val="00290786"/>
    <w:rsid w:val="002930E0"/>
    <w:rsid w:val="002A58CB"/>
    <w:rsid w:val="002B4FBE"/>
    <w:rsid w:val="002D587A"/>
    <w:rsid w:val="002E557A"/>
    <w:rsid w:val="00306200"/>
    <w:rsid w:val="00310906"/>
    <w:rsid w:val="003172AB"/>
    <w:rsid w:val="003310D1"/>
    <w:rsid w:val="00341862"/>
    <w:rsid w:val="0035360A"/>
    <w:rsid w:val="0036730E"/>
    <w:rsid w:val="00374D76"/>
    <w:rsid w:val="003846CA"/>
    <w:rsid w:val="00387098"/>
    <w:rsid w:val="00392DF8"/>
    <w:rsid w:val="003B65E1"/>
    <w:rsid w:val="003C07C6"/>
    <w:rsid w:val="003C59F2"/>
    <w:rsid w:val="003E6190"/>
    <w:rsid w:val="003E7DCE"/>
    <w:rsid w:val="003F28C3"/>
    <w:rsid w:val="00404991"/>
    <w:rsid w:val="00432E8A"/>
    <w:rsid w:val="004732C2"/>
    <w:rsid w:val="004819A3"/>
    <w:rsid w:val="004A1FFF"/>
    <w:rsid w:val="004B5CDF"/>
    <w:rsid w:val="004B7E72"/>
    <w:rsid w:val="004C1BC5"/>
    <w:rsid w:val="004D5988"/>
    <w:rsid w:val="004E3F67"/>
    <w:rsid w:val="004F4025"/>
    <w:rsid w:val="004F70D5"/>
    <w:rsid w:val="00501CE0"/>
    <w:rsid w:val="005312F4"/>
    <w:rsid w:val="00533148"/>
    <w:rsid w:val="00534578"/>
    <w:rsid w:val="00545BE7"/>
    <w:rsid w:val="00547C1B"/>
    <w:rsid w:val="00556B24"/>
    <w:rsid w:val="00557C6C"/>
    <w:rsid w:val="005877A8"/>
    <w:rsid w:val="005B11BF"/>
    <w:rsid w:val="005B4A58"/>
    <w:rsid w:val="005B62AE"/>
    <w:rsid w:val="005B65E7"/>
    <w:rsid w:val="005B6CDF"/>
    <w:rsid w:val="005B6CF6"/>
    <w:rsid w:val="005D1FCE"/>
    <w:rsid w:val="005E68AF"/>
    <w:rsid w:val="005F3733"/>
    <w:rsid w:val="00621AD4"/>
    <w:rsid w:val="00622BFC"/>
    <w:rsid w:val="00627439"/>
    <w:rsid w:val="006356D4"/>
    <w:rsid w:val="00647A1F"/>
    <w:rsid w:val="00654C63"/>
    <w:rsid w:val="00666529"/>
    <w:rsid w:val="006A17AA"/>
    <w:rsid w:val="006A5854"/>
    <w:rsid w:val="006A7162"/>
    <w:rsid w:val="006B0B4D"/>
    <w:rsid w:val="006B3912"/>
    <w:rsid w:val="006C1D8A"/>
    <w:rsid w:val="006E2458"/>
    <w:rsid w:val="0071168D"/>
    <w:rsid w:val="00737442"/>
    <w:rsid w:val="00761A0B"/>
    <w:rsid w:val="007629A9"/>
    <w:rsid w:val="007F17E1"/>
    <w:rsid w:val="00826AE4"/>
    <w:rsid w:val="008363A0"/>
    <w:rsid w:val="008760B1"/>
    <w:rsid w:val="00876FCA"/>
    <w:rsid w:val="008A0A25"/>
    <w:rsid w:val="008D4CCE"/>
    <w:rsid w:val="008D6FA2"/>
    <w:rsid w:val="008E7FB5"/>
    <w:rsid w:val="00901F82"/>
    <w:rsid w:val="009038DC"/>
    <w:rsid w:val="0091534C"/>
    <w:rsid w:val="00923E36"/>
    <w:rsid w:val="00926A65"/>
    <w:rsid w:val="00941B6F"/>
    <w:rsid w:val="00942A4C"/>
    <w:rsid w:val="0094371D"/>
    <w:rsid w:val="009458BA"/>
    <w:rsid w:val="00962869"/>
    <w:rsid w:val="00983778"/>
    <w:rsid w:val="009A532D"/>
    <w:rsid w:val="009B28F7"/>
    <w:rsid w:val="009C0C67"/>
    <w:rsid w:val="009D0132"/>
    <w:rsid w:val="009D685F"/>
    <w:rsid w:val="00A00416"/>
    <w:rsid w:val="00A07C08"/>
    <w:rsid w:val="00A10A12"/>
    <w:rsid w:val="00A1639F"/>
    <w:rsid w:val="00A21CB8"/>
    <w:rsid w:val="00A567DF"/>
    <w:rsid w:val="00A629C1"/>
    <w:rsid w:val="00A6553C"/>
    <w:rsid w:val="00A65FEA"/>
    <w:rsid w:val="00A7275F"/>
    <w:rsid w:val="00A97776"/>
    <w:rsid w:val="00AB79AC"/>
    <w:rsid w:val="00AC66D4"/>
    <w:rsid w:val="00B01138"/>
    <w:rsid w:val="00B236F7"/>
    <w:rsid w:val="00B2671C"/>
    <w:rsid w:val="00B333C0"/>
    <w:rsid w:val="00B54569"/>
    <w:rsid w:val="00B6161E"/>
    <w:rsid w:val="00B70D8D"/>
    <w:rsid w:val="00B70DAA"/>
    <w:rsid w:val="00B762A9"/>
    <w:rsid w:val="00B901E3"/>
    <w:rsid w:val="00B96929"/>
    <w:rsid w:val="00BC1940"/>
    <w:rsid w:val="00BD053F"/>
    <w:rsid w:val="00BD3FEC"/>
    <w:rsid w:val="00BD61EF"/>
    <w:rsid w:val="00BD63A0"/>
    <w:rsid w:val="00BF7BE8"/>
    <w:rsid w:val="00C02AB2"/>
    <w:rsid w:val="00C05663"/>
    <w:rsid w:val="00C14169"/>
    <w:rsid w:val="00C24B4B"/>
    <w:rsid w:val="00C363B6"/>
    <w:rsid w:val="00C44F8A"/>
    <w:rsid w:val="00C50C19"/>
    <w:rsid w:val="00C64C31"/>
    <w:rsid w:val="00C64ED9"/>
    <w:rsid w:val="00C9030C"/>
    <w:rsid w:val="00C92036"/>
    <w:rsid w:val="00C92E53"/>
    <w:rsid w:val="00C97766"/>
    <w:rsid w:val="00CA2867"/>
    <w:rsid w:val="00CB2164"/>
    <w:rsid w:val="00CC15D2"/>
    <w:rsid w:val="00CC189C"/>
    <w:rsid w:val="00CD2394"/>
    <w:rsid w:val="00CE11A0"/>
    <w:rsid w:val="00D03BCD"/>
    <w:rsid w:val="00D21658"/>
    <w:rsid w:val="00D238BF"/>
    <w:rsid w:val="00D33855"/>
    <w:rsid w:val="00D7696F"/>
    <w:rsid w:val="00D81AD6"/>
    <w:rsid w:val="00D86558"/>
    <w:rsid w:val="00DB07A7"/>
    <w:rsid w:val="00DC53CC"/>
    <w:rsid w:val="00DC774F"/>
    <w:rsid w:val="00DE00AE"/>
    <w:rsid w:val="00DF641B"/>
    <w:rsid w:val="00E22B99"/>
    <w:rsid w:val="00E328C0"/>
    <w:rsid w:val="00E509E6"/>
    <w:rsid w:val="00E63EC4"/>
    <w:rsid w:val="00E707A2"/>
    <w:rsid w:val="00E836E8"/>
    <w:rsid w:val="00E87659"/>
    <w:rsid w:val="00E96BE5"/>
    <w:rsid w:val="00EA0F04"/>
    <w:rsid w:val="00EA140F"/>
    <w:rsid w:val="00EB3784"/>
    <w:rsid w:val="00EB53A3"/>
    <w:rsid w:val="00ED1986"/>
    <w:rsid w:val="00ED4375"/>
    <w:rsid w:val="00EE65F7"/>
    <w:rsid w:val="00EE6B19"/>
    <w:rsid w:val="00F10B81"/>
    <w:rsid w:val="00F144A3"/>
    <w:rsid w:val="00F324DD"/>
    <w:rsid w:val="00F3345B"/>
    <w:rsid w:val="00F655E0"/>
    <w:rsid w:val="00F820FA"/>
    <w:rsid w:val="00F9674D"/>
    <w:rsid w:val="00FB3D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4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2B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2B99"/>
  </w:style>
  <w:style w:type="paragraph" w:styleId="Textodeglobo">
    <w:name w:val="Balloon Text"/>
    <w:basedOn w:val="Normal"/>
    <w:link w:val="TextodegloboCar"/>
    <w:uiPriority w:val="99"/>
    <w:semiHidden/>
    <w:unhideWhenUsed/>
    <w:rsid w:val="007629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29A9"/>
    <w:rPr>
      <w:rFonts w:ascii="Tahoma" w:hAnsi="Tahoma" w:cs="Tahoma"/>
      <w:sz w:val="16"/>
      <w:szCs w:val="16"/>
    </w:r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3172AB"/>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3172AB"/>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3172AB"/>
    <w:rPr>
      <w:vertAlign w:val="superscript"/>
    </w:rPr>
  </w:style>
  <w:style w:type="table" w:styleId="Tablaconcuadrcula">
    <w:name w:val="Table Grid"/>
    <w:basedOn w:val="Tablanormal"/>
    <w:uiPriority w:val="59"/>
    <w:rsid w:val="00206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A4EA0"/>
    <w:pPr>
      <w:spacing w:after="160" w:line="259" w:lineRule="auto"/>
      <w:jc w:val="both"/>
    </w:pPr>
    <w:rPr>
      <w:vertAlign w:val="superscript"/>
    </w:rPr>
  </w:style>
  <w:style w:type="paragraph" w:styleId="Prrafodelista">
    <w:name w:val="List Paragraph"/>
    <w:basedOn w:val="Normal"/>
    <w:link w:val="PrrafodelistaCar"/>
    <w:uiPriority w:val="34"/>
    <w:qFormat/>
    <w:rsid w:val="001A4EA0"/>
    <w:pPr>
      <w:ind w:left="720"/>
      <w:contextualSpacing/>
    </w:pPr>
  </w:style>
  <w:style w:type="character" w:customStyle="1" w:styleId="PrrafodelistaCar">
    <w:name w:val="Párrafo de lista Car"/>
    <w:link w:val="Prrafodelista"/>
    <w:uiPriority w:val="34"/>
    <w:locked/>
    <w:rsid w:val="00F820FA"/>
  </w:style>
  <w:style w:type="paragraph" w:styleId="Piedepgina">
    <w:name w:val="footer"/>
    <w:basedOn w:val="Normal"/>
    <w:link w:val="PiedepginaCar"/>
    <w:uiPriority w:val="99"/>
    <w:unhideWhenUsed/>
    <w:rsid w:val="004A1F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1F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4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2B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2B99"/>
  </w:style>
  <w:style w:type="paragraph" w:styleId="Textodeglobo">
    <w:name w:val="Balloon Text"/>
    <w:basedOn w:val="Normal"/>
    <w:link w:val="TextodegloboCar"/>
    <w:uiPriority w:val="99"/>
    <w:semiHidden/>
    <w:unhideWhenUsed/>
    <w:rsid w:val="007629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29A9"/>
    <w:rPr>
      <w:rFonts w:ascii="Tahoma" w:hAnsi="Tahoma" w:cs="Tahoma"/>
      <w:sz w:val="16"/>
      <w:szCs w:val="16"/>
    </w:r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3172AB"/>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3172AB"/>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3172AB"/>
    <w:rPr>
      <w:vertAlign w:val="superscript"/>
    </w:rPr>
  </w:style>
  <w:style w:type="table" w:styleId="Tablaconcuadrcula">
    <w:name w:val="Table Grid"/>
    <w:basedOn w:val="Tablanormal"/>
    <w:uiPriority w:val="59"/>
    <w:rsid w:val="00206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A4EA0"/>
    <w:pPr>
      <w:spacing w:after="160" w:line="259" w:lineRule="auto"/>
      <w:jc w:val="both"/>
    </w:pPr>
    <w:rPr>
      <w:vertAlign w:val="superscript"/>
    </w:rPr>
  </w:style>
  <w:style w:type="paragraph" w:styleId="Prrafodelista">
    <w:name w:val="List Paragraph"/>
    <w:basedOn w:val="Normal"/>
    <w:link w:val="PrrafodelistaCar"/>
    <w:uiPriority w:val="34"/>
    <w:qFormat/>
    <w:rsid w:val="001A4EA0"/>
    <w:pPr>
      <w:ind w:left="720"/>
      <w:contextualSpacing/>
    </w:pPr>
  </w:style>
  <w:style w:type="character" w:customStyle="1" w:styleId="PrrafodelistaCar">
    <w:name w:val="Párrafo de lista Car"/>
    <w:link w:val="Prrafodelista"/>
    <w:uiPriority w:val="34"/>
    <w:locked/>
    <w:rsid w:val="00F820FA"/>
  </w:style>
  <w:style w:type="paragraph" w:styleId="Piedepgina">
    <w:name w:val="footer"/>
    <w:basedOn w:val="Normal"/>
    <w:link w:val="PiedepginaCar"/>
    <w:uiPriority w:val="99"/>
    <w:unhideWhenUsed/>
    <w:rsid w:val="004A1F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1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B809A-DA11-401E-9B25-1EEC63AA7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353</Words>
  <Characters>1946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Efrain.Blas</dc:creator>
  <cp:lastModifiedBy>DEAJ_ServSocial</cp:lastModifiedBy>
  <cp:revision>3</cp:revision>
  <cp:lastPrinted>2021-01-11T16:56:00Z</cp:lastPrinted>
  <dcterms:created xsi:type="dcterms:W3CDTF">2021-01-11T22:21:00Z</dcterms:created>
  <dcterms:modified xsi:type="dcterms:W3CDTF">2021-01-11T22:21:00Z</dcterms:modified>
</cp:coreProperties>
</file>