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5B1431" w:rsidRPr="009506FA" w:rsidTr="00630907">
        <w:trPr>
          <w:trHeight w:val="5245"/>
        </w:trPr>
        <w:tc>
          <w:tcPr>
            <w:tcW w:w="5328" w:type="dxa"/>
          </w:tcPr>
          <w:p w:rsidR="005B1431" w:rsidRPr="009506FA" w:rsidRDefault="005B1431" w:rsidP="00630907">
            <w:pPr>
              <w:jc w:val="both"/>
              <w:rPr>
                <w:rFonts w:ascii="Gothic720 BT" w:hAnsi="Gothic720 BT"/>
                <w:b/>
              </w:rPr>
            </w:pPr>
            <w:r w:rsidRPr="009506FA">
              <w:rPr>
                <w:rFonts w:ascii="Gothic720 BT" w:hAnsi="Gothic720 BT"/>
                <w:b/>
              </w:rPr>
              <w:t>PROCEDIMIENTO ESPECIAL SANCIONADOR.</w:t>
            </w:r>
          </w:p>
          <w:p w:rsidR="005B1431" w:rsidRPr="009506FA" w:rsidRDefault="005B1431" w:rsidP="00630907">
            <w:pPr>
              <w:jc w:val="both"/>
              <w:rPr>
                <w:rFonts w:ascii="Gothic720 BT" w:hAnsi="Gothic720 BT"/>
                <w:b/>
              </w:rPr>
            </w:pPr>
          </w:p>
          <w:p w:rsidR="005B1431" w:rsidRPr="009506FA" w:rsidRDefault="005B1431" w:rsidP="00630907">
            <w:pPr>
              <w:jc w:val="both"/>
              <w:rPr>
                <w:rFonts w:ascii="Gothic720 BT" w:hAnsi="Gothic720 BT"/>
                <w:b/>
              </w:rPr>
            </w:pPr>
            <w:r w:rsidRPr="009506FA">
              <w:rPr>
                <w:rFonts w:ascii="Gothic720 BT" w:hAnsi="Gothic720 BT"/>
                <w:b/>
              </w:rPr>
              <w:t xml:space="preserve">EXPEDIENTE: </w:t>
            </w:r>
            <w:r w:rsidRPr="00232D0A">
              <w:rPr>
                <w:rFonts w:ascii="Gothic720 BT" w:hAnsi="Gothic720 BT"/>
              </w:rPr>
              <w:t>IEEQ/PES/018/2021-P.</w:t>
            </w:r>
          </w:p>
          <w:p w:rsidR="005B1431" w:rsidRPr="009506FA" w:rsidRDefault="005B1431" w:rsidP="00630907">
            <w:pPr>
              <w:jc w:val="both"/>
              <w:rPr>
                <w:rFonts w:ascii="Gothic720 BT" w:hAnsi="Gothic720 BT"/>
                <w:b/>
              </w:rPr>
            </w:pPr>
          </w:p>
          <w:p w:rsidR="005B1431" w:rsidRPr="009506FA" w:rsidRDefault="005B1431" w:rsidP="00630907">
            <w:pPr>
              <w:jc w:val="both"/>
              <w:rPr>
                <w:rFonts w:ascii="Gothic720 BT" w:hAnsi="Gothic720 BT"/>
                <w:b/>
              </w:rPr>
            </w:pPr>
            <w:r w:rsidRPr="009506FA">
              <w:rPr>
                <w:rFonts w:ascii="Gothic720 BT" w:hAnsi="Gothic720 BT"/>
                <w:b/>
              </w:rPr>
              <w:t xml:space="preserve">DENUNCIANTE: </w:t>
            </w:r>
            <w:r w:rsidRPr="00232D0A">
              <w:rPr>
                <w:rFonts w:ascii="Gothic720 BT" w:hAnsi="Gothic720 BT"/>
              </w:rPr>
              <w:t>ELIZABETH DEL CONSUELO RANGEL ROSALES.</w:t>
            </w:r>
          </w:p>
          <w:p w:rsidR="005B1431" w:rsidRPr="009506FA" w:rsidRDefault="005B1431" w:rsidP="00630907">
            <w:pPr>
              <w:jc w:val="both"/>
              <w:rPr>
                <w:rFonts w:ascii="Gothic720 BT" w:hAnsi="Gothic720 BT"/>
                <w:b/>
              </w:rPr>
            </w:pPr>
            <w:r w:rsidRPr="009506FA">
              <w:rPr>
                <w:rFonts w:ascii="Gothic720 BT" w:hAnsi="Gothic720 BT"/>
                <w:b/>
              </w:rPr>
              <w:t xml:space="preserve">DENUNCIADOS: </w:t>
            </w:r>
            <w:r w:rsidRPr="00232D0A">
              <w:rPr>
                <w:rFonts w:ascii="Gothic720 BT" w:hAnsi="Gothic720 BT"/>
              </w:rPr>
              <w:t>OFELIA DEL CASTILLO GUILLÉN, PRECANDIDATA POR EL PARTIDO MORENA A PRESIDENTE DE ARROYO SECO, QUERÉTARO Y PARTIDO POLÍTICO MORENA.</w:t>
            </w:r>
          </w:p>
          <w:p w:rsidR="005B1431" w:rsidRPr="009506FA" w:rsidRDefault="005B1431" w:rsidP="00630907">
            <w:pPr>
              <w:jc w:val="both"/>
              <w:rPr>
                <w:rFonts w:ascii="Gothic720 BT" w:hAnsi="Gothic720 BT"/>
                <w:b/>
              </w:rPr>
            </w:pPr>
          </w:p>
          <w:p w:rsidR="005B1431" w:rsidRPr="009506FA" w:rsidRDefault="005B1431" w:rsidP="00630907">
            <w:pPr>
              <w:jc w:val="both"/>
              <w:rPr>
                <w:rFonts w:ascii="Gothic720 BT" w:hAnsi="Gothic720 BT"/>
              </w:rPr>
            </w:pPr>
            <w:r w:rsidRPr="009506FA">
              <w:rPr>
                <w:rFonts w:ascii="Gothic720 BT" w:hAnsi="Gothic720 BT"/>
                <w:b/>
              </w:rPr>
              <w:t xml:space="preserve">ASUNTO: </w:t>
            </w:r>
            <w:r w:rsidRPr="00232D0A">
              <w:rPr>
                <w:rFonts w:ascii="Gothic720 BT" w:hAnsi="Gothic720 BT"/>
              </w:rPr>
              <w:t>RECEPCIÓN, ESTUDIO DE MANIFESTACIONES, REMISIÓN Y COPIA CERTIFICADA.</w:t>
            </w:r>
          </w:p>
          <w:p w:rsidR="005B1431" w:rsidRPr="009506FA" w:rsidRDefault="005B1431" w:rsidP="00630907">
            <w:pPr>
              <w:jc w:val="both"/>
              <w:rPr>
                <w:rFonts w:ascii="Gothic720 BT" w:hAnsi="Gothic720 BT"/>
                <w:b/>
              </w:rPr>
            </w:pPr>
          </w:p>
          <w:p w:rsidR="005B1431" w:rsidRPr="009506FA" w:rsidRDefault="005B1431" w:rsidP="00630907">
            <w:pPr>
              <w:jc w:val="both"/>
              <w:rPr>
                <w:rFonts w:ascii="Gothic720 BT" w:hAnsi="Gothic720 BT"/>
                <w:b/>
              </w:rPr>
            </w:pPr>
          </w:p>
        </w:tc>
      </w:tr>
    </w:tbl>
    <w:p w:rsidR="005B1431" w:rsidRPr="009506FA" w:rsidRDefault="005B1431" w:rsidP="005B1431">
      <w:pPr>
        <w:spacing w:after="0"/>
        <w:jc w:val="both"/>
        <w:rPr>
          <w:rFonts w:ascii="Gothic720 BT" w:hAnsi="Gothic720 BT"/>
        </w:rPr>
      </w:pPr>
    </w:p>
    <w:p w:rsidR="005B1431" w:rsidRPr="009506FA" w:rsidRDefault="005B1431" w:rsidP="005B1431">
      <w:pPr>
        <w:spacing w:after="0"/>
        <w:ind w:left="709"/>
        <w:jc w:val="both"/>
        <w:rPr>
          <w:rFonts w:ascii="Gothic720 BT" w:hAnsi="Gothic720 BT" w:cs="Arial"/>
        </w:rPr>
      </w:pPr>
      <w:r w:rsidRPr="009506FA">
        <w:rPr>
          <w:rFonts w:ascii="Gothic720 BT" w:hAnsi="Gothic720 BT" w:cs="Arial"/>
        </w:rPr>
        <w:t xml:space="preserve">En Santiago de Querétaro, Querétaro, siendo las </w:t>
      </w:r>
      <w:r>
        <w:rPr>
          <w:rFonts w:ascii="Gothic720 BT" w:hAnsi="Gothic720 BT" w:cs="Arial"/>
        </w:rPr>
        <w:t>once</w:t>
      </w:r>
      <w:r w:rsidRPr="009506FA">
        <w:rPr>
          <w:rFonts w:ascii="Gothic720 BT" w:hAnsi="Gothic720 BT" w:cs="Arial"/>
        </w:rPr>
        <w:t xml:space="preserve"> horas con treinta minutos del </w:t>
      </w:r>
      <w:r>
        <w:rPr>
          <w:rFonts w:ascii="Gothic720 BT" w:hAnsi="Gothic720 BT" w:cs="Arial"/>
        </w:rPr>
        <w:t>ocho</w:t>
      </w:r>
      <w:r w:rsidRPr="009506FA">
        <w:rPr>
          <w:rFonts w:ascii="Gothic720 BT" w:hAnsi="Gothic720 BT" w:cs="Arial"/>
        </w:rPr>
        <w:t xml:space="preserve"> de abril de dos mil veintiuno, en cumplimiento a lo ordenado en el proveído dictado </w:t>
      </w:r>
      <w:r>
        <w:rPr>
          <w:rFonts w:ascii="Gothic720 BT" w:hAnsi="Gothic720 BT" w:cs="Arial"/>
        </w:rPr>
        <w:t>el siete de abril</w:t>
      </w:r>
      <w:r w:rsidRPr="009506FA">
        <w:rPr>
          <w:rFonts w:ascii="Gothic720 BT" w:hAnsi="Gothic720 BT" w:cs="Arial"/>
        </w:rPr>
        <w:t xml:space="preserve">, con fundamento en los artículos 50, fracción II, 52 y 56, fracción II de la Ley de Medios de Impugnación en Materia Electoral del Estado de Querétaro, se </w:t>
      </w:r>
      <w:r w:rsidRPr="009506FA">
        <w:rPr>
          <w:rFonts w:ascii="Gothic720 BT" w:hAnsi="Gothic720 BT" w:cs="Arial"/>
          <w:b/>
        </w:rPr>
        <w:t xml:space="preserve">NOTIFICA </w:t>
      </w:r>
      <w:r w:rsidRPr="009506FA">
        <w:rPr>
          <w:rFonts w:ascii="Gothic720 BT" w:hAnsi="Gothic720 BT" w:cs="Arial"/>
        </w:rPr>
        <w:t xml:space="preserve">el contenido del proveído de mérito que consta de </w:t>
      </w:r>
      <w:r>
        <w:rPr>
          <w:rFonts w:ascii="Gothic720 BT" w:hAnsi="Gothic720 BT" w:cs="Arial"/>
        </w:rPr>
        <w:t>dos</w:t>
      </w:r>
      <w:r w:rsidRPr="009506FA">
        <w:rPr>
          <w:rFonts w:ascii="Gothic720 BT" w:hAnsi="Gothic720 BT" w:cs="Arial"/>
        </w:rPr>
        <w:t xml:space="preserve"> foja, mediante cédula que se fija en los </w:t>
      </w:r>
      <w:r w:rsidRPr="009506FA">
        <w:rPr>
          <w:rFonts w:ascii="Gothic720 BT" w:hAnsi="Gothic720 BT" w:cs="Arial"/>
          <w:b/>
        </w:rPr>
        <w:t>ESTRADOS</w:t>
      </w:r>
      <w:r w:rsidRPr="009506FA">
        <w:rPr>
          <w:rFonts w:ascii="Gothic720 BT" w:hAnsi="Gothic720 BT" w:cs="Arial"/>
        </w:rPr>
        <w:t xml:space="preserve"> de este Consejo General de este Instituto Electoral del Estado de Querétaro, anexando copia del mismo. </w:t>
      </w:r>
      <w:r w:rsidRPr="009506FA">
        <w:rPr>
          <w:rFonts w:ascii="Gothic720 BT" w:hAnsi="Gothic720 BT" w:cs="Arial"/>
          <w:b/>
        </w:rPr>
        <w:t>CONSTE</w:t>
      </w:r>
      <w:r w:rsidRPr="009506FA">
        <w:rPr>
          <w:rFonts w:ascii="Gothic720 BT" w:hAnsi="Gothic720 BT" w:cs="Arial"/>
        </w:rPr>
        <w:t xml:space="preserve">. </w:t>
      </w:r>
    </w:p>
    <w:p w:rsidR="005B1431" w:rsidRPr="009506FA" w:rsidRDefault="005B1431" w:rsidP="005B1431">
      <w:pPr>
        <w:spacing w:after="0"/>
        <w:ind w:left="709"/>
        <w:jc w:val="both"/>
        <w:rPr>
          <w:rFonts w:ascii="Gothic720 BT" w:hAnsi="Gothic720 BT" w:cs="Arial"/>
        </w:rPr>
      </w:pPr>
    </w:p>
    <w:p w:rsidR="005B1431" w:rsidRPr="009506FA" w:rsidRDefault="005B1431" w:rsidP="005B1431">
      <w:pPr>
        <w:spacing w:after="0"/>
        <w:jc w:val="both"/>
        <w:rPr>
          <w:rFonts w:ascii="Gothic720 BT" w:hAnsi="Gothic720 BT" w:cs="Arial"/>
        </w:rPr>
      </w:pPr>
    </w:p>
    <w:p w:rsidR="005B1431" w:rsidRPr="009506FA" w:rsidRDefault="005B1431" w:rsidP="005B1431">
      <w:pPr>
        <w:spacing w:after="0"/>
        <w:ind w:left="709"/>
        <w:jc w:val="both"/>
        <w:rPr>
          <w:rFonts w:ascii="Gothic720 BT" w:hAnsi="Gothic720 BT" w:cs="Arial"/>
        </w:rPr>
      </w:pPr>
    </w:p>
    <w:p w:rsidR="005B1431" w:rsidRPr="009506FA" w:rsidRDefault="005B1431" w:rsidP="005B1431">
      <w:pPr>
        <w:spacing w:after="0"/>
        <w:ind w:left="709"/>
        <w:jc w:val="center"/>
        <w:rPr>
          <w:rFonts w:ascii="Gothic720 BT" w:hAnsi="Gothic720 BT" w:cs="Arial"/>
          <w:b/>
        </w:rPr>
      </w:pPr>
      <w:r w:rsidRPr="009506FA">
        <w:rPr>
          <w:rFonts w:ascii="Gothic720 BT" w:hAnsi="Gothic720 BT" w:cs="Arial"/>
          <w:b/>
        </w:rPr>
        <w:t>Dr. Juan Rivera Hernández</w:t>
      </w:r>
    </w:p>
    <w:p w:rsidR="005B1431" w:rsidRPr="009506FA" w:rsidRDefault="005B1431" w:rsidP="005B1431">
      <w:pPr>
        <w:spacing w:after="0"/>
        <w:ind w:left="709"/>
        <w:jc w:val="center"/>
        <w:rPr>
          <w:rFonts w:ascii="Gothic720 BT" w:hAnsi="Gothic720 BT" w:cs="Arial"/>
        </w:rPr>
      </w:pPr>
      <w:r w:rsidRPr="009506FA">
        <w:rPr>
          <w:rFonts w:ascii="Gothic720 BT" w:hAnsi="Gothic720 BT" w:cs="Arial"/>
        </w:rPr>
        <w:t>Director Ejecutivo de Asuntos Jurídicos</w:t>
      </w:r>
    </w:p>
    <w:p w:rsidR="001B7E47" w:rsidRDefault="00C8244D"/>
    <w:p w:rsidR="005B1431" w:rsidRDefault="005B1431"/>
    <w:p w:rsidR="005B1431" w:rsidRDefault="005B1431"/>
    <w:p w:rsidR="005B1431" w:rsidRDefault="005B1431"/>
    <w:p w:rsidR="005B1431" w:rsidRPr="00A25197" w:rsidRDefault="005B1431" w:rsidP="005B1431">
      <w:pPr>
        <w:tabs>
          <w:tab w:val="left" w:pos="4678"/>
        </w:tabs>
        <w:spacing w:after="0"/>
        <w:ind w:left="4678"/>
        <w:jc w:val="both"/>
        <w:textAlignment w:val="baseline"/>
        <w:rPr>
          <w:rFonts w:ascii="Gothic720 BT" w:eastAsia="Times New Roman" w:hAnsi="Gothic720 BT" w:cs="Times New Roman"/>
          <w:b/>
          <w:lang w:val="es-ES" w:eastAsia="es-MX"/>
        </w:rPr>
      </w:pPr>
      <w:r w:rsidRPr="00A25197">
        <w:rPr>
          <w:rFonts w:ascii="Gothic720 BT" w:eastAsia="Times New Roman" w:hAnsi="Gothic720 BT" w:cs="Times New Roman"/>
          <w:b/>
          <w:lang w:val="es-ES" w:eastAsia="es-MX"/>
        </w:rPr>
        <w:lastRenderedPageBreak/>
        <w:t>PROCEDIMIENTO ESPECIAL SANCIONADOR.</w:t>
      </w:r>
    </w:p>
    <w:p w:rsidR="005B1431" w:rsidRPr="00A25197" w:rsidRDefault="005B1431" w:rsidP="005B1431">
      <w:pPr>
        <w:tabs>
          <w:tab w:val="left" w:pos="4678"/>
        </w:tabs>
        <w:spacing w:after="0"/>
        <w:ind w:left="4678"/>
        <w:jc w:val="both"/>
        <w:textAlignment w:val="baseline"/>
        <w:rPr>
          <w:rFonts w:ascii="Gothic720 BT" w:eastAsia="Times New Roman" w:hAnsi="Gothic720 BT" w:cs="Times New Roman"/>
          <w:lang w:val="es-ES" w:eastAsia="es-MX"/>
        </w:rPr>
      </w:pPr>
    </w:p>
    <w:p w:rsidR="005B1431" w:rsidRPr="00A25197" w:rsidRDefault="005B1431" w:rsidP="005B1431">
      <w:pPr>
        <w:tabs>
          <w:tab w:val="left" w:pos="4678"/>
        </w:tabs>
        <w:spacing w:after="0"/>
        <w:ind w:left="4678"/>
        <w:jc w:val="both"/>
        <w:textAlignment w:val="baseline"/>
        <w:rPr>
          <w:rFonts w:ascii="Gothic720 BT" w:eastAsia="Times New Roman" w:hAnsi="Gothic720 BT" w:cs="Times New Roman"/>
          <w:lang w:val="es-ES" w:eastAsia="es-MX"/>
        </w:rPr>
      </w:pPr>
      <w:r w:rsidRPr="00A25197">
        <w:rPr>
          <w:rFonts w:ascii="Gothic720 BT" w:eastAsia="Times New Roman" w:hAnsi="Gothic720 BT" w:cs="Times New Roman"/>
          <w:b/>
          <w:lang w:val="es-ES" w:eastAsia="es-MX"/>
        </w:rPr>
        <w:t>EXPEDIENTE</w:t>
      </w:r>
      <w:r w:rsidRPr="00A25197">
        <w:rPr>
          <w:rFonts w:ascii="Gothic720 BT" w:eastAsia="Times New Roman" w:hAnsi="Gothic720 BT" w:cs="Times New Roman"/>
          <w:lang w:val="es-ES" w:eastAsia="es-MX"/>
        </w:rPr>
        <w:t>: IEEQ/PES/018/2021-P.</w:t>
      </w:r>
    </w:p>
    <w:p w:rsidR="005B1431" w:rsidRPr="00A25197" w:rsidRDefault="005B1431" w:rsidP="005B1431">
      <w:pPr>
        <w:tabs>
          <w:tab w:val="left" w:pos="4678"/>
        </w:tabs>
        <w:spacing w:after="0"/>
        <w:ind w:left="4678"/>
        <w:jc w:val="both"/>
        <w:textAlignment w:val="baseline"/>
        <w:rPr>
          <w:rFonts w:ascii="Gothic720 BT" w:eastAsia="Times New Roman" w:hAnsi="Gothic720 BT" w:cs="Times New Roman"/>
          <w:lang w:val="es-ES" w:eastAsia="es-MX"/>
        </w:rPr>
      </w:pPr>
      <w:r w:rsidRPr="00A25197">
        <w:rPr>
          <w:rFonts w:ascii="Gothic720 BT" w:eastAsia="Times New Roman" w:hAnsi="Gothic720 BT" w:cs="Times New Roman"/>
          <w:b/>
          <w:lang w:val="es-ES" w:eastAsia="es-MX"/>
        </w:rPr>
        <w:t>DENUNCIANTE</w:t>
      </w:r>
      <w:r w:rsidRPr="00A25197">
        <w:rPr>
          <w:rFonts w:ascii="Gothic720 BT" w:eastAsia="Times New Roman" w:hAnsi="Gothic720 BT" w:cs="Times New Roman"/>
          <w:lang w:val="es-ES" w:eastAsia="es-MX"/>
        </w:rPr>
        <w:t>: ELIZABETH DEL CONSUELO RANGEL ROSALES.</w:t>
      </w:r>
    </w:p>
    <w:p w:rsidR="005B1431" w:rsidRPr="00A25197" w:rsidRDefault="005B1431" w:rsidP="005B1431">
      <w:pPr>
        <w:tabs>
          <w:tab w:val="left" w:pos="4678"/>
        </w:tabs>
        <w:spacing w:after="0"/>
        <w:ind w:left="4678"/>
        <w:jc w:val="both"/>
        <w:textAlignment w:val="baseline"/>
        <w:rPr>
          <w:rFonts w:ascii="Gothic720 BT" w:eastAsia="Times New Roman" w:hAnsi="Gothic720 BT" w:cs="Times New Roman"/>
          <w:lang w:val="es-ES" w:eastAsia="es-MX"/>
        </w:rPr>
      </w:pPr>
      <w:r w:rsidRPr="00A25197">
        <w:rPr>
          <w:rFonts w:ascii="Gothic720 BT" w:eastAsia="Times New Roman" w:hAnsi="Gothic720 BT" w:cs="Times New Roman"/>
          <w:b/>
          <w:lang w:val="es-ES" w:eastAsia="es-MX"/>
        </w:rPr>
        <w:t xml:space="preserve">DENUNCIADOS: </w:t>
      </w:r>
      <w:r w:rsidRPr="00A25197">
        <w:rPr>
          <w:rFonts w:ascii="Gothic720 BT" w:eastAsia="Times New Roman" w:hAnsi="Gothic720 BT" w:cs="Times New Roman"/>
          <w:lang w:val="es-ES" w:eastAsia="es-MX"/>
        </w:rPr>
        <w:t>OFELIA DEL CASTILLO GUILLÉN, PRECANDIDATA POR EL PARTIDO MORENA A PRESIDENTE DE ARROYO SECO, QUERÉTARO Y PARTIDO POLÍTICO MORENA.</w:t>
      </w:r>
    </w:p>
    <w:p w:rsidR="005B1431" w:rsidRPr="00A25197" w:rsidRDefault="005B1431" w:rsidP="005B1431">
      <w:pPr>
        <w:tabs>
          <w:tab w:val="left" w:pos="4678"/>
        </w:tabs>
        <w:spacing w:after="0"/>
        <w:ind w:left="4678"/>
        <w:jc w:val="both"/>
        <w:textAlignment w:val="baseline"/>
        <w:rPr>
          <w:rFonts w:ascii="Gothic720 BT" w:hAnsi="Gothic720 BT"/>
        </w:rPr>
      </w:pPr>
      <w:r w:rsidRPr="00A25197">
        <w:rPr>
          <w:rFonts w:ascii="Gothic720 BT" w:eastAsia="Times New Roman" w:hAnsi="Gothic720 BT" w:cs="Times New Roman"/>
          <w:b/>
          <w:lang w:val="es-ES" w:eastAsia="es-MX"/>
        </w:rPr>
        <w:t>ASUNTO</w:t>
      </w:r>
      <w:r w:rsidRPr="00A25197">
        <w:rPr>
          <w:rFonts w:ascii="Gothic720 BT" w:eastAsia="Times New Roman" w:hAnsi="Gothic720 BT" w:cs="Times New Roman"/>
          <w:lang w:val="es-ES" w:eastAsia="es-MX"/>
        </w:rPr>
        <w:t xml:space="preserve">: RECEPCIÓN, ESTUDIO DE MANIFESTACIONES, </w:t>
      </w:r>
      <w:r w:rsidRPr="00A25197">
        <w:rPr>
          <w:rFonts w:ascii="Gothic720 BT" w:hAnsi="Gothic720 BT"/>
        </w:rPr>
        <w:t>REMISIÓN Y COPIA CERTIFICADA.</w:t>
      </w:r>
    </w:p>
    <w:p w:rsidR="005B1431" w:rsidRPr="00A25197" w:rsidRDefault="005B1431" w:rsidP="005B1431">
      <w:pPr>
        <w:tabs>
          <w:tab w:val="left" w:pos="4678"/>
        </w:tabs>
        <w:spacing w:after="0"/>
        <w:ind w:left="4678"/>
        <w:jc w:val="both"/>
        <w:textAlignment w:val="baseline"/>
        <w:rPr>
          <w:rFonts w:ascii="Gothic720 BT" w:eastAsia="Times New Roman" w:hAnsi="Gothic720 BT" w:cs="Times New Roman"/>
          <w:lang w:val="es-ES" w:eastAsia="es-MX"/>
        </w:rPr>
      </w:pP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color w:val="000000"/>
          <w:lang w:val="es-ES" w:eastAsia="es-MX"/>
        </w:rPr>
      </w:pPr>
      <w:r w:rsidRPr="00A25197">
        <w:rPr>
          <w:rFonts w:ascii="Gothic720 BT" w:eastAsia="Times New Roman" w:hAnsi="Gothic720 BT" w:cs="Times New Roman"/>
          <w:lang w:val="es-ES" w:eastAsia="es-MX"/>
        </w:rPr>
        <w:t>Santiago de Querétaro, Querétaro, siete de abril de dos mil veintiuno</w:t>
      </w:r>
      <w:r w:rsidRPr="00A25197">
        <w:rPr>
          <w:rStyle w:val="Refdenotaalpie"/>
          <w:rFonts w:ascii="Gothic720 BT" w:eastAsia="Times New Roman" w:hAnsi="Gothic720 BT" w:cs="Times New Roman"/>
          <w:lang w:val="es-ES" w:eastAsia="es-MX"/>
        </w:rPr>
        <w:footnoteReference w:id="1"/>
      </w:r>
      <w:r w:rsidRPr="00A25197">
        <w:rPr>
          <w:rFonts w:ascii="Gothic720 BT" w:eastAsia="Times New Roman" w:hAnsi="Gothic720 BT" w:cs="Times New Roman"/>
          <w:lang w:val="es-ES" w:eastAsia="es-MX"/>
        </w:rPr>
        <w:t>.</w:t>
      </w:r>
    </w:p>
    <w:p w:rsidR="005B1431" w:rsidRPr="00A25197" w:rsidRDefault="005B1431" w:rsidP="005B1431">
      <w:pPr>
        <w:tabs>
          <w:tab w:val="left" w:pos="4678"/>
        </w:tabs>
        <w:spacing w:after="0"/>
        <w:jc w:val="both"/>
        <w:textAlignment w:val="baseline"/>
        <w:rPr>
          <w:rFonts w:ascii="Gothic720 BT" w:eastAsia="Times New Roman" w:hAnsi="Gothic720 BT" w:cs="Times New Roman"/>
          <w:b/>
          <w:bCs/>
          <w:lang w:val="es-ES" w:eastAsia="es-MX"/>
        </w:rPr>
      </w:pP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lang w:val="es-ES" w:eastAsia="es-MX"/>
        </w:rPr>
      </w:pPr>
      <w:r w:rsidRPr="00A25197">
        <w:rPr>
          <w:rFonts w:ascii="Gothic720 BT" w:eastAsia="Times New Roman" w:hAnsi="Gothic720 BT" w:cs="Times New Roman"/>
          <w:b/>
          <w:bCs/>
          <w:lang w:val="es-ES" w:eastAsia="es-MX"/>
        </w:rPr>
        <w:t xml:space="preserve">VISTO </w:t>
      </w:r>
      <w:r w:rsidRPr="00A25197">
        <w:rPr>
          <w:rFonts w:ascii="Gothic720 BT" w:eastAsia="Times New Roman" w:hAnsi="Gothic720 BT" w:cs="Times New Roman"/>
          <w:lang w:val="es-ES" w:eastAsia="es-MX"/>
        </w:rPr>
        <w:t>el escrito signado por Elizabeth del Consuelo Rangel Rosales, presentado en la Oficialía de Partes del Instituto Electoral del Estado de Querétaro</w:t>
      </w:r>
      <w:r w:rsidRPr="00A25197">
        <w:rPr>
          <w:rStyle w:val="Refdenotaalpie"/>
          <w:rFonts w:ascii="Gothic720 BT" w:eastAsia="Times New Roman" w:hAnsi="Gothic720 BT" w:cs="Times New Roman"/>
          <w:lang w:val="es-ES" w:eastAsia="es-MX"/>
        </w:rPr>
        <w:footnoteReference w:id="2"/>
      </w:r>
      <w:r w:rsidRPr="00A25197">
        <w:rPr>
          <w:rFonts w:ascii="Gothic720 BT" w:eastAsia="Times New Roman" w:hAnsi="Gothic720 BT" w:cs="Times New Roman"/>
          <w:lang w:val="es-ES" w:eastAsia="es-MX"/>
        </w:rPr>
        <w:t>, registrado con folio 1179; con fundamento en los artículos 77, fracción V y 232 de la Ley Electoral del Estado de Querétaro</w:t>
      </w:r>
      <w:r w:rsidRPr="00A25197">
        <w:rPr>
          <w:rFonts w:ascii="Gothic720 BT" w:eastAsia="Times New Roman" w:hAnsi="Gothic720 BT" w:cs="Times New Roman"/>
          <w:vertAlign w:val="superscript"/>
          <w:lang w:val="es-ES" w:eastAsia="es-MX"/>
        </w:rPr>
        <w:footnoteReference w:id="3"/>
      </w:r>
      <w:r w:rsidRPr="00A25197">
        <w:rPr>
          <w:rFonts w:ascii="Gothic720 BT" w:eastAsia="Times New Roman" w:hAnsi="Gothic720 BT" w:cs="Times New Roman"/>
          <w:lang w:val="es-ES" w:eastAsia="es-MX"/>
        </w:rPr>
        <w:t xml:space="preserve"> así como 44, fracción II, inciso d) del Reglamento Interior del Instituto; la Dirección Ejecutiva de Asuntos Jurídicos</w:t>
      </w:r>
      <w:r w:rsidRPr="00A25197">
        <w:rPr>
          <w:rStyle w:val="Refdenotaalpie"/>
          <w:rFonts w:ascii="Gothic720 BT" w:eastAsia="Times New Roman" w:hAnsi="Gothic720 BT" w:cs="Times New Roman"/>
          <w:lang w:val="es-ES" w:eastAsia="es-MX"/>
        </w:rPr>
        <w:footnoteReference w:id="4"/>
      </w:r>
      <w:r w:rsidRPr="00A25197">
        <w:rPr>
          <w:rFonts w:ascii="Gothic720 BT" w:eastAsia="Times New Roman" w:hAnsi="Gothic720 BT" w:cs="Times New Roman"/>
          <w:lang w:val="es-ES" w:eastAsia="es-MX"/>
        </w:rPr>
        <w:t xml:space="preserve"> </w:t>
      </w:r>
      <w:r w:rsidRPr="00A25197">
        <w:rPr>
          <w:rFonts w:ascii="Gothic720 BT" w:eastAsia="Times New Roman" w:hAnsi="Gothic720 BT" w:cs="Times New Roman"/>
          <w:b/>
          <w:lang w:val="es-ES" w:eastAsia="es-MX"/>
        </w:rPr>
        <w:t>ACUERDA</w:t>
      </w:r>
      <w:r w:rsidRPr="00A25197">
        <w:rPr>
          <w:rFonts w:ascii="Gothic720 BT" w:hAnsi="Gothic720 BT" w:cs="Arial"/>
          <w:b/>
          <w:color w:val="000000"/>
        </w:rPr>
        <w:t>:</w:t>
      </w: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bCs/>
          <w:lang w:val="es-ES" w:eastAsia="es-MX"/>
        </w:rPr>
      </w:pP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bCs/>
          <w:lang w:val="es-ES" w:eastAsia="es-MX"/>
        </w:rPr>
      </w:pPr>
      <w:r w:rsidRPr="00A25197">
        <w:rPr>
          <w:rFonts w:ascii="Gothic720 BT" w:eastAsia="Times New Roman" w:hAnsi="Gothic720 BT" w:cs="Times New Roman"/>
          <w:b/>
          <w:bCs/>
          <w:lang w:val="es-ES" w:eastAsia="es-MX"/>
        </w:rPr>
        <w:t xml:space="preserve">PRIMERO. Recepción. </w:t>
      </w:r>
      <w:r w:rsidRPr="00A25197">
        <w:rPr>
          <w:rFonts w:ascii="Gothic720 BT" w:eastAsia="Times New Roman" w:hAnsi="Gothic720 BT" w:cs="Times New Roman"/>
          <w:bCs/>
          <w:lang w:val="es-ES" w:eastAsia="es-MX"/>
        </w:rPr>
        <w:t>Se tiene por recibido el escrito de cuenta, que obra en seis fojas útiles por un solo lado, consistente en las manifestaciones realizadas por la parte denunciante; documentación que se ordena agregar a los autos del expediente en que se actúa para los efectos legales procedentes.</w:t>
      </w: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b/>
          <w:bCs/>
          <w:lang w:val="es-ES" w:eastAsia="es-MX"/>
        </w:rPr>
      </w:pP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b/>
          <w:bCs/>
          <w:lang w:val="es-ES" w:eastAsia="es-MX"/>
        </w:rPr>
      </w:pPr>
      <w:r w:rsidRPr="00A25197">
        <w:rPr>
          <w:rFonts w:ascii="Gothic720 BT" w:eastAsia="Times New Roman" w:hAnsi="Gothic720 BT" w:cs="Times New Roman"/>
          <w:b/>
          <w:bCs/>
          <w:lang w:val="es-ES" w:eastAsia="es-MX"/>
        </w:rPr>
        <w:t xml:space="preserve">SEGUNDO. Estudio de manifestaciones. </w:t>
      </w:r>
      <w:r w:rsidRPr="00A25197">
        <w:rPr>
          <w:rFonts w:ascii="Gothic720 BT" w:eastAsia="Times New Roman" w:hAnsi="Gothic720 BT" w:cs="Times New Roman"/>
          <w:bCs/>
          <w:lang w:val="es-ES" w:eastAsia="es-MX"/>
        </w:rPr>
        <w:t>Se tienen por vertidas las manifestaciones de la denunciante, y en relación a su dicho, que la denunciada incumplió con el requerimiento que le formuló esta autoridad; cabe destacar que en la audiencia de pruebas y alegatos realizada el uno de abril en las instalaciones de ésta Dirección Ejecutiva, la parte denunciada manifestó bajo protesta de decir verdad, los ingresos mensuales de ésta, por lo que, se tuvo por cumplido el requerimiento referido, lo anterior, para los efectos legales a que haya lugar.</w:t>
      </w: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b/>
          <w:bCs/>
          <w:lang w:val="es-ES" w:eastAsia="es-MX"/>
        </w:rPr>
      </w:pPr>
    </w:p>
    <w:p w:rsidR="005B1431" w:rsidRPr="00A25197" w:rsidRDefault="005B1431" w:rsidP="005B1431">
      <w:pPr>
        <w:tabs>
          <w:tab w:val="left" w:pos="4678"/>
        </w:tabs>
        <w:spacing w:after="0"/>
        <w:ind w:left="990"/>
        <w:jc w:val="both"/>
        <w:textAlignment w:val="baseline"/>
        <w:rPr>
          <w:rFonts w:ascii="Gothic720 BT" w:hAnsi="Gothic720 BT" w:cstheme="minorHAnsi"/>
          <w:bCs/>
          <w:color w:val="000000"/>
        </w:rPr>
      </w:pPr>
      <w:r w:rsidRPr="00A25197">
        <w:rPr>
          <w:rFonts w:ascii="Gothic720 BT" w:hAnsi="Gothic720 BT" w:cstheme="minorHAnsi"/>
          <w:b/>
          <w:bCs/>
          <w:color w:val="000000"/>
        </w:rPr>
        <w:t>TERCERO. Remisión.</w:t>
      </w:r>
      <w:r w:rsidRPr="00A25197">
        <w:rPr>
          <w:rFonts w:ascii="Gothic720 BT" w:hAnsi="Gothic720 BT" w:cstheme="minorHAnsi"/>
          <w:bCs/>
          <w:color w:val="000000"/>
        </w:rPr>
        <w:t xml:space="preserve"> Visto el escrito de cuenta, y toda vez que ha fenecido el plazo de la vista otorgada a las partes, con fundamento en el artículo 249 de la Ley Electoral, se ordena remitir el expediente en que se actúa al Tribunal Electoral del Estado de Querétaro para su resolución.</w:t>
      </w:r>
    </w:p>
    <w:p w:rsidR="005B1431" w:rsidRPr="00A25197" w:rsidRDefault="005B1431" w:rsidP="005B1431">
      <w:pPr>
        <w:tabs>
          <w:tab w:val="left" w:pos="4678"/>
        </w:tabs>
        <w:spacing w:after="0"/>
        <w:ind w:left="990"/>
        <w:jc w:val="both"/>
        <w:textAlignment w:val="baseline"/>
        <w:rPr>
          <w:rFonts w:ascii="Gothic720 BT" w:hAnsi="Gothic720 BT" w:cstheme="minorHAnsi"/>
          <w:bCs/>
          <w:color w:val="000000"/>
        </w:rPr>
      </w:pP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bCs/>
          <w:lang w:val="es-ES" w:eastAsia="es-MX"/>
        </w:rPr>
      </w:pPr>
      <w:r w:rsidRPr="00A25197">
        <w:rPr>
          <w:rFonts w:ascii="Gothic720 BT" w:eastAsia="Times New Roman" w:hAnsi="Gothic720 BT" w:cs="Times New Roman"/>
          <w:b/>
          <w:bCs/>
          <w:lang w:val="es-ES" w:eastAsia="es-MX"/>
        </w:rPr>
        <w:t xml:space="preserve">CUARTO. Copia certificada. </w:t>
      </w:r>
      <w:r w:rsidRPr="00A25197">
        <w:rPr>
          <w:rFonts w:ascii="Gothic720 BT" w:eastAsia="Times New Roman" w:hAnsi="Gothic720 BT" w:cs="Times New Roman"/>
          <w:bCs/>
          <w:lang w:val="es-ES" w:eastAsia="es-MX"/>
        </w:rPr>
        <w:t>Con fundamento en el Artículo 3 de los Lineamientos Generales para la Identificación e Integración de Expedientes del Instituto, se ordena expedir en copia certificada un duplicado de la totalidad de constancias que integran el expediente en que se actúa, para los efectos legales a que haya lugar.</w:t>
      </w:r>
    </w:p>
    <w:p w:rsidR="005B1431" w:rsidRPr="00A25197" w:rsidRDefault="005B1431" w:rsidP="005B1431">
      <w:pPr>
        <w:tabs>
          <w:tab w:val="left" w:pos="4678"/>
        </w:tabs>
        <w:spacing w:after="0"/>
        <w:jc w:val="both"/>
        <w:textAlignment w:val="baseline"/>
        <w:rPr>
          <w:rFonts w:ascii="Gothic720 BT" w:hAnsi="Gothic720 BT" w:cs="Arial"/>
          <w:color w:val="000000"/>
        </w:rPr>
      </w:pPr>
    </w:p>
    <w:p w:rsidR="005B1431" w:rsidRPr="00A25197" w:rsidRDefault="005B1431" w:rsidP="005B1431">
      <w:pPr>
        <w:tabs>
          <w:tab w:val="left" w:pos="4678"/>
          <w:tab w:val="left" w:pos="6379"/>
        </w:tabs>
        <w:ind w:left="993"/>
        <w:jc w:val="both"/>
        <w:rPr>
          <w:rFonts w:ascii="Gothic720 BT" w:eastAsia="Times New Roman" w:hAnsi="Gothic720 BT" w:cs="Times New Roman"/>
          <w:color w:val="000000"/>
          <w:lang w:val="es-ES" w:eastAsia="es-MX"/>
        </w:rPr>
      </w:pPr>
      <w:r w:rsidRPr="00A25197">
        <w:rPr>
          <w:rFonts w:ascii="Gothic720 BT" w:hAnsi="Gothic720 BT" w:cstheme="minorHAnsi"/>
          <w:b/>
          <w:lang w:eastAsia="es-ES"/>
        </w:rPr>
        <w:t>Notifíquese por oficio al Tribunal Electoral del Estado de Querétaro; y por estrados a las partes, con fundamento en los artículos 3 de la Ley Electoral; 50, fracciones II y III, 52, 53 y 56 fracciones I y II de la Ley de Medios.</w:t>
      </w:r>
      <w:r w:rsidRPr="00A25197">
        <w:rPr>
          <w:rFonts w:ascii="Gothic720 BT" w:eastAsia="Times New Roman" w:hAnsi="Gothic720 BT" w:cs="Times New Roman"/>
          <w:color w:val="000000"/>
          <w:lang w:val="es-ES" w:eastAsia="es-MX"/>
        </w:rPr>
        <w:t xml:space="preserve"> </w:t>
      </w:r>
    </w:p>
    <w:p w:rsidR="005B1431" w:rsidRPr="00A25197" w:rsidRDefault="005B1431" w:rsidP="005B1431">
      <w:pPr>
        <w:tabs>
          <w:tab w:val="left" w:pos="4678"/>
        </w:tabs>
        <w:spacing w:after="0"/>
        <w:ind w:left="990"/>
        <w:jc w:val="both"/>
        <w:textAlignment w:val="baseline"/>
        <w:rPr>
          <w:rFonts w:ascii="Gothic720 BT" w:eastAsia="Times New Roman" w:hAnsi="Gothic720 BT" w:cs="Times New Roman"/>
          <w:color w:val="000000"/>
          <w:lang w:val="es-ES" w:eastAsia="es-MX"/>
        </w:rPr>
      </w:pPr>
      <w:r w:rsidRPr="00A25197">
        <w:rPr>
          <w:rFonts w:ascii="Gothic720 BT" w:eastAsia="Times New Roman" w:hAnsi="Gothic720 BT" w:cs="Times New Roman"/>
          <w:color w:val="000000"/>
          <w:lang w:val="es-ES" w:eastAsia="es-MX"/>
        </w:rPr>
        <w:t xml:space="preserve">Así lo proveyó y firmó el Director Ejecutivo de Asuntos Jurídicos. </w:t>
      </w:r>
      <w:r w:rsidRPr="00A25197">
        <w:rPr>
          <w:rFonts w:ascii="Gothic720 BT" w:eastAsia="Times New Roman" w:hAnsi="Gothic720 BT" w:cs="Times New Roman"/>
          <w:b/>
          <w:bCs/>
          <w:color w:val="000000"/>
          <w:lang w:val="es-ES" w:eastAsia="es-MX"/>
        </w:rPr>
        <w:t>CONSTE</w:t>
      </w:r>
      <w:r w:rsidRPr="00A25197">
        <w:rPr>
          <w:rFonts w:ascii="Gothic720 BT" w:eastAsia="Times New Roman" w:hAnsi="Gothic720 BT" w:cs="Times New Roman"/>
          <w:color w:val="000000"/>
          <w:lang w:val="es-ES" w:eastAsia="es-MX"/>
        </w:rPr>
        <w:t>.  </w:t>
      </w:r>
    </w:p>
    <w:p w:rsidR="005B1431" w:rsidRPr="00A25197" w:rsidRDefault="005B1431" w:rsidP="005B1431">
      <w:pPr>
        <w:tabs>
          <w:tab w:val="left" w:pos="4678"/>
        </w:tabs>
        <w:spacing w:after="0"/>
        <w:jc w:val="both"/>
        <w:textAlignment w:val="baseline"/>
        <w:rPr>
          <w:rFonts w:ascii="Gothic720 BT" w:eastAsia="Times New Roman" w:hAnsi="Gothic720 BT" w:cs="Times New Roman"/>
          <w:b/>
          <w:bCs/>
          <w:lang w:eastAsia="es-MX"/>
        </w:rPr>
      </w:pPr>
    </w:p>
    <w:p w:rsidR="005B1431" w:rsidRPr="00A25197" w:rsidRDefault="005B1431" w:rsidP="005B1431">
      <w:pPr>
        <w:tabs>
          <w:tab w:val="left" w:pos="4678"/>
        </w:tabs>
        <w:spacing w:after="0"/>
        <w:jc w:val="both"/>
        <w:textAlignment w:val="baseline"/>
        <w:rPr>
          <w:rFonts w:ascii="Gothic720 BT" w:eastAsia="Times New Roman" w:hAnsi="Gothic720 BT" w:cs="Times New Roman"/>
          <w:b/>
          <w:bCs/>
          <w:lang w:eastAsia="es-MX"/>
        </w:rPr>
      </w:pPr>
    </w:p>
    <w:p w:rsidR="005B1431" w:rsidRPr="00A25197" w:rsidRDefault="005B1431" w:rsidP="005B1431">
      <w:pPr>
        <w:tabs>
          <w:tab w:val="left" w:pos="4678"/>
        </w:tabs>
        <w:spacing w:after="0"/>
        <w:jc w:val="both"/>
        <w:textAlignment w:val="baseline"/>
        <w:rPr>
          <w:rFonts w:ascii="Gothic720 BT" w:eastAsia="Times New Roman" w:hAnsi="Gothic720 BT" w:cs="Times New Roman"/>
          <w:b/>
          <w:bCs/>
          <w:lang w:eastAsia="es-MX"/>
        </w:rPr>
      </w:pPr>
    </w:p>
    <w:p w:rsidR="005B1431" w:rsidRPr="00A25197" w:rsidRDefault="005B1431" w:rsidP="005B1431">
      <w:pPr>
        <w:tabs>
          <w:tab w:val="left" w:pos="4678"/>
        </w:tabs>
        <w:spacing w:after="0"/>
        <w:jc w:val="center"/>
        <w:textAlignment w:val="baseline"/>
        <w:rPr>
          <w:rFonts w:ascii="Gothic720 BT" w:eastAsia="Times New Roman" w:hAnsi="Gothic720 BT" w:cs="Times New Roman"/>
          <w:lang w:val="es-ES" w:eastAsia="es-MX"/>
        </w:rPr>
      </w:pPr>
      <w:r w:rsidRPr="00A25197">
        <w:rPr>
          <w:rFonts w:ascii="Gothic720 BT" w:eastAsia="Times New Roman" w:hAnsi="Gothic720 BT" w:cs="Times New Roman"/>
          <w:b/>
          <w:bCs/>
          <w:lang w:eastAsia="es-MX"/>
        </w:rPr>
        <w:t>Dr. Juan Rivera Hernández</w:t>
      </w:r>
    </w:p>
    <w:p w:rsidR="005B1431" w:rsidRPr="00A25197" w:rsidRDefault="005B1431" w:rsidP="005B1431">
      <w:pPr>
        <w:tabs>
          <w:tab w:val="left" w:pos="4678"/>
        </w:tabs>
        <w:spacing w:after="0"/>
        <w:jc w:val="center"/>
        <w:textAlignment w:val="baseline"/>
        <w:rPr>
          <w:rFonts w:ascii="Gothic720 BT" w:eastAsia="Times New Roman" w:hAnsi="Gothic720 BT" w:cs="Times New Roman"/>
          <w:lang w:eastAsia="es-MX"/>
        </w:rPr>
      </w:pPr>
      <w:r w:rsidRPr="00A25197">
        <w:rPr>
          <w:rFonts w:ascii="Gothic720 BT" w:eastAsia="Times New Roman" w:hAnsi="Gothic720 BT" w:cs="Times New Roman"/>
          <w:lang w:eastAsia="es-MX"/>
        </w:rPr>
        <w:t>Director Ejecutivo de Asuntos Jurídicos</w:t>
      </w:r>
    </w:p>
    <w:p w:rsidR="005B1431" w:rsidRDefault="005B1431">
      <w:bookmarkStart w:id="0" w:name="_GoBack"/>
      <w:bookmarkEnd w:id="0"/>
    </w:p>
    <w:sectPr w:rsidR="005B14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4D" w:rsidRDefault="00C8244D" w:rsidP="005B1431">
      <w:pPr>
        <w:spacing w:after="0" w:line="240" w:lineRule="auto"/>
      </w:pPr>
      <w:r>
        <w:separator/>
      </w:r>
    </w:p>
  </w:endnote>
  <w:endnote w:type="continuationSeparator" w:id="0">
    <w:p w:rsidR="00C8244D" w:rsidRDefault="00C8244D" w:rsidP="005B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4D" w:rsidRDefault="00C8244D" w:rsidP="005B1431">
      <w:pPr>
        <w:spacing w:after="0" w:line="240" w:lineRule="auto"/>
      </w:pPr>
      <w:r>
        <w:separator/>
      </w:r>
    </w:p>
  </w:footnote>
  <w:footnote w:type="continuationSeparator" w:id="0">
    <w:p w:rsidR="00C8244D" w:rsidRDefault="00C8244D" w:rsidP="005B1431">
      <w:pPr>
        <w:spacing w:after="0" w:line="240" w:lineRule="auto"/>
      </w:pPr>
      <w:r>
        <w:continuationSeparator/>
      </w:r>
    </w:p>
  </w:footnote>
  <w:footnote w:id="1">
    <w:p w:rsidR="005B1431" w:rsidRPr="00C520A9" w:rsidRDefault="005B1431" w:rsidP="005B1431">
      <w:pPr>
        <w:pStyle w:val="Textonotapie"/>
        <w:rPr>
          <w:rFonts w:ascii="Gothic720 BT" w:hAnsi="Gothic720 BT"/>
          <w:sz w:val="16"/>
          <w:szCs w:val="16"/>
          <w:lang w:val="es-ES"/>
        </w:rPr>
      </w:pPr>
      <w:r w:rsidRPr="00C520A9">
        <w:rPr>
          <w:rStyle w:val="Refdenotaalpie"/>
          <w:rFonts w:ascii="Gothic720 BT" w:hAnsi="Gothic720 BT"/>
          <w:sz w:val="16"/>
          <w:szCs w:val="16"/>
        </w:rPr>
        <w:footnoteRef/>
      </w:r>
      <w:r w:rsidRPr="00C520A9">
        <w:rPr>
          <w:rFonts w:ascii="Gothic720 BT" w:hAnsi="Gothic720 BT"/>
          <w:sz w:val="16"/>
          <w:szCs w:val="16"/>
        </w:rPr>
        <w:t xml:space="preserve"> Las fechas subsecuentes corresponden al mismo año, salvo mención diversa</w:t>
      </w:r>
      <w:r>
        <w:rPr>
          <w:rFonts w:ascii="Gothic720 BT" w:hAnsi="Gothic720 BT"/>
          <w:sz w:val="16"/>
          <w:szCs w:val="16"/>
        </w:rPr>
        <w:t>.</w:t>
      </w:r>
    </w:p>
  </w:footnote>
  <w:footnote w:id="2">
    <w:p w:rsidR="005B1431" w:rsidRDefault="005B1431" w:rsidP="005B1431">
      <w:pPr>
        <w:pStyle w:val="Textonotapie"/>
      </w:pPr>
      <w:r>
        <w:rPr>
          <w:rStyle w:val="Refdenotaalpie"/>
        </w:rPr>
        <w:footnoteRef/>
      </w:r>
      <w:r>
        <w:t xml:space="preserve"> </w:t>
      </w:r>
      <w:r w:rsidRPr="00B23FD9">
        <w:rPr>
          <w:rStyle w:val="Refdenotaalpie"/>
          <w:rFonts w:ascii="Gothic720 BT" w:hAnsi="Gothic720 BT"/>
          <w:sz w:val="16"/>
          <w:szCs w:val="16"/>
        </w:rPr>
        <w:t>En adelante Instituto.</w:t>
      </w:r>
    </w:p>
  </w:footnote>
  <w:footnote w:id="3">
    <w:p w:rsidR="005B1431" w:rsidRPr="00C520A9" w:rsidRDefault="005B1431" w:rsidP="005B1431">
      <w:pPr>
        <w:pStyle w:val="Textonotapie"/>
        <w:rPr>
          <w:rFonts w:ascii="Gothic720 BT" w:hAnsi="Gothic720 BT"/>
          <w:sz w:val="16"/>
          <w:szCs w:val="16"/>
        </w:rPr>
      </w:pPr>
      <w:r w:rsidRPr="00C520A9">
        <w:rPr>
          <w:rStyle w:val="Refdenotaalpie"/>
          <w:rFonts w:ascii="Gothic720 BT" w:hAnsi="Gothic720 BT"/>
          <w:sz w:val="16"/>
          <w:szCs w:val="16"/>
        </w:rPr>
        <w:footnoteRef/>
      </w:r>
      <w:r w:rsidRPr="00C520A9">
        <w:rPr>
          <w:rFonts w:ascii="Gothic720 BT" w:hAnsi="Gothic720 BT"/>
          <w:sz w:val="16"/>
          <w:szCs w:val="16"/>
        </w:rPr>
        <w:t xml:space="preserve"> En adelante Ley Electoral.</w:t>
      </w:r>
      <w:r w:rsidRPr="00C520A9">
        <w:rPr>
          <w:rFonts w:ascii="Gothic720 BT" w:hAnsi="Gothic720 BT"/>
          <w:sz w:val="16"/>
          <w:szCs w:val="16"/>
        </w:rPr>
        <w:tab/>
      </w:r>
    </w:p>
  </w:footnote>
  <w:footnote w:id="4">
    <w:p w:rsidR="005B1431" w:rsidRPr="00C520A9" w:rsidRDefault="005B1431" w:rsidP="005B1431">
      <w:pPr>
        <w:pStyle w:val="Textonotapie"/>
        <w:rPr>
          <w:sz w:val="16"/>
          <w:szCs w:val="16"/>
        </w:rPr>
      </w:pPr>
      <w:r w:rsidRPr="00C520A9">
        <w:rPr>
          <w:rStyle w:val="Refdenotaalpie"/>
          <w:rFonts w:ascii="Gothic720 BT" w:hAnsi="Gothic720 BT"/>
          <w:sz w:val="16"/>
          <w:szCs w:val="16"/>
        </w:rPr>
        <w:footnoteRef/>
      </w:r>
      <w:r w:rsidRPr="00C520A9">
        <w:rPr>
          <w:rStyle w:val="Refdenotaalpie"/>
          <w:rFonts w:ascii="Gothic720 BT" w:hAnsi="Gothic720 BT"/>
          <w:sz w:val="16"/>
          <w:szCs w:val="16"/>
        </w:rPr>
        <w:t xml:space="preserve"> En adelante Dirección Ejecutiva.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31"/>
    <w:rsid w:val="005B1431"/>
    <w:rsid w:val="009573A7"/>
    <w:rsid w:val="00C8244D"/>
    <w:rsid w:val="00D86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0CAC"/>
  <w15:chartTrackingRefBased/>
  <w15:docId w15:val="{A7B4CF6C-E02A-4630-818A-6AEFFD8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43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B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5B1431"/>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5B1431"/>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5B143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B1431"/>
    <w:pPr>
      <w:spacing w:after="160" w:line="259"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Gabriela Flores Ojeda</dc:creator>
  <cp:keywords/>
  <dc:description/>
  <cp:lastModifiedBy>Sofia Gabriela Flores Ojeda</cp:lastModifiedBy>
  <cp:revision>1</cp:revision>
  <dcterms:created xsi:type="dcterms:W3CDTF">2021-04-08T19:09:00Z</dcterms:created>
  <dcterms:modified xsi:type="dcterms:W3CDTF">2021-04-08T19:11:00Z</dcterms:modified>
</cp:coreProperties>
</file>