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B7C" w:rsidRPr="00D20218" w:rsidRDefault="00075B7C" w:rsidP="00075B7C">
      <w:pPr>
        <w:tabs>
          <w:tab w:val="left" w:pos="5387"/>
        </w:tabs>
        <w:spacing w:after="0" w:line="276" w:lineRule="auto"/>
        <w:ind w:left="3402"/>
        <w:jc w:val="both"/>
        <w:rPr>
          <w:rFonts w:cs="Arial"/>
          <w:b/>
        </w:rPr>
      </w:pPr>
      <w:bookmarkStart w:id="0" w:name="_GoBack"/>
      <w:bookmarkEnd w:id="0"/>
      <w:r w:rsidRPr="00D20218">
        <w:rPr>
          <w:rFonts w:cs="Arial"/>
          <w:b/>
          <w:color w:val="000000"/>
        </w:rPr>
        <w:t>ASUNTOS GENERALES</w:t>
      </w:r>
    </w:p>
    <w:p w:rsidR="00075B7C" w:rsidRPr="00D20218" w:rsidRDefault="00075B7C" w:rsidP="00075B7C">
      <w:pPr>
        <w:tabs>
          <w:tab w:val="left" w:pos="5387"/>
        </w:tabs>
        <w:spacing w:after="0" w:line="276" w:lineRule="auto"/>
        <w:ind w:left="396"/>
        <w:jc w:val="both"/>
        <w:rPr>
          <w:rFonts w:cs="Arial"/>
        </w:rPr>
      </w:pPr>
    </w:p>
    <w:p w:rsidR="00075B7C" w:rsidRPr="00D20218" w:rsidRDefault="00075B7C" w:rsidP="00075B7C">
      <w:pPr>
        <w:tabs>
          <w:tab w:val="left" w:pos="5387"/>
        </w:tabs>
        <w:spacing w:after="0" w:line="276" w:lineRule="auto"/>
        <w:ind w:left="3402"/>
        <w:jc w:val="both"/>
        <w:rPr>
          <w:rFonts w:cs="Arial"/>
        </w:rPr>
      </w:pPr>
      <w:r w:rsidRPr="00186954">
        <w:rPr>
          <w:rFonts w:cs="Arial"/>
          <w:b/>
          <w:color w:val="000000"/>
        </w:rPr>
        <w:t>EXPEDIENTE</w:t>
      </w:r>
      <w:r w:rsidRPr="00B464B5">
        <w:rPr>
          <w:rFonts w:cs="Arial"/>
          <w:b/>
        </w:rPr>
        <w:t>:</w:t>
      </w:r>
      <w:r>
        <w:rPr>
          <w:rFonts w:cs="Arial"/>
        </w:rPr>
        <w:t xml:space="preserve"> IEEQ/AG/015</w:t>
      </w:r>
      <w:r w:rsidRPr="00D20218">
        <w:rPr>
          <w:rFonts w:cs="Arial"/>
        </w:rPr>
        <w:t xml:space="preserve">/2020-P.  </w:t>
      </w:r>
    </w:p>
    <w:p w:rsidR="00075B7C" w:rsidRPr="00D20218" w:rsidRDefault="00075B7C" w:rsidP="00075B7C">
      <w:pPr>
        <w:tabs>
          <w:tab w:val="left" w:pos="5387"/>
        </w:tabs>
        <w:spacing w:after="0" w:line="276" w:lineRule="auto"/>
        <w:jc w:val="both"/>
        <w:rPr>
          <w:rFonts w:cs="Arial"/>
        </w:rPr>
      </w:pPr>
    </w:p>
    <w:p w:rsidR="00075B7C" w:rsidRPr="00D20218" w:rsidRDefault="00075B7C" w:rsidP="00075B7C">
      <w:pPr>
        <w:tabs>
          <w:tab w:val="left" w:pos="5387"/>
        </w:tabs>
        <w:spacing w:after="0" w:line="276" w:lineRule="auto"/>
        <w:ind w:left="3402"/>
        <w:jc w:val="both"/>
        <w:rPr>
          <w:rFonts w:cs="Arial"/>
          <w:color w:val="000000"/>
        </w:rPr>
      </w:pPr>
      <w:r w:rsidRPr="00B464B5">
        <w:rPr>
          <w:rFonts w:cs="Arial"/>
          <w:b/>
          <w:color w:val="000000"/>
        </w:rPr>
        <w:t>ASUNTO</w:t>
      </w:r>
      <w:r w:rsidRPr="00B464B5">
        <w:rPr>
          <w:rFonts w:cs="Arial"/>
          <w:b/>
        </w:rPr>
        <w:t>:</w:t>
      </w:r>
      <w:r w:rsidRPr="00D20218">
        <w:rPr>
          <w:rFonts w:cs="Arial"/>
        </w:rPr>
        <w:t xml:space="preserve"> RECEPCIÓN</w:t>
      </w:r>
      <w:r>
        <w:rPr>
          <w:rFonts w:cs="Arial"/>
        </w:rPr>
        <w:t xml:space="preserve">, REGISTRO </w:t>
      </w:r>
      <w:r w:rsidRPr="001D22F6">
        <w:rPr>
          <w:rFonts w:cs="Arial"/>
        </w:rPr>
        <w:t xml:space="preserve">Y </w:t>
      </w:r>
      <w:r>
        <w:rPr>
          <w:rFonts w:cs="Arial"/>
        </w:rPr>
        <w:t>AGREGA CONSTANCIAS.</w:t>
      </w:r>
    </w:p>
    <w:p w:rsidR="00075B7C" w:rsidRPr="00D20218" w:rsidRDefault="00075B7C" w:rsidP="00075B7C">
      <w:pPr>
        <w:tabs>
          <w:tab w:val="left" w:pos="5387"/>
        </w:tabs>
        <w:spacing w:after="0" w:line="276" w:lineRule="auto"/>
        <w:ind w:left="3402"/>
        <w:jc w:val="both"/>
        <w:rPr>
          <w:rFonts w:cs="Arial"/>
          <w:color w:val="000000"/>
        </w:rPr>
      </w:pPr>
    </w:p>
    <w:p w:rsidR="00075B7C" w:rsidRPr="00D20218" w:rsidRDefault="00075B7C" w:rsidP="00075B7C">
      <w:pPr>
        <w:tabs>
          <w:tab w:val="left" w:pos="5387"/>
        </w:tabs>
        <w:spacing w:after="0" w:line="276" w:lineRule="auto"/>
        <w:ind w:left="3402"/>
        <w:jc w:val="both"/>
        <w:rPr>
          <w:rFonts w:cs="Arial"/>
          <w:color w:val="000000"/>
        </w:rPr>
      </w:pPr>
    </w:p>
    <w:p w:rsidR="00075B7C" w:rsidRPr="00D20218" w:rsidRDefault="00075B7C" w:rsidP="00075B7C">
      <w:pPr>
        <w:spacing w:after="0" w:line="276" w:lineRule="auto"/>
        <w:ind w:left="709"/>
        <w:jc w:val="both"/>
        <w:rPr>
          <w:rFonts w:cs="Arial"/>
        </w:rPr>
      </w:pPr>
      <w:r w:rsidRPr="00D20218">
        <w:rPr>
          <w:rFonts w:cs="Arial"/>
        </w:rPr>
        <w:t xml:space="preserve">En Santiago de Querétaro, Querétaro, siendo las </w:t>
      </w:r>
      <w:r>
        <w:rPr>
          <w:rFonts w:cs="Arial"/>
        </w:rPr>
        <w:t>quince</w:t>
      </w:r>
      <w:r w:rsidRPr="00D20218">
        <w:rPr>
          <w:rFonts w:cs="Arial"/>
        </w:rPr>
        <w:t xml:space="preserve"> horas con </w:t>
      </w:r>
      <w:r>
        <w:rPr>
          <w:rFonts w:cs="Arial"/>
        </w:rPr>
        <w:t xml:space="preserve">treinta minutos del veintiocho de diciembre </w:t>
      </w:r>
      <w:r w:rsidRPr="00D20218">
        <w:rPr>
          <w:rFonts w:cs="Arial"/>
        </w:rPr>
        <w:t>de dos mil veinte, en cumplimiento a lo ordenado en el proveído dictado el veinti</w:t>
      </w:r>
      <w:r>
        <w:rPr>
          <w:rFonts w:cs="Arial"/>
        </w:rPr>
        <w:t>cinco de los actuales</w:t>
      </w:r>
      <w:r w:rsidRPr="00D20218">
        <w:rPr>
          <w:rFonts w:cs="Arial"/>
        </w:rPr>
        <w:t>, c</w:t>
      </w:r>
      <w:r>
        <w:rPr>
          <w:rFonts w:cs="Arial"/>
        </w:rPr>
        <w:t>on fundamento en los artículos</w:t>
      </w:r>
      <w:r w:rsidRPr="00D20218">
        <w:rPr>
          <w:rFonts w:cs="Arial"/>
        </w:rPr>
        <w:t xml:space="preserve"> 50</w:t>
      </w:r>
      <w:r>
        <w:rPr>
          <w:rFonts w:cs="Arial"/>
        </w:rPr>
        <w:t>, fracción II, 52 y 56, fracción II</w:t>
      </w:r>
      <w:r w:rsidRPr="00D20218">
        <w:rPr>
          <w:rFonts w:cs="Arial"/>
        </w:rPr>
        <w:t xml:space="preserve"> de la Ley de Medios de Impugnación en Materia Electoral del Estado de Querétaro, se </w:t>
      </w:r>
      <w:r w:rsidRPr="000C75F0">
        <w:rPr>
          <w:rFonts w:cs="Arial"/>
          <w:b/>
        </w:rPr>
        <w:t xml:space="preserve">NOTIFICA </w:t>
      </w:r>
      <w:r w:rsidRPr="00D20218">
        <w:rPr>
          <w:rFonts w:cs="Arial"/>
        </w:rPr>
        <w:t xml:space="preserve">el contenido del proveído de mérito que consta de dos fojas, mediante cédula que se fija en los </w:t>
      </w:r>
      <w:r w:rsidRPr="000C75F0">
        <w:rPr>
          <w:rFonts w:cs="Arial"/>
          <w:b/>
        </w:rPr>
        <w:t>ESTRADOS</w:t>
      </w:r>
      <w:r w:rsidRPr="00D20218">
        <w:rPr>
          <w:rFonts w:cs="Arial"/>
        </w:rPr>
        <w:t xml:space="preserve"> de este Consejo General de este Instituto Electoral del Estado de Querétaro, anexando copia del mismo. </w:t>
      </w:r>
      <w:r w:rsidRPr="000C75F0">
        <w:rPr>
          <w:rFonts w:cs="Arial"/>
          <w:b/>
        </w:rPr>
        <w:t>CONSTE</w:t>
      </w:r>
      <w:r w:rsidRPr="00D20218">
        <w:rPr>
          <w:rFonts w:cs="Arial"/>
        </w:rPr>
        <w:t xml:space="preserve">. </w:t>
      </w:r>
    </w:p>
    <w:p w:rsidR="00075B7C" w:rsidRPr="00D20218" w:rsidRDefault="00075B7C" w:rsidP="00075B7C">
      <w:pPr>
        <w:spacing w:after="0" w:line="276" w:lineRule="auto"/>
        <w:ind w:left="709"/>
        <w:jc w:val="both"/>
        <w:rPr>
          <w:rFonts w:cs="Arial"/>
        </w:rPr>
      </w:pPr>
    </w:p>
    <w:p w:rsidR="00075B7C" w:rsidRPr="00D20218" w:rsidRDefault="00075B7C" w:rsidP="00075B7C">
      <w:pPr>
        <w:spacing w:after="0" w:line="276" w:lineRule="auto"/>
        <w:ind w:left="709"/>
        <w:jc w:val="both"/>
        <w:rPr>
          <w:rFonts w:cs="Arial"/>
        </w:rPr>
      </w:pPr>
    </w:p>
    <w:p w:rsidR="00075B7C" w:rsidRPr="00D20218" w:rsidRDefault="00075B7C" w:rsidP="00075B7C">
      <w:pPr>
        <w:spacing w:after="0" w:line="276" w:lineRule="auto"/>
        <w:ind w:left="709"/>
        <w:jc w:val="both"/>
        <w:rPr>
          <w:rFonts w:cs="Arial"/>
        </w:rPr>
      </w:pPr>
    </w:p>
    <w:p w:rsidR="00075B7C" w:rsidRPr="00186954" w:rsidRDefault="00075B7C" w:rsidP="00075B7C">
      <w:pPr>
        <w:spacing w:after="0" w:line="276" w:lineRule="auto"/>
        <w:ind w:left="709"/>
        <w:jc w:val="center"/>
        <w:rPr>
          <w:rFonts w:cs="Arial"/>
          <w:b/>
        </w:rPr>
      </w:pPr>
      <w:r w:rsidRPr="00186954">
        <w:rPr>
          <w:rFonts w:cs="Arial"/>
          <w:b/>
        </w:rPr>
        <w:t>Dr. Juan Rivera Hernández</w:t>
      </w:r>
    </w:p>
    <w:p w:rsidR="00075B7C" w:rsidRDefault="00075B7C" w:rsidP="00075B7C">
      <w:pPr>
        <w:spacing w:after="0" w:line="276" w:lineRule="auto"/>
        <w:ind w:left="709"/>
        <w:jc w:val="center"/>
        <w:rPr>
          <w:rFonts w:cs="Arial"/>
        </w:rPr>
      </w:pPr>
      <w:r w:rsidRPr="00D20218">
        <w:rPr>
          <w:rFonts w:cs="Arial"/>
        </w:rPr>
        <w:t>Director Ejecutivo de Asuntos Jurídicos</w:t>
      </w:r>
    </w:p>
    <w:p w:rsidR="00075B7C" w:rsidRDefault="00075B7C" w:rsidP="00C80282">
      <w:pPr>
        <w:widowControl w:val="0"/>
        <w:pBdr>
          <w:top w:val="nil"/>
          <w:left w:val="nil"/>
          <w:bottom w:val="nil"/>
          <w:right w:val="nil"/>
          <w:between w:val="nil"/>
        </w:pBdr>
        <w:spacing w:after="0" w:line="276" w:lineRule="auto"/>
        <w:rPr>
          <w:rFonts w:eastAsia="Arial" w:cs="Arial"/>
          <w:color w:val="000000"/>
        </w:rPr>
      </w:pPr>
    </w:p>
    <w:p w:rsidR="00075B7C" w:rsidRDefault="00075B7C" w:rsidP="00C80282">
      <w:pPr>
        <w:widowControl w:val="0"/>
        <w:pBdr>
          <w:top w:val="nil"/>
          <w:left w:val="nil"/>
          <w:bottom w:val="nil"/>
          <w:right w:val="nil"/>
          <w:between w:val="nil"/>
        </w:pBdr>
        <w:spacing w:after="0" w:line="276" w:lineRule="auto"/>
        <w:rPr>
          <w:rFonts w:eastAsia="Arial" w:cs="Arial"/>
          <w:color w:val="000000"/>
        </w:rPr>
      </w:pPr>
    </w:p>
    <w:p w:rsidR="00075B7C" w:rsidRDefault="00075B7C" w:rsidP="00C80282">
      <w:pPr>
        <w:widowControl w:val="0"/>
        <w:pBdr>
          <w:top w:val="nil"/>
          <w:left w:val="nil"/>
          <w:bottom w:val="nil"/>
          <w:right w:val="nil"/>
          <w:between w:val="nil"/>
        </w:pBdr>
        <w:spacing w:after="0" w:line="276" w:lineRule="auto"/>
        <w:rPr>
          <w:rFonts w:eastAsia="Arial" w:cs="Arial"/>
          <w:color w:val="000000"/>
        </w:rPr>
      </w:pPr>
    </w:p>
    <w:p w:rsidR="00075B7C" w:rsidRDefault="00075B7C" w:rsidP="00C80282">
      <w:pPr>
        <w:widowControl w:val="0"/>
        <w:pBdr>
          <w:top w:val="nil"/>
          <w:left w:val="nil"/>
          <w:bottom w:val="nil"/>
          <w:right w:val="nil"/>
          <w:between w:val="nil"/>
        </w:pBdr>
        <w:spacing w:after="0" w:line="276" w:lineRule="auto"/>
        <w:rPr>
          <w:rFonts w:eastAsia="Arial" w:cs="Arial"/>
          <w:color w:val="000000"/>
        </w:rPr>
      </w:pPr>
    </w:p>
    <w:p w:rsidR="00075B7C" w:rsidRDefault="00075B7C" w:rsidP="00C80282">
      <w:pPr>
        <w:widowControl w:val="0"/>
        <w:pBdr>
          <w:top w:val="nil"/>
          <w:left w:val="nil"/>
          <w:bottom w:val="nil"/>
          <w:right w:val="nil"/>
          <w:between w:val="nil"/>
        </w:pBdr>
        <w:spacing w:after="0" w:line="276" w:lineRule="auto"/>
        <w:rPr>
          <w:rFonts w:eastAsia="Arial" w:cs="Arial"/>
          <w:color w:val="000000"/>
        </w:rPr>
      </w:pPr>
    </w:p>
    <w:p w:rsidR="00075B7C" w:rsidRDefault="00075B7C" w:rsidP="00C80282">
      <w:pPr>
        <w:widowControl w:val="0"/>
        <w:pBdr>
          <w:top w:val="nil"/>
          <w:left w:val="nil"/>
          <w:bottom w:val="nil"/>
          <w:right w:val="nil"/>
          <w:between w:val="nil"/>
        </w:pBdr>
        <w:spacing w:after="0" w:line="276" w:lineRule="auto"/>
        <w:rPr>
          <w:rFonts w:eastAsia="Arial" w:cs="Arial"/>
          <w:color w:val="000000"/>
        </w:rPr>
      </w:pPr>
    </w:p>
    <w:p w:rsidR="00075B7C" w:rsidRDefault="00075B7C" w:rsidP="00C80282">
      <w:pPr>
        <w:widowControl w:val="0"/>
        <w:pBdr>
          <w:top w:val="nil"/>
          <w:left w:val="nil"/>
          <w:bottom w:val="nil"/>
          <w:right w:val="nil"/>
          <w:between w:val="nil"/>
        </w:pBdr>
        <w:spacing w:after="0" w:line="276" w:lineRule="auto"/>
        <w:rPr>
          <w:rFonts w:eastAsia="Arial" w:cs="Arial"/>
          <w:color w:val="000000"/>
        </w:rPr>
      </w:pPr>
    </w:p>
    <w:p w:rsidR="00075B7C" w:rsidRDefault="00075B7C" w:rsidP="00C80282">
      <w:pPr>
        <w:widowControl w:val="0"/>
        <w:pBdr>
          <w:top w:val="nil"/>
          <w:left w:val="nil"/>
          <w:bottom w:val="nil"/>
          <w:right w:val="nil"/>
          <w:between w:val="nil"/>
        </w:pBdr>
        <w:spacing w:after="0" w:line="276" w:lineRule="auto"/>
        <w:rPr>
          <w:rFonts w:eastAsia="Arial" w:cs="Arial"/>
          <w:color w:val="000000"/>
        </w:rPr>
      </w:pPr>
    </w:p>
    <w:p w:rsidR="00075B7C" w:rsidRDefault="00075B7C" w:rsidP="00C80282">
      <w:pPr>
        <w:widowControl w:val="0"/>
        <w:pBdr>
          <w:top w:val="nil"/>
          <w:left w:val="nil"/>
          <w:bottom w:val="nil"/>
          <w:right w:val="nil"/>
          <w:between w:val="nil"/>
        </w:pBdr>
        <w:spacing w:after="0" w:line="276" w:lineRule="auto"/>
        <w:rPr>
          <w:rFonts w:eastAsia="Arial" w:cs="Arial"/>
          <w:color w:val="000000"/>
        </w:rPr>
      </w:pPr>
    </w:p>
    <w:p w:rsidR="00075B7C" w:rsidRDefault="00075B7C" w:rsidP="00C80282">
      <w:pPr>
        <w:widowControl w:val="0"/>
        <w:pBdr>
          <w:top w:val="nil"/>
          <w:left w:val="nil"/>
          <w:bottom w:val="nil"/>
          <w:right w:val="nil"/>
          <w:between w:val="nil"/>
        </w:pBdr>
        <w:spacing w:after="0" w:line="276" w:lineRule="auto"/>
        <w:rPr>
          <w:rFonts w:eastAsia="Arial" w:cs="Arial"/>
          <w:color w:val="000000"/>
        </w:rPr>
      </w:pPr>
    </w:p>
    <w:p w:rsidR="00075B7C" w:rsidRDefault="00075B7C" w:rsidP="00C80282">
      <w:pPr>
        <w:widowControl w:val="0"/>
        <w:pBdr>
          <w:top w:val="nil"/>
          <w:left w:val="nil"/>
          <w:bottom w:val="nil"/>
          <w:right w:val="nil"/>
          <w:between w:val="nil"/>
        </w:pBdr>
        <w:spacing w:after="0" w:line="276" w:lineRule="auto"/>
        <w:rPr>
          <w:rFonts w:eastAsia="Arial" w:cs="Arial"/>
          <w:color w:val="000000"/>
        </w:rPr>
      </w:pPr>
    </w:p>
    <w:p w:rsidR="00075B7C" w:rsidRDefault="00075B7C" w:rsidP="00C80282">
      <w:pPr>
        <w:widowControl w:val="0"/>
        <w:pBdr>
          <w:top w:val="nil"/>
          <w:left w:val="nil"/>
          <w:bottom w:val="nil"/>
          <w:right w:val="nil"/>
          <w:between w:val="nil"/>
        </w:pBdr>
        <w:spacing w:after="0" w:line="276" w:lineRule="auto"/>
        <w:rPr>
          <w:rFonts w:eastAsia="Arial" w:cs="Arial"/>
          <w:color w:val="000000"/>
        </w:rPr>
      </w:pPr>
    </w:p>
    <w:p w:rsidR="00075B7C" w:rsidRDefault="00075B7C" w:rsidP="00C80282">
      <w:pPr>
        <w:widowControl w:val="0"/>
        <w:pBdr>
          <w:top w:val="nil"/>
          <w:left w:val="nil"/>
          <w:bottom w:val="nil"/>
          <w:right w:val="nil"/>
          <w:between w:val="nil"/>
        </w:pBdr>
        <w:spacing w:after="0" w:line="276" w:lineRule="auto"/>
        <w:rPr>
          <w:rFonts w:eastAsia="Arial" w:cs="Arial"/>
          <w:color w:val="000000"/>
        </w:rPr>
      </w:pPr>
    </w:p>
    <w:p w:rsidR="00075B7C" w:rsidRDefault="00075B7C" w:rsidP="00C80282">
      <w:pPr>
        <w:widowControl w:val="0"/>
        <w:pBdr>
          <w:top w:val="nil"/>
          <w:left w:val="nil"/>
          <w:bottom w:val="nil"/>
          <w:right w:val="nil"/>
          <w:between w:val="nil"/>
        </w:pBdr>
        <w:spacing w:after="0" w:line="276" w:lineRule="auto"/>
        <w:rPr>
          <w:rFonts w:eastAsia="Arial" w:cs="Arial"/>
          <w:color w:val="000000"/>
        </w:rPr>
      </w:pPr>
    </w:p>
    <w:p w:rsidR="00075B7C" w:rsidRDefault="00075B7C" w:rsidP="00C80282">
      <w:pPr>
        <w:widowControl w:val="0"/>
        <w:pBdr>
          <w:top w:val="nil"/>
          <w:left w:val="nil"/>
          <w:bottom w:val="nil"/>
          <w:right w:val="nil"/>
          <w:between w:val="nil"/>
        </w:pBdr>
        <w:spacing w:after="0" w:line="276" w:lineRule="auto"/>
        <w:rPr>
          <w:rFonts w:eastAsia="Arial" w:cs="Arial"/>
          <w:color w:val="000000"/>
        </w:rPr>
      </w:pPr>
    </w:p>
    <w:tbl>
      <w:tblPr>
        <w:tblW w:w="4779" w:type="dxa"/>
        <w:tblInd w:w="4077" w:type="dxa"/>
        <w:tblLayout w:type="fixed"/>
        <w:tblLook w:val="0000" w:firstRow="0" w:lastRow="0" w:firstColumn="0" w:lastColumn="0" w:noHBand="0" w:noVBand="0"/>
      </w:tblPr>
      <w:tblGrid>
        <w:gridCol w:w="4779"/>
      </w:tblGrid>
      <w:tr w:rsidR="00C80282" w:rsidRPr="00D20218" w:rsidTr="00700301">
        <w:trPr>
          <w:trHeight w:val="2194"/>
        </w:trPr>
        <w:tc>
          <w:tcPr>
            <w:tcW w:w="4779" w:type="dxa"/>
          </w:tcPr>
          <w:p w:rsidR="00C80282" w:rsidRPr="00D20218" w:rsidRDefault="00F078C4" w:rsidP="00700301">
            <w:pPr>
              <w:tabs>
                <w:tab w:val="left" w:pos="5387"/>
              </w:tabs>
              <w:spacing w:after="0" w:line="276" w:lineRule="auto"/>
              <w:ind w:left="-30" w:firstLine="30"/>
              <w:jc w:val="both"/>
              <w:rPr>
                <w:rFonts w:cs="Arial"/>
                <w:b/>
              </w:rPr>
            </w:pPr>
            <w:r w:rsidRPr="00D20218">
              <w:rPr>
                <w:rFonts w:cs="Arial"/>
                <w:b/>
                <w:color w:val="000000"/>
              </w:rPr>
              <w:lastRenderedPageBreak/>
              <w:t>ASUNTOS GENERALES</w:t>
            </w:r>
          </w:p>
          <w:p w:rsidR="00C80282" w:rsidRPr="00D20218" w:rsidRDefault="00C80282" w:rsidP="00700301">
            <w:pPr>
              <w:tabs>
                <w:tab w:val="left" w:pos="5387"/>
              </w:tabs>
              <w:spacing w:after="0" w:line="276" w:lineRule="auto"/>
              <w:ind w:left="396"/>
              <w:jc w:val="both"/>
              <w:rPr>
                <w:rFonts w:cs="Arial"/>
              </w:rPr>
            </w:pPr>
          </w:p>
          <w:p w:rsidR="00C80282" w:rsidRPr="00D20218" w:rsidRDefault="00B464B5" w:rsidP="00700301">
            <w:pPr>
              <w:tabs>
                <w:tab w:val="left" w:pos="5387"/>
              </w:tabs>
              <w:spacing w:after="0" w:line="276" w:lineRule="auto"/>
              <w:ind w:left="-30" w:firstLine="30"/>
              <w:jc w:val="both"/>
              <w:rPr>
                <w:rFonts w:cs="Arial"/>
              </w:rPr>
            </w:pPr>
            <w:r w:rsidRPr="00B464B5">
              <w:rPr>
                <w:rFonts w:cs="Arial"/>
                <w:b/>
              </w:rPr>
              <w:t>EXPEDIENTE:</w:t>
            </w:r>
            <w:r>
              <w:rPr>
                <w:rFonts w:cs="Arial"/>
              </w:rPr>
              <w:t xml:space="preserve"> </w:t>
            </w:r>
            <w:r w:rsidR="00C80282" w:rsidRPr="00D20218">
              <w:rPr>
                <w:rFonts w:cs="Arial"/>
              </w:rPr>
              <w:t>IEEQ/</w:t>
            </w:r>
            <w:r w:rsidR="00F078C4" w:rsidRPr="00D20218">
              <w:rPr>
                <w:rFonts w:cs="Arial"/>
              </w:rPr>
              <w:t>AG</w:t>
            </w:r>
            <w:r w:rsidR="001D22F6">
              <w:rPr>
                <w:rFonts w:cs="Arial"/>
              </w:rPr>
              <w:t>/015</w:t>
            </w:r>
            <w:r w:rsidR="00C80282" w:rsidRPr="00D20218">
              <w:rPr>
                <w:rFonts w:cs="Arial"/>
              </w:rPr>
              <w:t xml:space="preserve">/2020-P.  </w:t>
            </w:r>
          </w:p>
          <w:p w:rsidR="00C80282" w:rsidRPr="00D20218" w:rsidRDefault="00C80282" w:rsidP="00700301">
            <w:pPr>
              <w:tabs>
                <w:tab w:val="left" w:pos="5387"/>
              </w:tabs>
              <w:spacing w:after="0" w:line="276" w:lineRule="auto"/>
              <w:jc w:val="both"/>
              <w:rPr>
                <w:rFonts w:cs="Arial"/>
              </w:rPr>
            </w:pPr>
          </w:p>
          <w:p w:rsidR="00C80282" w:rsidRPr="00D20218" w:rsidRDefault="00C80282" w:rsidP="001D22F6">
            <w:pPr>
              <w:tabs>
                <w:tab w:val="left" w:pos="5387"/>
              </w:tabs>
              <w:spacing w:after="0" w:line="276" w:lineRule="auto"/>
              <w:ind w:left="-30" w:firstLine="30"/>
              <w:jc w:val="both"/>
              <w:rPr>
                <w:rFonts w:cs="Arial"/>
              </w:rPr>
            </w:pPr>
            <w:r w:rsidRPr="00B464B5">
              <w:rPr>
                <w:rFonts w:cs="Arial"/>
                <w:b/>
                <w:color w:val="000000"/>
              </w:rPr>
              <w:t>ASUNTO</w:t>
            </w:r>
            <w:r w:rsidRPr="00B464B5">
              <w:rPr>
                <w:rFonts w:cs="Arial"/>
                <w:b/>
              </w:rPr>
              <w:t>:</w:t>
            </w:r>
            <w:r w:rsidR="0045400F" w:rsidRPr="00D20218">
              <w:rPr>
                <w:rFonts w:cs="Arial"/>
              </w:rPr>
              <w:t xml:space="preserve"> RECEPCIÓN</w:t>
            </w:r>
            <w:r w:rsidR="00D20218">
              <w:rPr>
                <w:rFonts w:cs="Arial"/>
              </w:rPr>
              <w:t>, REGISTRO</w:t>
            </w:r>
            <w:r w:rsidR="008C3319">
              <w:rPr>
                <w:rFonts w:cs="Arial"/>
              </w:rPr>
              <w:t xml:space="preserve"> </w:t>
            </w:r>
            <w:r w:rsidR="001D22F6" w:rsidRPr="001D22F6">
              <w:rPr>
                <w:rFonts w:cs="Arial"/>
              </w:rPr>
              <w:t xml:space="preserve">Y </w:t>
            </w:r>
            <w:r w:rsidR="001D22F6">
              <w:rPr>
                <w:rFonts w:cs="Arial"/>
              </w:rPr>
              <w:t>AGREGA CONSTANCIAS</w:t>
            </w:r>
            <w:r w:rsidR="00B409B5">
              <w:rPr>
                <w:rFonts w:cs="Arial"/>
              </w:rPr>
              <w:t>.</w:t>
            </w:r>
          </w:p>
        </w:tc>
      </w:tr>
    </w:tbl>
    <w:p w:rsidR="00C80282" w:rsidRPr="00D20218" w:rsidRDefault="00C80282" w:rsidP="00C80282">
      <w:pPr>
        <w:spacing w:after="0" w:line="276" w:lineRule="auto"/>
        <w:ind w:left="709"/>
        <w:jc w:val="both"/>
        <w:rPr>
          <w:rFonts w:cs="Arial"/>
        </w:rPr>
      </w:pPr>
      <w:r w:rsidRPr="00D20218">
        <w:rPr>
          <w:rFonts w:cs="Arial"/>
        </w:rPr>
        <w:t xml:space="preserve">Santiago de Querétaro, Querétaro, </w:t>
      </w:r>
      <w:r w:rsidR="001D22F6">
        <w:rPr>
          <w:rFonts w:cs="Arial"/>
        </w:rPr>
        <w:t xml:space="preserve">veinticinco de diciembre </w:t>
      </w:r>
      <w:r w:rsidRPr="00D20218">
        <w:rPr>
          <w:rFonts w:cs="Arial"/>
        </w:rPr>
        <w:t>de dos mil veinte</w:t>
      </w:r>
      <w:r w:rsidR="006A6DA0">
        <w:rPr>
          <w:rFonts w:cs="Arial"/>
        </w:rPr>
        <w:t>.</w:t>
      </w:r>
      <w:r w:rsidRPr="00D20218">
        <w:rPr>
          <w:rFonts w:cs="Arial"/>
          <w:vertAlign w:val="superscript"/>
        </w:rPr>
        <w:footnoteReference w:id="1"/>
      </w:r>
      <w:r w:rsidRPr="00D20218">
        <w:rPr>
          <w:rFonts w:cs="Arial"/>
        </w:rPr>
        <w:t xml:space="preserve"> </w:t>
      </w:r>
    </w:p>
    <w:p w:rsidR="00C80282" w:rsidRPr="001D22F6" w:rsidRDefault="00C80282" w:rsidP="00C80282">
      <w:pPr>
        <w:spacing w:after="0" w:line="276" w:lineRule="auto"/>
        <w:ind w:left="709"/>
        <w:jc w:val="both"/>
        <w:rPr>
          <w:rFonts w:cs="Arial"/>
        </w:rPr>
      </w:pPr>
    </w:p>
    <w:p w:rsidR="006A6DA0" w:rsidRPr="001D22F6" w:rsidRDefault="001D22F6" w:rsidP="00C80282">
      <w:pPr>
        <w:spacing w:after="0" w:line="276" w:lineRule="auto"/>
        <w:ind w:left="709"/>
        <w:jc w:val="both"/>
        <w:rPr>
          <w:rFonts w:cs="Arial"/>
        </w:rPr>
      </w:pPr>
      <w:r>
        <w:rPr>
          <w:rFonts w:cs="Arial"/>
          <w:b/>
        </w:rPr>
        <w:t>VISTA</w:t>
      </w:r>
      <w:r w:rsidR="00C80282" w:rsidRPr="001D22F6">
        <w:rPr>
          <w:rFonts w:cs="Arial"/>
        </w:rPr>
        <w:t xml:space="preserve"> </w:t>
      </w:r>
      <w:r>
        <w:rPr>
          <w:color w:val="000000" w:themeColor="text1"/>
        </w:rPr>
        <w:t>la</w:t>
      </w:r>
      <w:r w:rsidRPr="001D22F6">
        <w:rPr>
          <w:color w:val="000000" w:themeColor="text1"/>
        </w:rPr>
        <w:t xml:space="preserve"> cédu</w:t>
      </w:r>
      <w:r w:rsidR="00111B2C">
        <w:rPr>
          <w:color w:val="000000" w:themeColor="text1"/>
        </w:rPr>
        <w:t>la</w:t>
      </w:r>
      <w:r w:rsidRPr="001D22F6">
        <w:rPr>
          <w:color w:val="000000" w:themeColor="text1"/>
        </w:rPr>
        <w:t xml:space="preserve"> de notificación electrónica</w:t>
      </w:r>
      <w:r>
        <w:rPr>
          <w:color w:val="000000" w:themeColor="text1"/>
        </w:rPr>
        <w:t>,</w:t>
      </w:r>
      <w:r w:rsidRPr="001D22F6">
        <w:rPr>
          <w:color w:val="000000" w:themeColor="text1"/>
        </w:rPr>
        <w:t xml:space="preserve"> recibida el veintitrés de diciembre de dos mil veinte</w:t>
      </w:r>
      <w:r w:rsidRPr="001D22F6">
        <w:rPr>
          <w:rStyle w:val="Refdenotaalpie"/>
          <w:color w:val="000000" w:themeColor="text1"/>
        </w:rPr>
        <w:footnoteReference w:id="2"/>
      </w:r>
      <w:r w:rsidRPr="001D22F6">
        <w:rPr>
          <w:color w:val="000000" w:themeColor="text1"/>
        </w:rPr>
        <w:t>, en la cuenta institucional del Instituto Electoral del Estado de Querétaro</w:t>
      </w:r>
      <w:r w:rsidRPr="001D22F6">
        <w:rPr>
          <w:rStyle w:val="Refdenotaalpie"/>
          <w:color w:val="000000" w:themeColor="text1"/>
        </w:rPr>
        <w:footnoteReference w:id="3"/>
      </w:r>
      <w:r w:rsidRPr="001D22F6">
        <w:rPr>
          <w:color w:val="000000" w:themeColor="text1"/>
        </w:rPr>
        <w:t>, signadas por personal adscrito a la Sala Regional del Tribunal Electoral del Poder Judicial de la Federación, correspondiente a la Segunda Circunscripción Plurinominal, con sede en Monterrey, Nuevo León,</w:t>
      </w:r>
      <w:r w:rsidRPr="001D22F6">
        <w:rPr>
          <w:rStyle w:val="Refdenotaalpie"/>
          <w:color w:val="000000" w:themeColor="text1"/>
        </w:rPr>
        <w:footnoteReference w:id="4"/>
      </w:r>
      <w:r w:rsidRPr="001D22F6">
        <w:rPr>
          <w:color w:val="000000" w:themeColor="text1"/>
        </w:rPr>
        <w:t xml:space="preserve"> mediante la</w:t>
      </w:r>
      <w:r>
        <w:rPr>
          <w:color w:val="000000" w:themeColor="text1"/>
        </w:rPr>
        <w:t xml:space="preserve"> cual</w:t>
      </w:r>
      <w:r w:rsidRPr="001D22F6">
        <w:rPr>
          <w:color w:val="000000" w:themeColor="text1"/>
        </w:rPr>
        <w:t xml:space="preserve"> notificó el acuerdo plenario de veintitrés de diciembre recaído en el juicio para la protección de los derechos político-electorales del ciudadano, con claves de identificación </w:t>
      </w:r>
      <w:r w:rsidRPr="001D22F6">
        <w:t xml:space="preserve">SM-JDC-267/2020; SM-JDC-52/2020, SM-JDC-54/2020, SM-JDC-55/2020, SM-JDC-259/2020, SM-JDC-261/2020, </w:t>
      </w:r>
      <w:r>
        <w:t>acumulados</w:t>
      </w:r>
      <w:r w:rsidR="00C80282" w:rsidRPr="001D22F6">
        <w:rPr>
          <w:rFonts w:cs="Arial"/>
        </w:rPr>
        <w:t xml:space="preserve">. </w:t>
      </w:r>
    </w:p>
    <w:p w:rsidR="006A6DA0" w:rsidRDefault="006A6DA0" w:rsidP="00C80282">
      <w:pPr>
        <w:spacing w:after="0" w:line="276" w:lineRule="auto"/>
        <w:ind w:left="709"/>
        <w:jc w:val="both"/>
        <w:rPr>
          <w:rFonts w:cs="Arial"/>
        </w:rPr>
      </w:pPr>
    </w:p>
    <w:p w:rsidR="00C80282" w:rsidRPr="00D20218" w:rsidRDefault="00C80282" w:rsidP="00C80282">
      <w:pPr>
        <w:spacing w:after="0" w:line="276" w:lineRule="auto"/>
        <w:ind w:left="709"/>
        <w:jc w:val="both"/>
        <w:rPr>
          <w:rFonts w:cs="Arial"/>
        </w:rPr>
      </w:pPr>
      <w:r w:rsidRPr="00D20218">
        <w:rPr>
          <w:rFonts w:cs="Arial"/>
        </w:rPr>
        <w:t>Con fundamen</w:t>
      </w:r>
      <w:r w:rsidR="006A6DA0">
        <w:rPr>
          <w:rFonts w:cs="Arial"/>
        </w:rPr>
        <w:t>to en los artículos 77, fracciones</w:t>
      </w:r>
      <w:r w:rsidRPr="00D20218">
        <w:rPr>
          <w:rFonts w:cs="Arial"/>
        </w:rPr>
        <w:t xml:space="preserve"> </w:t>
      </w:r>
      <w:r w:rsidR="006A6DA0">
        <w:rPr>
          <w:rFonts w:cs="Arial"/>
        </w:rPr>
        <w:t>V y</w:t>
      </w:r>
      <w:r w:rsidR="00C2072D" w:rsidRPr="00D20218">
        <w:rPr>
          <w:rFonts w:cs="Arial"/>
        </w:rPr>
        <w:t xml:space="preserve"> </w:t>
      </w:r>
      <w:r w:rsidR="00574DA4" w:rsidRPr="00D20218">
        <w:rPr>
          <w:rFonts w:cs="Arial"/>
        </w:rPr>
        <w:t>XI</w:t>
      </w:r>
      <w:r w:rsidRPr="00D20218">
        <w:rPr>
          <w:rFonts w:cs="Arial"/>
        </w:rPr>
        <w:t>V de la Ley Electoral del Estado de Querétaro</w:t>
      </w:r>
      <w:r w:rsidR="006A6DA0">
        <w:rPr>
          <w:rFonts w:cs="Arial"/>
        </w:rPr>
        <w:t>,</w:t>
      </w:r>
      <w:r w:rsidRPr="00D20218">
        <w:rPr>
          <w:rFonts w:cs="Arial"/>
          <w:vertAlign w:val="superscript"/>
        </w:rPr>
        <w:footnoteReference w:id="5"/>
      </w:r>
      <w:r w:rsidRPr="00D20218">
        <w:rPr>
          <w:rFonts w:cs="Arial"/>
        </w:rPr>
        <w:t xml:space="preserve"> as</w:t>
      </w:r>
      <w:r w:rsidR="00A4243B" w:rsidRPr="00D20218">
        <w:rPr>
          <w:rFonts w:cs="Arial"/>
        </w:rPr>
        <w:t xml:space="preserve">í como </w:t>
      </w:r>
      <w:r w:rsidR="00F078C4" w:rsidRPr="00D20218">
        <w:rPr>
          <w:rFonts w:cs="Arial"/>
        </w:rPr>
        <w:t>44</w:t>
      </w:r>
      <w:r w:rsidR="00A4243B" w:rsidRPr="00D20218">
        <w:rPr>
          <w:rFonts w:cs="Arial"/>
        </w:rPr>
        <w:t xml:space="preserve">, </w:t>
      </w:r>
      <w:r w:rsidRPr="00D20218">
        <w:rPr>
          <w:rFonts w:cs="Arial"/>
        </w:rPr>
        <w:t>del Reglamento Interior del Instituto; la Dirección Ejecutiva de Asuntos Jurídicos</w:t>
      </w:r>
      <w:r w:rsidRPr="00D20218">
        <w:rPr>
          <w:rFonts w:cs="Arial"/>
          <w:vertAlign w:val="superscript"/>
        </w:rPr>
        <w:footnoteReference w:id="6"/>
      </w:r>
      <w:r w:rsidRPr="00D20218">
        <w:rPr>
          <w:rFonts w:cs="Arial"/>
          <w:vertAlign w:val="superscript"/>
        </w:rPr>
        <w:t xml:space="preserve"> </w:t>
      </w:r>
      <w:r w:rsidR="00DC34A0" w:rsidRPr="00D20218">
        <w:rPr>
          <w:rFonts w:cs="Arial"/>
          <w:vertAlign w:val="superscript"/>
        </w:rPr>
        <w:t xml:space="preserve"> </w:t>
      </w:r>
      <w:r w:rsidRPr="006A6DA0">
        <w:rPr>
          <w:rFonts w:cs="Arial"/>
          <w:b/>
        </w:rPr>
        <w:t>ACUERDA</w:t>
      </w:r>
      <w:r w:rsidRPr="00D20218">
        <w:rPr>
          <w:rFonts w:cs="Arial"/>
        </w:rPr>
        <w:t>:</w:t>
      </w:r>
    </w:p>
    <w:p w:rsidR="00C80282" w:rsidRPr="00D20218" w:rsidRDefault="00C80282" w:rsidP="00C80282">
      <w:pPr>
        <w:spacing w:after="0" w:line="276" w:lineRule="auto"/>
        <w:jc w:val="both"/>
        <w:rPr>
          <w:rFonts w:cs="Arial"/>
        </w:rPr>
      </w:pPr>
    </w:p>
    <w:p w:rsidR="00C80282" w:rsidRPr="00D20218" w:rsidRDefault="00E92583" w:rsidP="00C80282">
      <w:pPr>
        <w:spacing w:line="276" w:lineRule="auto"/>
        <w:ind w:left="709"/>
        <w:jc w:val="both"/>
        <w:rPr>
          <w:rFonts w:cs="Arial"/>
        </w:rPr>
      </w:pPr>
      <w:r w:rsidRPr="006A6DA0">
        <w:rPr>
          <w:rFonts w:cs="Arial"/>
          <w:b/>
        </w:rPr>
        <w:t>PRIMERO. Recepción.</w:t>
      </w:r>
      <w:r w:rsidRPr="00D20218">
        <w:rPr>
          <w:rFonts w:cs="Arial"/>
        </w:rPr>
        <w:t xml:space="preserve"> Se tiene</w:t>
      </w:r>
      <w:r w:rsidR="001D22F6">
        <w:rPr>
          <w:rFonts w:cs="Arial"/>
        </w:rPr>
        <w:t>n</w:t>
      </w:r>
      <w:r w:rsidRPr="00D20218">
        <w:rPr>
          <w:rFonts w:cs="Arial"/>
        </w:rPr>
        <w:t xml:space="preserve"> por recibido</w:t>
      </w:r>
      <w:r w:rsidR="001D22F6">
        <w:rPr>
          <w:rFonts w:cs="Arial"/>
        </w:rPr>
        <w:t>s</w:t>
      </w:r>
      <w:r w:rsidRPr="00D20218">
        <w:rPr>
          <w:rFonts w:cs="Arial"/>
        </w:rPr>
        <w:t xml:space="preserve"> l</w:t>
      </w:r>
      <w:r w:rsidR="001D22F6">
        <w:rPr>
          <w:rFonts w:cs="Arial"/>
        </w:rPr>
        <w:t>os</w:t>
      </w:r>
      <w:r w:rsidRPr="00D20218">
        <w:rPr>
          <w:rFonts w:cs="Arial"/>
        </w:rPr>
        <w:t xml:space="preserve"> escrito</w:t>
      </w:r>
      <w:r w:rsidR="001D22F6">
        <w:rPr>
          <w:rFonts w:cs="Arial"/>
        </w:rPr>
        <w:t>s</w:t>
      </w:r>
      <w:r w:rsidRPr="00D20218">
        <w:rPr>
          <w:rFonts w:cs="Arial"/>
        </w:rPr>
        <w:t xml:space="preserve"> de cuenta</w:t>
      </w:r>
      <w:r w:rsidR="00F078C4" w:rsidRPr="00D20218">
        <w:rPr>
          <w:rFonts w:cs="Arial"/>
        </w:rPr>
        <w:t xml:space="preserve"> </w:t>
      </w:r>
      <w:r w:rsidR="001D22F6">
        <w:rPr>
          <w:rFonts w:cs="Arial"/>
        </w:rPr>
        <w:t>consistentes en</w:t>
      </w:r>
      <w:r w:rsidR="00F078C4" w:rsidRPr="00D20218">
        <w:rPr>
          <w:rFonts w:cs="Arial"/>
        </w:rPr>
        <w:t xml:space="preserve"> </w:t>
      </w:r>
      <w:r w:rsidR="001D22F6">
        <w:rPr>
          <w:rFonts w:cs="Arial"/>
        </w:rPr>
        <w:t xml:space="preserve">cédula de notificación electrónica, en </w:t>
      </w:r>
      <w:proofErr w:type="gramStart"/>
      <w:r w:rsidR="001D22F6">
        <w:rPr>
          <w:rFonts w:cs="Arial"/>
        </w:rPr>
        <w:t>un foja</w:t>
      </w:r>
      <w:proofErr w:type="gramEnd"/>
      <w:r w:rsidR="001D22F6">
        <w:rPr>
          <w:rFonts w:cs="Arial"/>
        </w:rPr>
        <w:t xml:space="preserve"> con texto por ambos lados, así como el acuerdo plenario de mérito en cinco páginas contexto</w:t>
      </w:r>
      <w:r w:rsidR="00D66872">
        <w:rPr>
          <w:rFonts w:cs="Arial"/>
        </w:rPr>
        <w:t xml:space="preserve">; documentación que se ordena agregar al expediente para que obre como corresponda. </w:t>
      </w:r>
    </w:p>
    <w:p w:rsidR="0035442F" w:rsidRDefault="00C80282" w:rsidP="00C54BF9">
      <w:pPr>
        <w:spacing w:after="0" w:line="276" w:lineRule="auto"/>
        <w:ind w:left="710"/>
        <w:jc w:val="both"/>
        <w:rPr>
          <w:rFonts w:cs="Arial"/>
        </w:rPr>
      </w:pPr>
      <w:r w:rsidRPr="006A6DA0">
        <w:rPr>
          <w:rFonts w:cs="Arial"/>
          <w:b/>
        </w:rPr>
        <w:t>SEGUNDO.</w:t>
      </w:r>
      <w:r w:rsidR="00E92583" w:rsidRPr="006A6DA0">
        <w:rPr>
          <w:rFonts w:cs="Arial"/>
          <w:b/>
        </w:rPr>
        <w:t xml:space="preserve"> Registro</w:t>
      </w:r>
      <w:r w:rsidR="00E92583" w:rsidRPr="00D20218">
        <w:rPr>
          <w:rFonts w:cs="Arial"/>
        </w:rPr>
        <w:t xml:space="preserve">. </w:t>
      </w:r>
      <w:r w:rsidR="006A6DA0">
        <w:rPr>
          <w:rFonts w:cs="Arial"/>
        </w:rPr>
        <w:t>D</w:t>
      </w:r>
      <w:r w:rsidR="00AD54E1" w:rsidRPr="00D20218">
        <w:rPr>
          <w:rFonts w:cs="Arial"/>
        </w:rPr>
        <w:t xml:space="preserve">e </w:t>
      </w:r>
      <w:r w:rsidR="006A6DA0">
        <w:rPr>
          <w:rFonts w:cs="Arial"/>
        </w:rPr>
        <w:t xml:space="preserve">conformidad con </w:t>
      </w:r>
      <w:r w:rsidR="00AD54E1" w:rsidRPr="00D20218">
        <w:rPr>
          <w:rFonts w:cs="Arial"/>
        </w:rPr>
        <w:t xml:space="preserve">los Lineamientos Generales </w:t>
      </w:r>
      <w:r w:rsidR="00EB2067" w:rsidRPr="00D20218">
        <w:rPr>
          <w:rFonts w:cs="Arial"/>
        </w:rPr>
        <w:t xml:space="preserve">para la </w:t>
      </w:r>
      <w:r w:rsidR="00AD54E1" w:rsidRPr="00D20218">
        <w:rPr>
          <w:rFonts w:cs="Arial"/>
        </w:rPr>
        <w:t xml:space="preserve">Identificación </w:t>
      </w:r>
      <w:r w:rsidR="005E17FB" w:rsidRPr="00D20218">
        <w:rPr>
          <w:rFonts w:cs="Arial"/>
        </w:rPr>
        <w:t>e</w:t>
      </w:r>
      <w:r w:rsidR="00AD54E1" w:rsidRPr="00D20218">
        <w:rPr>
          <w:rFonts w:cs="Arial"/>
        </w:rPr>
        <w:t xml:space="preserve"> Integración </w:t>
      </w:r>
      <w:r w:rsidR="00EB2067" w:rsidRPr="00D20218">
        <w:rPr>
          <w:rFonts w:cs="Arial"/>
        </w:rPr>
        <w:t xml:space="preserve">de </w:t>
      </w:r>
      <w:r w:rsidR="00AD54E1" w:rsidRPr="00D20218">
        <w:rPr>
          <w:rFonts w:cs="Arial"/>
        </w:rPr>
        <w:t xml:space="preserve">Expedientes </w:t>
      </w:r>
      <w:r w:rsidR="00EB2067" w:rsidRPr="00D20218">
        <w:rPr>
          <w:rFonts w:cs="Arial"/>
        </w:rPr>
        <w:t xml:space="preserve">del </w:t>
      </w:r>
      <w:r w:rsidR="00AD54E1" w:rsidRPr="00D20218">
        <w:rPr>
          <w:rFonts w:cs="Arial"/>
        </w:rPr>
        <w:t xml:space="preserve">Instituto Electoral </w:t>
      </w:r>
      <w:r w:rsidR="00EB2067" w:rsidRPr="00D20218">
        <w:rPr>
          <w:rFonts w:cs="Arial"/>
        </w:rPr>
        <w:t xml:space="preserve">del </w:t>
      </w:r>
      <w:r w:rsidR="00AD54E1" w:rsidRPr="00D20218">
        <w:rPr>
          <w:rFonts w:cs="Arial"/>
        </w:rPr>
        <w:t xml:space="preserve">Estado </w:t>
      </w:r>
      <w:r w:rsidR="00EB2067" w:rsidRPr="00D20218">
        <w:rPr>
          <w:rFonts w:cs="Arial"/>
        </w:rPr>
        <w:t xml:space="preserve">de </w:t>
      </w:r>
      <w:r w:rsidR="00AD54E1" w:rsidRPr="00D20218">
        <w:rPr>
          <w:rFonts w:cs="Arial"/>
        </w:rPr>
        <w:t>Querétaro</w:t>
      </w:r>
      <w:r w:rsidR="00E92583" w:rsidRPr="00D20218">
        <w:rPr>
          <w:rFonts w:cs="Arial"/>
        </w:rPr>
        <w:t xml:space="preserve">, </w:t>
      </w:r>
      <w:r w:rsidR="006A6DA0">
        <w:rPr>
          <w:rFonts w:cs="Arial"/>
        </w:rPr>
        <w:t xml:space="preserve">regístrese </w:t>
      </w:r>
      <w:r w:rsidR="00E92583" w:rsidRPr="00D20218">
        <w:rPr>
          <w:rFonts w:cs="Arial"/>
        </w:rPr>
        <w:t xml:space="preserve">en el Libro de Gobierno de la Secretaría Ejecutiva del Instituto, </w:t>
      </w:r>
      <w:r w:rsidR="008E360D">
        <w:rPr>
          <w:rFonts w:cs="Arial"/>
        </w:rPr>
        <w:t>como</w:t>
      </w:r>
      <w:r w:rsidR="00E92583" w:rsidRPr="00D20218">
        <w:rPr>
          <w:rFonts w:cs="Arial"/>
        </w:rPr>
        <w:t xml:space="preserve"> </w:t>
      </w:r>
      <w:r w:rsidR="00370467">
        <w:rPr>
          <w:rFonts w:cs="Arial"/>
        </w:rPr>
        <w:t xml:space="preserve">expediente de </w:t>
      </w:r>
      <w:r w:rsidR="006A6DA0" w:rsidRPr="00D20218">
        <w:rPr>
          <w:rFonts w:cs="Arial"/>
        </w:rPr>
        <w:t xml:space="preserve">asuntos generales </w:t>
      </w:r>
      <w:r w:rsidR="00E92583" w:rsidRPr="00D20218">
        <w:rPr>
          <w:rFonts w:cs="Arial"/>
        </w:rPr>
        <w:t xml:space="preserve">con clave </w:t>
      </w:r>
      <w:r w:rsidR="00AD54E1" w:rsidRPr="00D20218">
        <w:rPr>
          <w:rFonts w:cs="Arial"/>
        </w:rPr>
        <w:t>IEEQ/</w:t>
      </w:r>
      <w:r w:rsidR="00EB2067" w:rsidRPr="00D20218">
        <w:rPr>
          <w:rFonts w:cs="Arial"/>
        </w:rPr>
        <w:t>AG</w:t>
      </w:r>
      <w:r w:rsidR="001D22F6">
        <w:rPr>
          <w:rFonts w:cs="Arial"/>
        </w:rPr>
        <w:t>/015</w:t>
      </w:r>
      <w:r w:rsidR="00AD54E1" w:rsidRPr="00D20218">
        <w:rPr>
          <w:rFonts w:cs="Arial"/>
        </w:rPr>
        <w:t>/2020-P</w:t>
      </w:r>
      <w:r w:rsidR="008E360D">
        <w:rPr>
          <w:rFonts w:cs="Arial"/>
        </w:rPr>
        <w:t xml:space="preserve">, lo anterior </w:t>
      </w:r>
      <w:r w:rsidR="001D22F6">
        <w:rPr>
          <w:rFonts w:cs="Arial"/>
        </w:rPr>
        <w:t xml:space="preserve">toza vez que el </w:t>
      </w:r>
      <w:r w:rsidR="002162F7">
        <w:rPr>
          <w:rFonts w:cs="Arial"/>
        </w:rPr>
        <w:t xml:space="preserve">diecisiete de noviembre el expediente IEEQ/PES/019/2020-P, vinculado con las constancias que se notifica, </w:t>
      </w:r>
      <w:r w:rsidR="001D22F6">
        <w:rPr>
          <w:rFonts w:cs="Arial"/>
        </w:rPr>
        <w:t>fue remitido al Tribunal Electoral del Estado de Querétaro.</w:t>
      </w:r>
    </w:p>
    <w:p w:rsidR="002162F7" w:rsidRDefault="002162F7" w:rsidP="00C54BF9">
      <w:pPr>
        <w:spacing w:after="0" w:line="276" w:lineRule="auto"/>
        <w:ind w:left="710"/>
        <w:jc w:val="both"/>
        <w:rPr>
          <w:rFonts w:cs="Arial"/>
        </w:rPr>
      </w:pPr>
    </w:p>
    <w:p w:rsidR="0005643C" w:rsidRPr="0005643C" w:rsidRDefault="0005643C" w:rsidP="0005643C">
      <w:pPr>
        <w:spacing w:after="0" w:line="276" w:lineRule="auto"/>
        <w:ind w:left="710"/>
        <w:jc w:val="both"/>
        <w:rPr>
          <w:rFonts w:cs="Arial"/>
          <w:b/>
        </w:rPr>
      </w:pPr>
      <w:bookmarkStart w:id="1" w:name="_gjdgxs" w:colFirst="0" w:colLast="0"/>
      <w:bookmarkEnd w:id="1"/>
      <w:r w:rsidRPr="0005643C">
        <w:rPr>
          <w:rFonts w:cs="Arial"/>
          <w:b/>
        </w:rPr>
        <w:t>Notifíquese por estrados, con fundamento en los artículos 3 de</w:t>
      </w:r>
      <w:r w:rsidR="00111B2C">
        <w:rPr>
          <w:rFonts w:cs="Arial"/>
          <w:b/>
        </w:rPr>
        <w:t xml:space="preserve"> la Ley Electoral, 50, fracción</w:t>
      </w:r>
      <w:r w:rsidRPr="0005643C">
        <w:rPr>
          <w:rFonts w:cs="Arial"/>
          <w:b/>
        </w:rPr>
        <w:t xml:space="preserve"> II, 52, </w:t>
      </w:r>
      <w:r w:rsidR="00B409B5">
        <w:rPr>
          <w:rFonts w:cs="Arial"/>
          <w:b/>
        </w:rPr>
        <w:t xml:space="preserve">y </w:t>
      </w:r>
      <w:r w:rsidR="00111B2C">
        <w:rPr>
          <w:rFonts w:cs="Arial"/>
          <w:b/>
        </w:rPr>
        <w:t>56, fracción</w:t>
      </w:r>
      <w:r w:rsidRPr="0005643C">
        <w:rPr>
          <w:rFonts w:cs="Arial"/>
          <w:b/>
        </w:rPr>
        <w:t xml:space="preserve"> II de la Ley de Medios de Impugnación en Materia Electoral del Estado de Querétaro.</w:t>
      </w:r>
    </w:p>
    <w:p w:rsidR="0005643C" w:rsidRDefault="0005643C" w:rsidP="00C80282">
      <w:pPr>
        <w:spacing w:after="0" w:line="240" w:lineRule="auto"/>
        <w:ind w:left="709"/>
        <w:jc w:val="both"/>
        <w:rPr>
          <w:rFonts w:cs="Arial"/>
        </w:rPr>
      </w:pPr>
    </w:p>
    <w:p w:rsidR="00C80282" w:rsidRPr="00D20218" w:rsidRDefault="00C80282" w:rsidP="00C80282">
      <w:pPr>
        <w:spacing w:after="0" w:line="240" w:lineRule="auto"/>
        <w:ind w:left="709"/>
        <w:jc w:val="both"/>
        <w:rPr>
          <w:rFonts w:cs="Arial"/>
        </w:rPr>
      </w:pPr>
      <w:r w:rsidRPr="00D20218">
        <w:rPr>
          <w:rFonts w:cs="Arial"/>
        </w:rPr>
        <w:t xml:space="preserve">Así lo proveyó y firmó el Director Ejecutivo de Asuntos Jurídicos del Instituto, quien autoriza. </w:t>
      </w:r>
      <w:r w:rsidRPr="00B409B5">
        <w:rPr>
          <w:rFonts w:cs="Arial"/>
          <w:b/>
        </w:rPr>
        <w:t>CONSTE</w:t>
      </w:r>
      <w:r w:rsidRPr="00D20218">
        <w:rPr>
          <w:rFonts w:cs="Arial"/>
        </w:rPr>
        <w:t>.</w:t>
      </w:r>
    </w:p>
    <w:p w:rsidR="00C80282" w:rsidRPr="00D20218" w:rsidRDefault="00C80282" w:rsidP="00C80282">
      <w:pPr>
        <w:spacing w:after="0" w:line="240" w:lineRule="auto"/>
        <w:ind w:left="3544" w:hanging="283"/>
        <w:jc w:val="center"/>
        <w:rPr>
          <w:rFonts w:cs="Arial"/>
        </w:rPr>
      </w:pPr>
    </w:p>
    <w:p w:rsidR="00C80282" w:rsidRPr="00D20218" w:rsidRDefault="00C80282" w:rsidP="00C80282">
      <w:pPr>
        <w:spacing w:after="0" w:line="240" w:lineRule="auto"/>
        <w:ind w:left="3544" w:hanging="283"/>
        <w:jc w:val="center"/>
        <w:rPr>
          <w:rFonts w:cs="Arial"/>
        </w:rPr>
      </w:pPr>
    </w:p>
    <w:p w:rsidR="00C80282" w:rsidRPr="00D20218" w:rsidRDefault="00C80282" w:rsidP="00C80282">
      <w:pPr>
        <w:spacing w:after="0" w:line="240" w:lineRule="auto"/>
        <w:ind w:left="3544" w:hanging="283"/>
        <w:jc w:val="center"/>
        <w:rPr>
          <w:rFonts w:cs="Arial"/>
        </w:rPr>
      </w:pPr>
    </w:p>
    <w:p w:rsidR="00C80282" w:rsidRPr="00724A35" w:rsidRDefault="00C80282" w:rsidP="00C80282">
      <w:pPr>
        <w:spacing w:after="0" w:line="240" w:lineRule="auto"/>
        <w:ind w:left="709"/>
        <w:jc w:val="center"/>
        <w:rPr>
          <w:rFonts w:cs="Arial"/>
          <w:b/>
        </w:rPr>
      </w:pPr>
      <w:r w:rsidRPr="00724A35">
        <w:rPr>
          <w:rFonts w:cs="Arial"/>
          <w:b/>
        </w:rPr>
        <w:t>Dr. Juan Rivera Hernández</w:t>
      </w:r>
    </w:p>
    <w:p w:rsidR="00C80282" w:rsidRPr="00D20218" w:rsidRDefault="00C80282" w:rsidP="00C80282">
      <w:pPr>
        <w:spacing w:after="0" w:line="240" w:lineRule="auto"/>
        <w:ind w:left="709"/>
        <w:jc w:val="center"/>
        <w:rPr>
          <w:rFonts w:cs="Arial"/>
        </w:rPr>
      </w:pPr>
      <w:r w:rsidRPr="00D20218">
        <w:rPr>
          <w:rFonts w:cs="Arial"/>
        </w:rPr>
        <w:t>Director Ejecutivo de Asuntos Jurídicos</w:t>
      </w:r>
    </w:p>
    <w:p w:rsidR="00C80282" w:rsidRPr="00D20218" w:rsidRDefault="00C80282" w:rsidP="00C80282">
      <w:pPr>
        <w:tabs>
          <w:tab w:val="left" w:pos="5387"/>
        </w:tabs>
        <w:spacing w:after="0" w:line="276" w:lineRule="auto"/>
        <w:jc w:val="both"/>
        <w:rPr>
          <w:rFonts w:cs="Arial"/>
          <w:color w:val="000000"/>
        </w:rPr>
      </w:pPr>
    </w:p>
    <w:p w:rsidR="00C80282" w:rsidRPr="00D20218" w:rsidRDefault="00C80282" w:rsidP="0005643C">
      <w:pPr>
        <w:tabs>
          <w:tab w:val="left" w:pos="5387"/>
        </w:tabs>
        <w:spacing w:after="0" w:line="276" w:lineRule="auto"/>
        <w:jc w:val="both"/>
        <w:rPr>
          <w:rFonts w:cs="Arial"/>
          <w:color w:val="000000"/>
        </w:rPr>
      </w:pPr>
    </w:p>
    <w:p w:rsidR="00C80282" w:rsidRPr="00D20218" w:rsidRDefault="00C80282" w:rsidP="00C80282">
      <w:pPr>
        <w:tabs>
          <w:tab w:val="left" w:pos="5387"/>
        </w:tabs>
        <w:spacing w:after="0" w:line="276" w:lineRule="auto"/>
        <w:ind w:left="3402"/>
        <w:jc w:val="both"/>
        <w:rPr>
          <w:rFonts w:cs="Arial"/>
          <w:color w:val="000000"/>
        </w:rPr>
      </w:pPr>
    </w:p>
    <w:p w:rsidR="005E17FB" w:rsidRPr="00D20218" w:rsidRDefault="005E17FB" w:rsidP="00111B2C">
      <w:pPr>
        <w:tabs>
          <w:tab w:val="left" w:pos="5387"/>
        </w:tabs>
        <w:spacing w:after="0" w:line="276" w:lineRule="auto"/>
        <w:ind w:left="709"/>
        <w:jc w:val="both"/>
        <w:rPr>
          <w:rFonts w:cs="Arial"/>
          <w:color w:val="000000"/>
        </w:rPr>
      </w:pPr>
      <w:r w:rsidRPr="00724A35">
        <w:rPr>
          <w:rFonts w:cs="Arial"/>
          <w:b/>
          <w:color w:val="000000"/>
        </w:rPr>
        <w:t>CONSTANCIA DE REGISTRO DE EXPEDIENTE.</w:t>
      </w:r>
      <w:r w:rsidRPr="00D20218">
        <w:rPr>
          <w:rFonts w:cs="Arial"/>
          <w:color w:val="000000"/>
        </w:rPr>
        <w:t xml:space="preserve"> En Santiago de Querétaro, Querétaro, </w:t>
      </w:r>
      <w:r w:rsidR="00111B2C">
        <w:rPr>
          <w:rFonts w:cs="Arial"/>
          <w:color w:val="000000"/>
        </w:rPr>
        <w:t xml:space="preserve">veintiocho de diciembre </w:t>
      </w:r>
      <w:r w:rsidRPr="00D20218">
        <w:rPr>
          <w:rFonts w:cs="Arial"/>
          <w:color w:val="000000"/>
        </w:rPr>
        <w:t xml:space="preserve">de dos mil veinte, el Dr. Juan Rivera Hernández, Director Ejecutivo de Asuntos Jurídicos hace constar que se registró en el libro correspondiente, el expediente que nos ocupa, asignándole el número </w:t>
      </w:r>
      <w:r w:rsidR="00652294" w:rsidRPr="00D20218">
        <w:rPr>
          <w:rFonts w:cs="Arial"/>
        </w:rPr>
        <w:t>IEEQ/AG</w:t>
      </w:r>
      <w:r w:rsidRPr="00D20218">
        <w:rPr>
          <w:rFonts w:cs="Arial"/>
        </w:rPr>
        <w:t>/</w:t>
      </w:r>
      <w:r w:rsidR="001D22F6">
        <w:rPr>
          <w:rFonts w:cs="Arial"/>
        </w:rPr>
        <w:t>015</w:t>
      </w:r>
      <w:r w:rsidRPr="00D20218">
        <w:rPr>
          <w:rFonts w:cs="Arial"/>
        </w:rPr>
        <w:t>/2020-P</w:t>
      </w:r>
      <w:r w:rsidRPr="00D20218">
        <w:rPr>
          <w:rFonts w:cs="Arial"/>
          <w:color w:val="000000"/>
        </w:rPr>
        <w:t>, con fundamento en el artículo</w:t>
      </w:r>
      <w:r w:rsidR="002162F7">
        <w:rPr>
          <w:rFonts w:cs="Arial"/>
          <w:color w:val="000000"/>
        </w:rPr>
        <w:t xml:space="preserve"> </w:t>
      </w:r>
      <w:r w:rsidRPr="00D20218">
        <w:rPr>
          <w:rFonts w:cs="Arial"/>
          <w:color w:val="000000"/>
        </w:rPr>
        <w:t xml:space="preserve">77, fracción V de la Ley Electoral. </w:t>
      </w:r>
      <w:r w:rsidRPr="00724A35">
        <w:rPr>
          <w:rFonts w:cs="Arial"/>
          <w:b/>
          <w:color w:val="000000"/>
        </w:rPr>
        <w:t>CONSTE</w:t>
      </w:r>
      <w:r w:rsidRPr="00D20218">
        <w:rPr>
          <w:rFonts w:cs="Arial"/>
          <w:color w:val="000000"/>
        </w:rPr>
        <w:t>.</w:t>
      </w:r>
    </w:p>
    <w:p w:rsidR="005E17FB" w:rsidRPr="00D20218" w:rsidRDefault="005E17FB" w:rsidP="005E17FB">
      <w:pPr>
        <w:tabs>
          <w:tab w:val="left" w:pos="5387"/>
        </w:tabs>
        <w:spacing w:after="0" w:line="276" w:lineRule="auto"/>
        <w:jc w:val="both"/>
        <w:rPr>
          <w:rFonts w:cs="Arial"/>
          <w:color w:val="000000"/>
        </w:rPr>
      </w:pPr>
    </w:p>
    <w:p w:rsidR="005E17FB" w:rsidRPr="00D20218" w:rsidRDefault="005E17FB" w:rsidP="005E17FB">
      <w:pPr>
        <w:tabs>
          <w:tab w:val="left" w:pos="5387"/>
        </w:tabs>
        <w:spacing w:after="0" w:line="276" w:lineRule="auto"/>
        <w:jc w:val="both"/>
        <w:rPr>
          <w:rFonts w:cs="Arial"/>
          <w:color w:val="000000"/>
        </w:rPr>
      </w:pPr>
    </w:p>
    <w:p w:rsidR="005E17FB" w:rsidRPr="00D20218" w:rsidRDefault="005E17FB" w:rsidP="005E17FB">
      <w:pPr>
        <w:tabs>
          <w:tab w:val="left" w:pos="5387"/>
        </w:tabs>
        <w:spacing w:after="0" w:line="276" w:lineRule="auto"/>
        <w:jc w:val="both"/>
        <w:rPr>
          <w:rFonts w:cs="Arial"/>
          <w:color w:val="000000"/>
        </w:rPr>
      </w:pPr>
    </w:p>
    <w:p w:rsidR="005E17FB" w:rsidRPr="000746B8" w:rsidRDefault="005E17FB" w:rsidP="005E17FB">
      <w:pPr>
        <w:tabs>
          <w:tab w:val="left" w:pos="5387"/>
        </w:tabs>
        <w:spacing w:after="0" w:line="276" w:lineRule="auto"/>
        <w:jc w:val="center"/>
        <w:rPr>
          <w:rFonts w:cs="Arial"/>
          <w:b/>
          <w:color w:val="000000"/>
        </w:rPr>
      </w:pPr>
      <w:r w:rsidRPr="000746B8">
        <w:rPr>
          <w:rFonts w:cs="Arial"/>
          <w:b/>
          <w:color w:val="000000"/>
        </w:rPr>
        <w:t>Dr. Juan Rivera Hernández</w:t>
      </w:r>
    </w:p>
    <w:p w:rsidR="00C80282" w:rsidRPr="00D20218" w:rsidRDefault="005E17FB" w:rsidP="005E17FB">
      <w:pPr>
        <w:tabs>
          <w:tab w:val="left" w:pos="5387"/>
        </w:tabs>
        <w:spacing w:after="0" w:line="276" w:lineRule="auto"/>
        <w:jc w:val="center"/>
        <w:rPr>
          <w:rFonts w:cs="Arial"/>
          <w:color w:val="000000"/>
        </w:rPr>
      </w:pPr>
      <w:r w:rsidRPr="00D20218">
        <w:rPr>
          <w:rFonts w:cs="Arial"/>
          <w:color w:val="000000"/>
        </w:rPr>
        <w:t>Director Ejecutivo de Asuntos Jurídicos</w:t>
      </w:r>
    </w:p>
    <w:p w:rsidR="00C80282" w:rsidRPr="00D20218" w:rsidRDefault="00C80282" w:rsidP="00C80282">
      <w:pPr>
        <w:tabs>
          <w:tab w:val="left" w:pos="5387"/>
        </w:tabs>
        <w:spacing w:after="0" w:line="276" w:lineRule="auto"/>
        <w:ind w:left="3402"/>
        <w:jc w:val="both"/>
        <w:rPr>
          <w:rFonts w:cs="Arial"/>
          <w:color w:val="000000"/>
        </w:rPr>
      </w:pPr>
    </w:p>
    <w:p w:rsidR="00C80282" w:rsidRPr="00D20218" w:rsidRDefault="00C80282" w:rsidP="00C80282">
      <w:pPr>
        <w:tabs>
          <w:tab w:val="left" w:pos="5387"/>
        </w:tabs>
        <w:spacing w:after="0" w:line="276" w:lineRule="auto"/>
        <w:ind w:left="3402"/>
        <w:jc w:val="both"/>
        <w:rPr>
          <w:rFonts w:cs="Arial"/>
          <w:color w:val="000000"/>
        </w:rPr>
      </w:pPr>
    </w:p>
    <w:p w:rsidR="00C80282" w:rsidRPr="00D20218" w:rsidRDefault="00C80282" w:rsidP="00C80282">
      <w:pPr>
        <w:tabs>
          <w:tab w:val="left" w:pos="5387"/>
        </w:tabs>
        <w:spacing w:after="0" w:line="276" w:lineRule="auto"/>
        <w:ind w:left="3402"/>
        <w:jc w:val="both"/>
        <w:rPr>
          <w:rFonts w:cs="Arial"/>
          <w:color w:val="000000"/>
        </w:rPr>
      </w:pPr>
    </w:p>
    <w:p w:rsidR="00C80282" w:rsidRPr="00D20218" w:rsidRDefault="00C80282" w:rsidP="00C80282">
      <w:pPr>
        <w:tabs>
          <w:tab w:val="left" w:pos="5387"/>
        </w:tabs>
        <w:spacing w:after="0" w:line="276" w:lineRule="auto"/>
        <w:jc w:val="both"/>
        <w:rPr>
          <w:rFonts w:cs="Arial"/>
          <w:color w:val="000000"/>
        </w:rPr>
      </w:pPr>
    </w:p>
    <w:p w:rsidR="00C80282" w:rsidRPr="00D20218" w:rsidRDefault="00C80282" w:rsidP="00C80282">
      <w:pPr>
        <w:tabs>
          <w:tab w:val="left" w:pos="5387"/>
        </w:tabs>
        <w:spacing w:after="0" w:line="276" w:lineRule="auto"/>
        <w:ind w:left="3402"/>
        <w:jc w:val="both"/>
        <w:rPr>
          <w:rFonts w:cs="Arial"/>
          <w:color w:val="000000"/>
        </w:rPr>
      </w:pPr>
    </w:p>
    <w:p w:rsidR="0079048C" w:rsidRPr="00D20218" w:rsidRDefault="0079048C" w:rsidP="00C80282">
      <w:pPr>
        <w:tabs>
          <w:tab w:val="left" w:pos="5387"/>
        </w:tabs>
        <w:spacing w:after="0" w:line="276" w:lineRule="auto"/>
        <w:ind w:left="3402"/>
        <w:jc w:val="both"/>
        <w:rPr>
          <w:rFonts w:cs="Arial"/>
          <w:color w:val="000000"/>
        </w:rPr>
      </w:pPr>
    </w:p>
    <w:p w:rsidR="0079048C" w:rsidRPr="00D20218" w:rsidRDefault="0079048C" w:rsidP="00C80282">
      <w:pPr>
        <w:tabs>
          <w:tab w:val="left" w:pos="5387"/>
        </w:tabs>
        <w:spacing w:after="0" w:line="276" w:lineRule="auto"/>
        <w:ind w:left="3402"/>
        <w:jc w:val="both"/>
        <w:rPr>
          <w:rFonts w:cs="Arial"/>
          <w:color w:val="000000"/>
        </w:rPr>
      </w:pPr>
    </w:p>
    <w:p w:rsidR="0079048C" w:rsidRPr="00D20218" w:rsidRDefault="0079048C" w:rsidP="00C80282">
      <w:pPr>
        <w:tabs>
          <w:tab w:val="left" w:pos="5387"/>
        </w:tabs>
        <w:spacing w:after="0" w:line="276" w:lineRule="auto"/>
        <w:ind w:left="3402"/>
        <w:jc w:val="both"/>
        <w:rPr>
          <w:rFonts w:cs="Arial"/>
          <w:color w:val="000000"/>
        </w:rPr>
      </w:pPr>
    </w:p>
    <w:p w:rsidR="00C80282" w:rsidRDefault="00C80282" w:rsidP="00C80282">
      <w:pPr>
        <w:tabs>
          <w:tab w:val="left" w:pos="5387"/>
        </w:tabs>
        <w:spacing w:after="0" w:line="276" w:lineRule="auto"/>
        <w:ind w:left="3402"/>
        <w:jc w:val="both"/>
        <w:rPr>
          <w:rFonts w:cs="Arial"/>
          <w:color w:val="000000"/>
        </w:rPr>
      </w:pPr>
    </w:p>
    <w:p w:rsidR="002162F7" w:rsidRDefault="002162F7" w:rsidP="00C80282">
      <w:pPr>
        <w:tabs>
          <w:tab w:val="left" w:pos="5387"/>
        </w:tabs>
        <w:spacing w:after="0" w:line="276" w:lineRule="auto"/>
        <w:ind w:left="3402"/>
        <w:jc w:val="both"/>
        <w:rPr>
          <w:rFonts w:cs="Arial"/>
          <w:color w:val="000000"/>
        </w:rPr>
      </w:pPr>
    </w:p>
    <w:p w:rsidR="002162F7" w:rsidRDefault="002162F7" w:rsidP="00C80282">
      <w:pPr>
        <w:tabs>
          <w:tab w:val="left" w:pos="5387"/>
        </w:tabs>
        <w:spacing w:after="0" w:line="276" w:lineRule="auto"/>
        <w:ind w:left="3402"/>
        <w:jc w:val="both"/>
        <w:rPr>
          <w:rFonts w:cs="Arial"/>
          <w:color w:val="000000"/>
        </w:rPr>
      </w:pPr>
    </w:p>
    <w:p w:rsidR="002162F7" w:rsidRDefault="002162F7" w:rsidP="00C80282">
      <w:pPr>
        <w:tabs>
          <w:tab w:val="left" w:pos="5387"/>
        </w:tabs>
        <w:spacing w:after="0" w:line="276" w:lineRule="auto"/>
        <w:ind w:left="3402"/>
        <w:jc w:val="both"/>
        <w:rPr>
          <w:rFonts w:cs="Arial"/>
          <w:color w:val="000000"/>
        </w:rPr>
      </w:pPr>
    </w:p>
    <w:p w:rsidR="002162F7" w:rsidRDefault="002162F7" w:rsidP="00C80282">
      <w:pPr>
        <w:tabs>
          <w:tab w:val="left" w:pos="5387"/>
        </w:tabs>
        <w:spacing w:after="0" w:line="276" w:lineRule="auto"/>
        <w:ind w:left="3402"/>
        <w:jc w:val="both"/>
        <w:rPr>
          <w:rFonts w:cs="Arial"/>
          <w:color w:val="000000"/>
        </w:rPr>
      </w:pPr>
    </w:p>
    <w:p w:rsidR="002162F7" w:rsidRDefault="002162F7" w:rsidP="00C80282">
      <w:pPr>
        <w:tabs>
          <w:tab w:val="left" w:pos="5387"/>
        </w:tabs>
        <w:spacing w:after="0" w:line="276" w:lineRule="auto"/>
        <w:ind w:left="3402"/>
        <w:jc w:val="both"/>
        <w:rPr>
          <w:rFonts w:cs="Arial"/>
          <w:color w:val="000000"/>
        </w:rPr>
      </w:pPr>
    </w:p>
    <w:p w:rsidR="002162F7" w:rsidRDefault="002162F7" w:rsidP="00C80282">
      <w:pPr>
        <w:tabs>
          <w:tab w:val="left" w:pos="5387"/>
        </w:tabs>
        <w:spacing w:after="0" w:line="276" w:lineRule="auto"/>
        <w:ind w:left="3402"/>
        <w:jc w:val="both"/>
        <w:rPr>
          <w:rFonts w:cs="Arial"/>
          <w:color w:val="000000"/>
        </w:rPr>
      </w:pPr>
    </w:p>
    <w:p w:rsidR="002162F7" w:rsidRDefault="002162F7" w:rsidP="00C80282">
      <w:pPr>
        <w:tabs>
          <w:tab w:val="left" w:pos="5387"/>
        </w:tabs>
        <w:spacing w:after="0" w:line="276" w:lineRule="auto"/>
        <w:ind w:left="3402"/>
        <w:jc w:val="both"/>
        <w:rPr>
          <w:rFonts w:cs="Arial"/>
          <w:color w:val="000000"/>
        </w:rPr>
      </w:pPr>
    </w:p>
    <w:p w:rsidR="002162F7" w:rsidRPr="00D20218" w:rsidRDefault="002162F7" w:rsidP="00C80282">
      <w:pPr>
        <w:tabs>
          <w:tab w:val="left" w:pos="5387"/>
        </w:tabs>
        <w:spacing w:after="0" w:line="276" w:lineRule="auto"/>
        <w:ind w:left="3402"/>
        <w:jc w:val="both"/>
        <w:rPr>
          <w:rFonts w:cs="Arial"/>
          <w:color w:val="000000"/>
        </w:rPr>
      </w:pPr>
    </w:p>
    <w:p w:rsidR="00C80282" w:rsidRPr="00D20218" w:rsidRDefault="00C80282" w:rsidP="00C80282">
      <w:pPr>
        <w:tabs>
          <w:tab w:val="left" w:pos="5387"/>
        </w:tabs>
        <w:spacing w:after="0" w:line="276" w:lineRule="auto"/>
        <w:ind w:left="3402"/>
        <w:jc w:val="both"/>
        <w:rPr>
          <w:rFonts w:cs="Arial"/>
          <w:color w:val="000000"/>
        </w:rPr>
      </w:pPr>
    </w:p>
    <w:p w:rsidR="00C80282" w:rsidRPr="00D20218" w:rsidRDefault="00C80282" w:rsidP="00C80282">
      <w:pPr>
        <w:tabs>
          <w:tab w:val="left" w:pos="5387"/>
        </w:tabs>
        <w:spacing w:after="0" w:line="276" w:lineRule="auto"/>
        <w:ind w:left="3402"/>
        <w:jc w:val="both"/>
        <w:rPr>
          <w:rFonts w:cs="Arial"/>
          <w:color w:val="000000"/>
        </w:rPr>
      </w:pPr>
    </w:p>
    <w:p w:rsidR="00C80282" w:rsidRPr="00D20218" w:rsidRDefault="00C80282" w:rsidP="00C80282">
      <w:pPr>
        <w:tabs>
          <w:tab w:val="left" w:pos="5387"/>
        </w:tabs>
        <w:spacing w:after="0" w:line="276" w:lineRule="auto"/>
        <w:ind w:left="3402"/>
        <w:jc w:val="both"/>
        <w:rPr>
          <w:rFonts w:cs="Arial"/>
          <w:color w:val="000000"/>
        </w:rPr>
      </w:pPr>
    </w:p>
    <w:p w:rsidR="00C80282" w:rsidRPr="00D20218" w:rsidRDefault="00C80282" w:rsidP="00C80282">
      <w:pPr>
        <w:tabs>
          <w:tab w:val="left" w:pos="5387"/>
        </w:tabs>
        <w:spacing w:after="0" w:line="276" w:lineRule="auto"/>
        <w:ind w:left="3402"/>
        <w:jc w:val="both"/>
        <w:rPr>
          <w:rFonts w:cs="Arial"/>
          <w:color w:val="000000"/>
        </w:rPr>
      </w:pPr>
    </w:p>
    <w:p w:rsidR="00C80282" w:rsidRPr="00D20218" w:rsidRDefault="00C80282" w:rsidP="00C80282">
      <w:pPr>
        <w:tabs>
          <w:tab w:val="left" w:pos="5387"/>
        </w:tabs>
        <w:spacing w:after="0" w:line="276" w:lineRule="auto"/>
        <w:ind w:left="3828"/>
        <w:jc w:val="both"/>
        <w:rPr>
          <w:rFonts w:cs="Arial"/>
          <w:color w:val="000000"/>
        </w:rPr>
      </w:pPr>
    </w:p>
    <w:p w:rsidR="00186954" w:rsidRPr="00D20218" w:rsidRDefault="00186954" w:rsidP="00186954">
      <w:pPr>
        <w:tabs>
          <w:tab w:val="left" w:pos="5387"/>
        </w:tabs>
        <w:spacing w:after="0" w:line="276" w:lineRule="auto"/>
        <w:ind w:left="3402"/>
        <w:jc w:val="both"/>
        <w:rPr>
          <w:rFonts w:cs="Arial"/>
          <w:b/>
        </w:rPr>
      </w:pPr>
      <w:r w:rsidRPr="00D20218">
        <w:rPr>
          <w:rFonts w:cs="Arial"/>
          <w:b/>
          <w:color w:val="000000"/>
        </w:rPr>
        <w:t>ASUNTOS GENERALES</w:t>
      </w:r>
    </w:p>
    <w:p w:rsidR="00186954" w:rsidRPr="00D20218" w:rsidRDefault="00186954" w:rsidP="00186954">
      <w:pPr>
        <w:tabs>
          <w:tab w:val="left" w:pos="5387"/>
        </w:tabs>
        <w:spacing w:after="0" w:line="276" w:lineRule="auto"/>
        <w:ind w:left="396"/>
        <w:jc w:val="both"/>
        <w:rPr>
          <w:rFonts w:cs="Arial"/>
        </w:rPr>
      </w:pPr>
    </w:p>
    <w:p w:rsidR="00186954" w:rsidRPr="00D20218" w:rsidRDefault="00186954" w:rsidP="00186954">
      <w:pPr>
        <w:tabs>
          <w:tab w:val="left" w:pos="5387"/>
        </w:tabs>
        <w:spacing w:after="0" w:line="276" w:lineRule="auto"/>
        <w:ind w:left="3402"/>
        <w:jc w:val="both"/>
        <w:rPr>
          <w:rFonts w:cs="Arial"/>
        </w:rPr>
      </w:pPr>
      <w:r w:rsidRPr="00186954">
        <w:rPr>
          <w:rFonts w:cs="Arial"/>
          <w:b/>
          <w:color w:val="000000"/>
        </w:rPr>
        <w:t>EXPEDIENTE</w:t>
      </w:r>
      <w:r w:rsidRPr="00B464B5">
        <w:rPr>
          <w:rFonts w:cs="Arial"/>
          <w:b/>
        </w:rPr>
        <w:t>:</w:t>
      </w:r>
      <w:r>
        <w:rPr>
          <w:rFonts w:cs="Arial"/>
        </w:rPr>
        <w:t xml:space="preserve"> </w:t>
      </w:r>
      <w:r w:rsidR="002162F7">
        <w:rPr>
          <w:rFonts w:cs="Arial"/>
        </w:rPr>
        <w:t>IEEQ/AG/015</w:t>
      </w:r>
      <w:r w:rsidRPr="00D20218">
        <w:rPr>
          <w:rFonts w:cs="Arial"/>
        </w:rPr>
        <w:t xml:space="preserve">/2020-P.  </w:t>
      </w:r>
    </w:p>
    <w:p w:rsidR="00186954" w:rsidRPr="00D20218" w:rsidRDefault="00186954" w:rsidP="00186954">
      <w:pPr>
        <w:tabs>
          <w:tab w:val="left" w:pos="5387"/>
        </w:tabs>
        <w:spacing w:after="0" w:line="276" w:lineRule="auto"/>
        <w:jc w:val="both"/>
        <w:rPr>
          <w:rFonts w:cs="Arial"/>
        </w:rPr>
      </w:pPr>
    </w:p>
    <w:p w:rsidR="00C80282" w:rsidRPr="00D20218" w:rsidRDefault="00186954" w:rsidP="00186954">
      <w:pPr>
        <w:tabs>
          <w:tab w:val="left" w:pos="5387"/>
        </w:tabs>
        <w:spacing w:after="0" w:line="276" w:lineRule="auto"/>
        <w:ind w:left="3402"/>
        <w:jc w:val="both"/>
        <w:rPr>
          <w:rFonts w:cs="Arial"/>
          <w:color w:val="000000"/>
        </w:rPr>
      </w:pPr>
      <w:r w:rsidRPr="00B464B5">
        <w:rPr>
          <w:rFonts w:cs="Arial"/>
          <w:b/>
          <w:color w:val="000000"/>
        </w:rPr>
        <w:t>ASUNTO</w:t>
      </w:r>
      <w:r w:rsidRPr="00B464B5">
        <w:rPr>
          <w:rFonts w:cs="Arial"/>
          <w:b/>
        </w:rPr>
        <w:t>:</w:t>
      </w:r>
      <w:r w:rsidRPr="00D20218">
        <w:rPr>
          <w:rFonts w:cs="Arial"/>
        </w:rPr>
        <w:t xml:space="preserve"> </w:t>
      </w:r>
      <w:r w:rsidR="002162F7" w:rsidRPr="00D20218">
        <w:rPr>
          <w:rFonts w:cs="Arial"/>
        </w:rPr>
        <w:t>RECEPCIÓN</w:t>
      </w:r>
      <w:r w:rsidR="002162F7">
        <w:rPr>
          <w:rFonts w:cs="Arial"/>
        </w:rPr>
        <w:t xml:space="preserve">, REGISTRO </w:t>
      </w:r>
      <w:r w:rsidR="002162F7" w:rsidRPr="001D22F6">
        <w:rPr>
          <w:rFonts w:cs="Arial"/>
        </w:rPr>
        <w:t xml:space="preserve">Y </w:t>
      </w:r>
      <w:r w:rsidR="002162F7">
        <w:rPr>
          <w:rFonts w:cs="Arial"/>
        </w:rPr>
        <w:t>AGREGA CONSTANCIAS</w:t>
      </w:r>
      <w:r>
        <w:rPr>
          <w:rFonts w:cs="Arial"/>
        </w:rPr>
        <w:t>.</w:t>
      </w:r>
    </w:p>
    <w:p w:rsidR="00C80282" w:rsidRPr="00D20218" w:rsidRDefault="00C80282" w:rsidP="00C80282">
      <w:pPr>
        <w:tabs>
          <w:tab w:val="left" w:pos="5387"/>
        </w:tabs>
        <w:spacing w:after="0" w:line="276" w:lineRule="auto"/>
        <w:ind w:left="3402"/>
        <w:jc w:val="both"/>
        <w:rPr>
          <w:rFonts w:cs="Arial"/>
          <w:color w:val="000000"/>
        </w:rPr>
      </w:pPr>
    </w:p>
    <w:p w:rsidR="00C80282" w:rsidRPr="00D20218" w:rsidRDefault="00C80282" w:rsidP="00C80282">
      <w:pPr>
        <w:tabs>
          <w:tab w:val="left" w:pos="5387"/>
        </w:tabs>
        <w:spacing w:after="0" w:line="276" w:lineRule="auto"/>
        <w:ind w:left="3402"/>
        <w:jc w:val="both"/>
        <w:rPr>
          <w:rFonts w:cs="Arial"/>
          <w:color w:val="000000"/>
        </w:rPr>
      </w:pPr>
    </w:p>
    <w:p w:rsidR="00C80282" w:rsidRPr="00D20218" w:rsidRDefault="00C80282" w:rsidP="00C80282">
      <w:pPr>
        <w:spacing w:after="0" w:line="276" w:lineRule="auto"/>
        <w:ind w:left="709"/>
        <w:jc w:val="both"/>
        <w:rPr>
          <w:rFonts w:cs="Arial"/>
        </w:rPr>
      </w:pPr>
      <w:r w:rsidRPr="00D20218">
        <w:rPr>
          <w:rFonts w:cs="Arial"/>
        </w:rPr>
        <w:t xml:space="preserve">En Santiago de Querétaro, Querétaro, siendo las </w:t>
      </w:r>
      <w:r w:rsidR="002162F7">
        <w:rPr>
          <w:rFonts w:cs="Arial"/>
        </w:rPr>
        <w:t>quince</w:t>
      </w:r>
      <w:r w:rsidRPr="00D20218">
        <w:rPr>
          <w:rFonts w:cs="Arial"/>
        </w:rPr>
        <w:t xml:space="preserve"> horas con </w:t>
      </w:r>
      <w:r w:rsidR="002162F7">
        <w:rPr>
          <w:rFonts w:cs="Arial"/>
        </w:rPr>
        <w:t xml:space="preserve">treinta minutos del veintiocho de diciembre </w:t>
      </w:r>
      <w:r w:rsidRPr="00D20218">
        <w:rPr>
          <w:rFonts w:cs="Arial"/>
        </w:rPr>
        <w:t xml:space="preserve">de dos mil veinte, en cumplimiento a lo ordenado en el proveído dictado el </w:t>
      </w:r>
      <w:r w:rsidR="004869ED" w:rsidRPr="00D20218">
        <w:rPr>
          <w:rFonts w:cs="Arial"/>
        </w:rPr>
        <w:t>veinti</w:t>
      </w:r>
      <w:r w:rsidR="002162F7">
        <w:rPr>
          <w:rFonts w:cs="Arial"/>
        </w:rPr>
        <w:t>cinco de los actuales</w:t>
      </w:r>
      <w:r w:rsidRPr="00D20218">
        <w:rPr>
          <w:rFonts w:cs="Arial"/>
        </w:rPr>
        <w:t>, c</w:t>
      </w:r>
      <w:r w:rsidR="000C75F0">
        <w:rPr>
          <w:rFonts w:cs="Arial"/>
        </w:rPr>
        <w:t>on fundamento en los artículos</w:t>
      </w:r>
      <w:r w:rsidRPr="00D20218">
        <w:rPr>
          <w:rFonts w:cs="Arial"/>
        </w:rPr>
        <w:t xml:space="preserve"> 50</w:t>
      </w:r>
      <w:r w:rsidR="000C75F0">
        <w:rPr>
          <w:rFonts w:cs="Arial"/>
        </w:rPr>
        <w:t>, fracción II, 52 y 56, fracción II</w:t>
      </w:r>
      <w:r w:rsidRPr="00D20218">
        <w:rPr>
          <w:rFonts w:cs="Arial"/>
        </w:rPr>
        <w:t xml:space="preserve"> de la Ley de Medios de Impugnación en Materia Electoral del Estado de Querétaro, se </w:t>
      </w:r>
      <w:r w:rsidRPr="000C75F0">
        <w:rPr>
          <w:rFonts w:cs="Arial"/>
          <w:b/>
        </w:rPr>
        <w:t xml:space="preserve">NOTIFICA </w:t>
      </w:r>
      <w:r w:rsidRPr="00D20218">
        <w:rPr>
          <w:rFonts w:cs="Arial"/>
        </w:rPr>
        <w:t xml:space="preserve">el contenido del proveído de mérito que consta de dos fojas, mediante cédula que se fija en los </w:t>
      </w:r>
      <w:r w:rsidRPr="000C75F0">
        <w:rPr>
          <w:rFonts w:cs="Arial"/>
          <w:b/>
        </w:rPr>
        <w:t>ESTRADOS</w:t>
      </w:r>
      <w:r w:rsidRPr="00D20218">
        <w:rPr>
          <w:rFonts w:cs="Arial"/>
        </w:rPr>
        <w:t xml:space="preserve"> de este Consejo General de este Instituto Electoral del Estado de Querétaro, anexando copia del mismo. </w:t>
      </w:r>
      <w:r w:rsidRPr="000C75F0">
        <w:rPr>
          <w:rFonts w:cs="Arial"/>
          <w:b/>
        </w:rPr>
        <w:t>CONSTE</w:t>
      </w:r>
      <w:r w:rsidRPr="00D20218">
        <w:rPr>
          <w:rFonts w:cs="Arial"/>
        </w:rPr>
        <w:t xml:space="preserve">. </w:t>
      </w:r>
    </w:p>
    <w:p w:rsidR="00C80282" w:rsidRPr="00D20218" w:rsidRDefault="00C80282" w:rsidP="00C80282">
      <w:pPr>
        <w:spacing w:after="0" w:line="276" w:lineRule="auto"/>
        <w:ind w:left="709"/>
        <w:jc w:val="both"/>
        <w:rPr>
          <w:rFonts w:cs="Arial"/>
        </w:rPr>
      </w:pPr>
    </w:p>
    <w:p w:rsidR="00C80282" w:rsidRPr="00D20218" w:rsidRDefault="00C80282" w:rsidP="00C80282">
      <w:pPr>
        <w:spacing w:after="0" w:line="276" w:lineRule="auto"/>
        <w:ind w:left="709"/>
        <w:jc w:val="both"/>
        <w:rPr>
          <w:rFonts w:cs="Arial"/>
        </w:rPr>
      </w:pPr>
    </w:p>
    <w:p w:rsidR="00C80282" w:rsidRPr="00D20218" w:rsidRDefault="00C80282" w:rsidP="00C80282">
      <w:pPr>
        <w:spacing w:after="0" w:line="276" w:lineRule="auto"/>
        <w:ind w:left="709"/>
        <w:jc w:val="both"/>
        <w:rPr>
          <w:rFonts w:cs="Arial"/>
        </w:rPr>
      </w:pPr>
    </w:p>
    <w:p w:rsidR="00C80282" w:rsidRPr="00186954" w:rsidRDefault="00C80282" w:rsidP="00C80282">
      <w:pPr>
        <w:spacing w:after="0" w:line="276" w:lineRule="auto"/>
        <w:ind w:left="709"/>
        <w:jc w:val="center"/>
        <w:rPr>
          <w:rFonts w:cs="Arial"/>
          <w:b/>
        </w:rPr>
      </w:pPr>
      <w:r w:rsidRPr="00186954">
        <w:rPr>
          <w:rFonts w:cs="Arial"/>
          <w:b/>
        </w:rPr>
        <w:t>Dr. Juan Rivera Hernández</w:t>
      </w:r>
    </w:p>
    <w:p w:rsidR="00C80282" w:rsidRDefault="00C80282" w:rsidP="00C80282">
      <w:pPr>
        <w:spacing w:after="0" w:line="276" w:lineRule="auto"/>
        <w:ind w:left="709"/>
        <w:jc w:val="center"/>
        <w:rPr>
          <w:rFonts w:cs="Arial"/>
        </w:rPr>
      </w:pPr>
      <w:r w:rsidRPr="00D20218">
        <w:rPr>
          <w:rFonts w:cs="Arial"/>
        </w:rPr>
        <w:t>Director Ejecutivo de Asuntos Jurídicos</w:t>
      </w:r>
    </w:p>
    <w:p w:rsidR="00186954" w:rsidRDefault="00186954" w:rsidP="00C80282">
      <w:pPr>
        <w:spacing w:after="0" w:line="276" w:lineRule="auto"/>
        <w:ind w:left="709"/>
        <w:jc w:val="center"/>
        <w:rPr>
          <w:rFonts w:cs="Arial"/>
        </w:rPr>
      </w:pPr>
    </w:p>
    <w:sectPr w:rsidR="00186954" w:rsidSect="00111B2C">
      <w:footerReference w:type="default" r:id="rId8"/>
      <w:pgSz w:w="12240" w:h="15840"/>
      <w:pgMar w:top="1276" w:right="1701" w:bottom="1417" w:left="226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E7A" w:rsidRDefault="009A7E7A" w:rsidP="00C80282">
      <w:pPr>
        <w:spacing w:after="0" w:line="240" w:lineRule="auto"/>
      </w:pPr>
      <w:r>
        <w:separator/>
      </w:r>
    </w:p>
  </w:endnote>
  <w:endnote w:type="continuationSeparator" w:id="0">
    <w:p w:rsidR="009A7E7A" w:rsidRDefault="009A7E7A" w:rsidP="00C80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7D1" w:rsidRDefault="009A7E7A">
    <w:pPr>
      <w:pBdr>
        <w:top w:val="nil"/>
        <w:left w:val="nil"/>
        <w:bottom w:val="nil"/>
        <w:right w:val="nil"/>
        <w:between w:val="nil"/>
      </w:pBdr>
      <w:tabs>
        <w:tab w:val="center" w:pos="4252"/>
        <w:tab w:val="right" w:pos="8504"/>
      </w:tabs>
      <w:spacing w:after="0" w:line="240" w:lineRule="auto"/>
      <w:jc w:val="right"/>
      <w:rPr>
        <w:color w:val="000000"/>
      </w:rPr>
    </w:pPr>
  </w:p>
  <w:p w:rsidR="002977D1" w:rsidRDefault="009A7E7A">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E7A" w:rsidRDefault="009A7E7A" w:rsidP="00C80282">
      <w:pPr>
        <w:spacing w:after="0" w:line="240" w:lineRule="auto"/>
      </w:pPr>
      <w:r>
        <w:separator/>
      </w:r>
    </w:p>
  </w:footnote>
  <w:footnote w:type="continuationSeparator" w:id="0">
    <w:p w:rsidR="009A7E7A" w:rsidRDefault="009A7E7A" w:rsidP="00C80282">
      <w:pPr>
        <w:spacing w:after="0" w:line="240" w:lineRule="auto"/>
      </w:pPr>
      <w:r>
        <w:continuationSeparator/>
      </w:r>
    </w:p>
  </w:footnote>
  <w:footnote w:id="1">
    <w:p w:rsidR="00C80282" w:rsidRPr="006A6DA0" w:rsidRDefault="00C80282" w:rsidP="002162F7">
      <w:pPr>
        <w:pStyle w:val="Textonotapie"/>
        <w:ind w:left="851"/>
        <w:rPr>
          <w:color w:val="000000"/>
          <w:sz w:val="16"/>
          <w:szCs w:val="16"/>
        </w:rPr>
      </w:pPr>
      <w:r w:rsidRPr="006A6DA0">
        <w:rPr>
          <w:sz w:val="16"/>
          <w:szCs w:val="16"/>
          <w:vertAlign w:val="superscript"/>
        </w:rPr>
        <w:footnoteRef/>
      </w:r>
      <w:r w:rsidRPr="006A6DA0">
        <w:rPr>
          <w:color w:val="000000"/>
          <w:sz w:val="16"/>
          <w:szCs w:val="16"/>
        </w:rPr>
        <w:t xml:space="preserve"> Las fechas que </w:t>
      </w:r>
      <w:r w:rsidRPr="002162F7">
        <w:rPr>
          <w:sz w:val="16"/>
          <w:szCs w:val="16"/>
        </w:rPr>
        <w:t>se</w:t>
      </w:r>
      <w:r w:rsidRPr="006A6DA0">
        <w:rPr>
          <w:color w:val="000000"/>
          <w:sz w:val="16"/>
          <w:szCs w:val="16"/>
        </w:rPr>
        <w:t xml:space="preserve"> señalan corresponden al año dos mil veinte, salvo mención expresa. </w:t>
      </w:r>
    </w:p>
  </w:footnote>
  <w:footnote w:id="2">
    <w:p w:rsidR="001D22F6" w:rsidRPr="001D50E1" w:rsidRDefault="001D22F6" w:rsidP="002162F7">
      <w:pPr>
        <w:pStyle w:val="Textonotapie"/>
        <w:ind w:left="851"/>
        <w:rPr>
          <w:sz w:val="16"/>
          <w:szCs w:val="16"/>
        </w:rPr>
      </w:pPr>
      <w:r w:rsidRPr="001D50E1">
        <w:rPr>
          <w:rStyle w:val="Refdenotaalpie"/>
          <w:sz w:val="16"/>
          <w:szCs w:val="16"/>
        </w:rPr>
        <w:footnoteRef/>
      </w:r>
      <w:r w:rsidRPr="001D50E1">
        <w:rPr>
          <w:sz w:val="16"/>
          <w:szCs w:val="16"/>
        </w:rPr>
        <w:t xml:space="preserve"> En lo sucesivo las fechas que se mencionan corresponden al año dos mil veinte, salvo mención diversa.</w:t>
      </w:r>
    </w:p>
  </w:footnote>
  <w:footnote w:id="3">
    <w:p w:rsidR="001D22F6" w:rsidRPr="001D50E1" w:rsidRDefault="001D22F6" w:rsidP="002162F7">
      <w:pPr>
        <w:pStyle w:val="Textonotapie"/>
        <w:ind w:left="851"/>
        <w:rPr>
          <w:sz w:val="16"/>
          <w:szCs w:val="16"/>
        </w:rPr>
      </w:pPr>
      <w:r w:rsidRPr="001D50E1">
        <w:rPr>
          <w:rStyle w:val="Refdenotaalpie"/>
          <w:sz w:val="16"/>
          <w:szCs w:val="16"/>
        </w:rPr>
        <w:footnoteRef/>
      </w:r>
      <w:r w:rsidRPr="001D50E1">
        <w:rPr>
          <w:sz w:val="16"/>
          <w:szCs w:val="16"/>
        </w:rPr>
        <w:t xml:space="preserve"> En lo sucesivo el Instituto.</w:t>
      </w:r>
    </w:p>
  </w:footnote>
  <w:footnote w:id="4">
    <w:p w:rsidR="001D22F6" w:rsidRDefault="001D22F6" w:rsidP="002162F7">
      <w:pPr>
        <w:pStyle w:val="Textonotapie"/>
        <w:ind w:left="851"/>
      </w:pPr>
      <w:r w:rsidRPr="001D50E1">
        <w:rPr>
          <w:rStyle w:val="Refdenotaalpie"/>
          <w:sz w:val="16"/>
          <w:szCs w:val="16"/>
        </w:rPr>
        <w:footnoteRef/>
      </w:r>
      <w:r w:rsidRPr="001D50E1">
        <w:rPr>
          <w:sz w:val="16"/>
          <w:szCs w:val="16"/>
        </w:rPr>
        <w:t xml:space="preserve"> En adelante la Sala Regional Monterrey del TEPJF.</w:t>
      </w:r>
    </w:p>
  </w:footnote>
  <w:footnote w:id="5">
    <w:p w:rsidR="00C80282" w:rsidRPr="006A6DA0" w:rsidRDefault="00C80282" w:rsidP="002162F7">
      <w:pPr>
        <w:pStyle w:val="Textonotapie"/>
        <w:ind w:left="851"/>
        <w:rPr>
          <w:color w:val="000000"/>
          <w:sz w:val="16"/>
          <w:szCs w:val="16"/>
        </w:rPr>
      </w:pPr>
      <w:r w:rsidRPr="006A6DA0">
        <w:rPr>
          <w:sz w:val="16"/>
          <w:szCs w:val="16"/>
          <w:vertAlign w:val="superscript"/>
        </w:rPr>
        <w:footnoteRef/>
      </w:r>
      <w:r w:rsidRPr="006A6DA0">
        <w:rPr>
          <w:color w:val="000000"/>
          <w:sz w:val="16"/>
          <w:szCs w:val="16"/>
        </w:rPr>
        <w:t xml:space="preserve"> En </w:t>
      </w:r>
      <w:r w:rsidRPr="002162F7">
        <w:rPr>
          <w:sz w:val="16"/>
          <w:szCs w:val="16"/>
        </w:rPr>
        <w:t>adelante</w:t>
      </w:r>
      <w:r w:rsidRPr="006A6DA0">
        <w:rPr>
          <w:color w:val="000000"/>
          <w:sz w:val="16"/>
          <w:szCs w:val="16"/>
        </w:rPr>
        <w:t xml:space="preserve"> Ley Electoral. </w:t>
      </w:r>
    </w:p>
  </w:footnote>
  <w:footnote w:id="6">
    <w:p w:rsidR="00C80282" w:rsidRDefault="00C80282" w:rsidP="002162F7">
      <w:pPr>
        <w:pStyle w:val="Textonotapie"/>
        <w:ind w:left="851"/>
        <w:rPr>
          <w:color w:val="000000"/>
          <w:sz w:val="16"/>
          <w:szCs w:val="16"/>
        </w:rPr>
      </w:pPr>
      <w:r w:rsidRPr="006A6DA0">
        <w:rPr>
          <w:sz w:val="16"/>
          <w:szCs w:val="16"/>
          <w:vertAlign w:val="superscript"/>
        </w:rPr>
        <w:footnoteRef/>
      </w:r>
      <w:r w:rsidRPr="006A6DA0">
        <w:rPr>
          <w:color w:val="000000"/>
          <w:sz w:val="16"/>
          <w:szCs w:val="16"/>
        </w:rPr>
        <w:t xml:space="preserve"> En adelante </w:t>
      </w:r>
      <w:r w:rsidRPr="002162F7">
        <w:rPr>
          <w:sz w:val="16"/>
          <w:szCs w:val="16"/>
        </w:rPr>
        <w:t>Dirección</w:t>
      </w:r>
      <w:r w:rsidRPr="006A6DA0">
        <w:rPr>
          <w:color w:val="000000"/>
          <w:sz w:val="16"/>
          <w:szCs w:val="16"/>
        </w:rPr>
        <w:t xml:space="preserve"> Ejecutiva.</w:t>
      </w:r>
      <w:r>
        <w:rPr>
          <w:color w:val="000000"/>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B3542"/>
    <w:multiLevelType w:val="hybridMultilevel"/>
    <w:tmpl w:val="368E50D4"/>
    <w:lvl w:ilvl="0" w:tplc="95AC79DA">
      <w:numFmt w:val="bullet"/>
      <w:lvlText w:val=""/>
      <w:lvlJc w:val="left"/>
      <w:pPr>
        <w:ind w:left="1070" w:hanging="360"/>
      </w:pPr>
      <w:rPr>
        <w:rFonts w:ascii="Symbol" w:eastAsia="Gothic720 BT" w:hAnsi="Symbol" w:cs="Aria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82"/>
    <w:rsid w:val="0005643C"/>
    <w:rsid w:val="000746B8"/>
    <w:rsid w:val="00075B7C"/>
    <w:rsid w:val="000C75F0"/>
    <w:rsid w:val="000F1682"/>
    <w:rsid w:val="00111B2C"/>
    <w:rsid w:val="00186954"/>
    <w:rsid w:val="001C3A83"/>
    <w:rsid w:val="001D22F6"/>
    <w:rsid w:val="002162F7"/>
    <w:rsid w:val="00263075"/>
    <w:rsid w:val="00283AE4"/>
    <w:rsid w:val="002A4EC1"/>
    <w:rsid w:val="0032294D"/>
    <w:rsid w:val="0035442F"/>
    <w:rsid w:val="00370467"/>
    <w:rsid w:val="00380F8F"/>
    <w:rsid w:val="003F2B0F"/>
    <w:rsid w:val="003F3EB2"/>
    <w:rsid w:val="00436F4E"/>
    <w:rsid w:val="0045400F"/>
    <w:rsid w:val="004869ED"/>
    <w:rsid w:val="00555E67"/>
    <w:rsid w:val="00574DA4"/>
    <w:rsid w:val="005D3622"/>
    <w:rsid w:val="005E17FB"/>
    <w:rsid w:val="005F6A14"/>
    <w:rsid w:val="00652294"/>
    <w:rsid w:val="0065561F"/>
    <w:rsid w:val="006651BD"/>
    <w:rsid w:val="006A6DA0"/>
    <w:rsid w:val="006B303E"/>
    <w:rsid w:val="00724A35"/>
    <w:rsid w:val="00766E54"/>
    <w:rsid w:val="0079048C"/>
    <w:rsid w:val="0085402A"/>
    <w:rsid w:val="00855338"/>
    <w:rsid w:val="008C3319"/>
    <w:rsid w:val="008E360D"/>
    <w:rsid w:val="00980D8D"/>
    <w:rsid w:val="00994B55"/>
    <w:rsid w:val="009A703D"/>
    <w:rsid w:val="009A7E7A"/>
    <w:rsid w:val="00A36B9C"/>
    <w:rsid w:val="00A4243B"/>
    <w:rsid w:val="00A80349"/>
    <w:rsid w:val="00AB764E"/>
    <w:rsid w:val="00AD54E1"/>
    <w:rsid w:val="00AD7607"/>
    <w:rsid w:val="00B02CF4"/>
    <w:rsid w:val="00B409B5"/>
    <w:rsid w:val="00B464B5"/>
    <w:rsid w:val="00B665EF"/>
    <w:rsid w:val="00BE4D48"/>
    <w:rsid w:val="00C2072D"/>
    <w:rsid w:val="00C22F6E"/>
    <w:rsid w:val="00C27DD2"/>
    <w:rsid w:val="00C44169"/>
    <w:rsid w:val="00C54BF9"/>
    <w:rsid w:val="00C80282"/>
    <w:rsid w:val="00CA5545"/>
    <w:rsid w:val="00D15C8F"/>
    <w:rsid w:val="00D20218"/>
    <w:rsid w:val="00D4545F"/>
    <w:rsid w:val="00D66872"/>
    <w:rsid w:val="00DB2D8E"/>
    <w:rsid w:val="00DC34A0"/>
    <w:rsid w:val="00E86585"/>
    <w:rsid w:val="00E91F95"/>
    <w:rsid w:val="00E92583"/>
    <w:rsid w:val="00EB2067"/>
    <w:rsid w:val="00EC2516"/>
    <w:rsid w:val="00EC64D8"/>
    <w:rsid w:val="00ED57AA"/>
    <w:rsid w:val="00EF07CE"/>
    <w:rsid w:val="00F078C4"/>
    <w:rsid w:val="00F644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1C7CC"/>
  <w15:docId w15:val="{015FBC21-E7ED-406C-94EF-847F90F7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othic720 BT" w:eastAsiaTheme="minorHAnsi" w:hAnsi="Gothic720 BT"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80282"/>
    <w:rPr>
      <w:rFonts w:eastAsia="Gothic720 BT" w:cs="Gothic720 BT"/>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A4E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4EC1"/>
    <w:rPr>
      <w:rFonts w:ascii="Segoe UI" w:eastAsia="Gothic720 BT" w:hAnsi="Segoe UI" w:cs="Segoe UI"/>
      <w:sz w:val="18"/>
      <w:szCs w:val="18"/>
      <w:lang w:eastAsia="es-MX"/>
    </w:r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6A6DA0"/>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6A6DA0"/>
    <w:rPr>
      <w:rFonts w:eastAsia="Gothic720 BT" w:cs="Gothic720 BT"/>
      <w:sz w:val="20"/>
      <w:szCs w:val="20"/>
      <w:lang w:eastAsia="es-MX"/>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6A6DA0"/>
    <w:rPr>
      <w:vertAlign w:val="superscript"/>
    </w:rPr>
  </w:style>
  <w:style w:type="paragraph" w:styleId="Prrafodelista">
    <w:name w:val="List Paragraph"/>
    <w:basedOn w:val="Normal"/>
    <w:uiPriority w:val="34"/>
    <w:qFormat/>
    <w:rsid w:val="00C44169"/>
    <w:pPr>
      <w:ind w:left="720"/>
      <w:contextualSpacing/>
    </w:pPr>
  </w:style>
  <w:style w:type="paragraph" w:styleId="Encabezado">
    <w:name w:val="header"/>
    <w:basedOn w:val="Normal"/>
    <w:link w:val="EncabezadoCar"/>
    <w:uiPriority w:val="99"/>
    <w:unhideWhenUsed/>
    <w:rsid w:val="001869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6954"/>
    <w:rPr>
      <w:rFonts w:eastAsia="Gothic720 BT" w:cs="Gothic720 BT"/>
      <w:lang w:eastAsia="es-MX"/>
    </w:rPr>
  </w:style>
  <w:style w:type="paragraph" w:styleId="Piedepgina">
    <w:name w:val="footer"/>
    <w:basedOn w:val="Normal"/>
    <w:link w:val="PiedepginaCar"/>
    <w:uiPriority w:val="99"/>
    <w:unhideWhenUsed/>
    <w:rsid w:val="001869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6954"/>
    <w:rPr>
      <w:rFonts w:eastAsia="Gothic720 BT" w:cs="Gothic720 BT"/>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D22F6"/>
    <w:pPr>
      <w:jc w:val="both"/>
    </w:pPr>
    <w:rPr>
      <w:rFonts w:eastAsiaTheme="minorHAnsi" w:cstheme="minorBidi"/>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911C2-6991-4237-A6CC-4CEE6146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662</Words>
  <Characters>3647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Gloria.Duarte</dc:creator>
  <cp:lastModifiedBy>Carmen.Resendiz</cp:lastModifiedBy>
  <cp:revision>2</cp:revision>
  <cp:lastPrinted>2020-12-28T19:35:00Z</cp:lastPrinted>
  <dcterms:created xsi:type="dcterms:W3CDTF">2021-01-04T14:53:00Z</dcterms:created>
  <dcterms:modified xsi:type="dcterms:W3CDTF">2021-01-04T14:53:00Z</dcterms:modified>
</cp:coreProperties>
</file>