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3174"/>
        <w:gridCol w:w="5865"/>
      </w:tblGrid>
      <w:tr w:rsidR="00923A5F" w:rsidRPr="00923A5F" w14:paraId="3E5CC78E" w14:textId="77777777" w:rsidTr="001B2E7B">
        <w:trPr>
          <w:trHeight w:val="1236"/>
        </w:trPr>
        <w:tc>
          <w:tcPr>
            <w:tcW w:w="3174" w:type="dxa"/>
            <w:tcBorders>
              <w:top w:val="nil"/>
              <w:left w:val="nil"/>
              <w:bottom w:val="nil"/>
              <w:right w:val="nil"/>
            </w:tcBorders>
          </w:tcPr>
          <w:p w14:paraId="7524AF42" w14:textId="77777777" w:rsidR="00923A5F" w:rsidRPr="00923A5F" w:rsidRDefault="00923A5F" w:rsidP="00923A5F">
            <w:pPr>
              <w:pBdr>
                <w:top w:val="nil"/>
                <w:left w:val="nil"/>
                <w:bottom w:val="nil"/>
                <w:right w:val="nil"/>
                <w:between w:val="nil"/>
              </w:pBdr>
              <w:ind w:left="1416"/>
              <w:jc w:val="both"/>
              <w:rPr>
                <w:rFonts w:ascii="Gothic720 BT" w:eastAsia="Gothic720 BT" w:hAnsi="Gothic720 BT" w:cs="Gothic720 BT"/>
                <w:b/>
                <w:color w:val="000000"/>
                <w:lang w:eastAsia="es-MX"/>
              </w:rPr>
            </w:pPr>
          </w:p>
        </w:tc>
        <w:tc>
          <w:tcPr>
            <w:tcW w:w="5865" w:type="dxa"/>
            <w:tcBorders>
              <w:top w:val="nil"/>
              <w:left w:val="nil"/>
              <w:bottom w:val="nil"/>
              <w:right w:val="nil"/>
            </w:tcBorders>
          </w:tcPr>
          <w:p w14:paraId="1B645CA8" w14:textId="3B55CC4B" w:rsidR="00923A5F" w:rsidRDefault="00B42B3C" w:rsidP="00923A5F">
            <w:pPr>
              <w:tabs>
                <w:tab w:val="left" w:pos="851"/>
              </w:tabs>
              <w:spacing w:after="0" w:line="240" w:lineRule="auto"/>
              <w:ind w:left="993" w:right="-93"/>
              <w:jc w:val="both"/>
              <w:rPr>
                <w:rFonts w:ascii="Gothic720 BT" w:eastAsia="Gothic720 BT" w:hAnsi="Gothic720 BT" w:cs="Gothic720 BT"/>
                <w:b/>
                <w:lang w:eastAsia="es-MX"/>
              </w:rPr>
            </w:pPr>
            <w:r>
              <w:rPr>
                <w:rFonts w:ascii="Gothic720 BT" w:eastAsia="Gothic720 BT" w:hAnsi="Gothic720 BT" w:cs="Gothic720 BT"/>
                <w:b/>
                <w:lang w:eastAsia="es-MX"/>
              </w:rPr>
              <w:t>P</w:t>
            </w:r>
            <w:r w:rsidR="00E531AE">
              <w:rPr>
                <w:rFonts w:ascii="Gothic720 BT" w:eastAsia="Gothic720 BT" w:hAnsi="Gothic720 BT" w:cs="Gothic720 BT"/>
                <w:b/>
                <w:lang w:eastAsia="es-MX"/>
              </w:rPr>
              <w:t>ROCEDIMIENTO DE REGISTRO</w:t>
            </w:r>
            <w:r>
              <w:rPr>
                <w:rFonts w:ascii="Gothic720 BT" w:eastAsia="Gothic720 BT" w:hAnsi="Gothic720 BT" w:cs="Gothic720 BT"/>
                <w:b/>
                <w:lang w:eastAsia="es-MX"/>
              </w:rPr>
              <w:t xml:space="preserve"> DE </w:t>
            </w:r>
            <w:r w:rsidR="00CD3E6E">
              <w:rPr>
                <w:rFonts w:ascii="Gothic720 BT" w:eastAsia="Gothic720 BT" w:hAnsi="Gothic720 BT" w:cs="Gothic720 BT"/>
                <w:b/>
                <w:lang w:eastAsia="es-MX"/>
              </w:rPr>
              <w:t>REPRESENTACIONES DE PARTIDOS POLÍTICOS</w:t>
            </w:r>
          </w:p>
          <w:p w14:paraId="1DE9019D" w14:textId="77777777" w:rsidR="00923A5F" w:rsidRPr="00923A5F" w:rsidRDefault="00923A5F" w:rsidP="00CD3E6E">
            <w:pPr>
              <w:pBdr>
                <w:top w:val="nil"/>
                <w:left w:val="nil"/>
                <w:bottom w:val="nil"/>
                <w:right w:val="nil"/>
                <w:between w:val="nil"/>
              </w:pBdr>
              <w:tabs>
                <w:tab w:val="left" w:pos="851"/>
              </w:tabs>
              <w:spacing w:after="0" w:line="240" w:lineRule="auto"/>
              <w:ind w:right="-93"/>
              <w:jc w:val="both"/>
              <w:rPr>
                <w:rFonts w:ascii="Gothic720 BT" w:eastAsia="Gothic720 BT" w:hAnsi="Gothic720 BT" w:cs="Gothic720 BT"/>
                <w:lang w:eastAsia="es-MX"/>
              </w:rPr>
            </w:pPr>
          </w:p>
          <w:p w14:paraId="0EEF9CD6" w14:textId="1C03E5F1" w:rsidR="00923A5F" w:rsidRPr="004F5F04" w:rsidRDefault="00923A5F" w:rsidP="00923A5F">
            <w:pPr>
              <w:tabs>
                <w:tab w:val="left" w:pos="851"/>
              </w:tabs>
              <w:spacing w:after="0" w:line="240" w:lineRule="auto"/>
              <w:ind w:left="993" w:right="-93"/>
              <w:jc w:val="both"/>
              <w:rPr>
                <w:rFonts w:ascii="Gothic720 BT" w:eastAsia="Gothic720 BT" w:hAnsi="Gothic720 BT" w:cs="Gothic720 BT"/>
                <w:u w:val="single"/>
                <w:lang w:eastAsia="es-MX"/>
              </w:rPr>
            </w:pPr>
            <w:r w:rsidRPr="00923A5F">
              <w:rPr>
                <w:rFonts w:ascii="Gothic720 BT" w:eastAsia="Gothic720 BT" w:hAnsi="Gothic720 BT" w:cs="Gothic720 BT"/>
                <w:b/>
                <w:lang w:eastAsia="es-MX"/>
              </w:rPr>
              <w:t>SOLICITANTE:</w:t>
            </w:r>
            <w:r w:rsidR="007358B7">
              <w:rPr>
                <w:rFonts w:ascii="Gothic720 BT" w:eastAsia="Gothic720 BT" w:hAnsi="Gothic720 BT" w:cs="Gothic720 BT"/>
                <w:lang w:eastAsia="es-MX"/>
              </w:rPr>
              <w:t xml:space="preserve"> </w:t>
            </w:r>
            <w:r w:rsidR="008269A1">
              <w:rPr>
                <w:rFonts w:ascii="Gothic720 BT" w:eastAsia="Gothic720 BT" w:hAnsi="Gothic720 BT" w:cs="Gothic720 BT"/>
                <w:lang w:eastAsia="es-MX"/>
              </w:rPr>
              <w:t>MARÍA CASAS-ALATRISTE CANO</w:t>
            </w:r>
            <w:r w:rsidR="001B2E7B">
              <w:rPr>
                <w:rFonts w:ascii="Gothic720 BT" w:eastAsia="Gothic720 BT" w:hAnsi="Gothic720 BT" w:cs="Gothic720 BT"/>
                <w:lang w:eastAsia="es-MX"/>
              </w:rPr>
              <w:t>,</w:t>
            </w:r>
            <w:r w:rsidR="00CD3E6E">
              <w:rPr>
                <w:rFonts w:ascii="Gothic720 BT" w:eastAsia="Gothic720 BT" w:hAnsi="Gothic720 BT" w:cs="Gothic720 BT"/>
                <w:lang w:eastAsia="es-MX"/>
              </w:rPr>
              <w:t xml:space="preserve"> REPRESENTANTE PROPIETARI</w:t>
            </w:r>
            <w:r w:rsidR="001B2E7B">
              <w:rPr>
                <w:rFonts w:ascii="Gothic720 BT" w:eastAsia="Gothic720 BT" w:hAnsi="Gothic720 BT" w:cs="Gothic720 BT"/>
                <w:lang w:eastAsia="es-MX"/>
              </w:rPr>
              <w:t>A</w:t>
            </w:r>
            <w:r w:rsidR="00CD3E6E">
              <w:rPr>
                <w:rFonts w:ascii="Gothic720 BT" w:eastAsia="Gothic720 BT" w:hAnsi="Gothic720 BT" w:cs="Gothic720 BT"/>
                <w:lang w:eastAsia="es-MX"/>
              </w:rPr>
              <w:t xml:space="preserve"> DEL </w:t>
            </w:r>
            <w:r w:rsidR="008269A1">
              <w:rPr>
                <w:rFonts w:ascii="Gothic720 BT" w:eastAsia="Gothic720 BT" w:hAnsi="Gothic720 BT" w:cs="Gothic720 BT"/>
                <w:lang w:eastAsia="es-MX"/>
              </w:rPr>
              <w:t>PARTIDO</w:t>
            </w:r>
            <w:r w:rsidR="001B2E7B">
              <w:rPr>
                <w:rFonts w:ascii="Gothic720 BT" w:eastAsia="Gothic720 BT" w:hAnsi="Gothic720 BT" w:cs="Gothic720 BT"/>
                <w:lang w:eastAsia="es-MX"/>
              </w:rPr>
              <w:t xml:space="preserve"> </w:t>
            </w:r>
            <w:r w:rsidR="008269A1">
              <w:rPr>
                <w:rFonts w:ascii="Gothic720 BT" w:eastAsia="Gothic720 BT" w:hAnsi="Gothic720 BT" w:cs="Gothic720 BT"/>
                <w:lang w:eastAsia="es-MX"/>
              </w:rPr>
              <w:t>REVOLUCIONARIO INSTITUCIONAL.</w:t>
            </w:r>
          </w:p>
          <w:p w14:paraId="19606515" w14:textId="20095AB7" w:rsidR="007918A0" w:rsidRPr="00923A5F" w:rsidRDefault="007918A0" w:rsidP="00923A5F">
            <w:pPr>
              <w:tabs>
                <w:tab w:val="left" w:pos="851"/>
              </w:tabs>
              <w:spacing w:after="0" w:line="240" w:lineRule="auto"/>
              <w:ind w:left="993" w:right="-93"/>
              <w:jc w:val="both"/>
              <w:rPr>
                <w:rFonts w:ascii="Gothic720 BT" w:eastAsia="Gothic720 BT" w:hAnsi="Gothic720 BT" w:cs="Gothic720 BT"/>
                <w:lang w:eastAsia="es-MX"/>
              </w:rPr>
            </w:pPr>
          </w:p>
          <w:p w14:paraId="221297F8" w14:textId="648644CA" w:rsidR="00923A5F" w:rsidRPr="00923A5F" w:rsidRDefault="00923A5F" w:rsidP="003B49B6">
            <w:pPr>
              <w:tabs>
                <w:tab w:val="left" w:pos="851"/>
              </w:tabs>
              <w:spacing w:after="0" w:line="240" w:lineRule="auto"/>
              <w:ind w:left="993" w:right="-93"/>
              <w:jc w:val="both"/>
              <w:rPr>
                <w:rFonts w:ascii="Gothic720 BT" w:eastAsia="Gothic720 BT" w:hAnsi="Gothic720 BT" w:cs="Gothic720 BT"/>
                <w:lang w:eastAsia="es-MX"/>
              </w:rPr>
            </w:pPr>
            <w:r w:rsidRPr="00923A5F">
              <w:rPr>
                <w:rFonts w:ascii="Gothic720 BT" w:eastAsia="Gothic720 BT" w:hAnsi="Gothic720 BT" w:cs="Gothic720 BT"/>
                <w:b/>
                <w:lang w:eastAsia="es-MX"/>
              </w:rPr>
              <w:t xml:space="preserve">ASUNTO: </w:t>
            </w:r>
            <w:r w:rsidR="00CD3E6E">
              <w:rPr>
                <w:rFonts w:ascii="Gothic720 BT" w:eastAsia="Gothic720 BT" w:hAnsi="Gothic720 BT" w:cs="Gothic720 BT"/>
                <w:lang w:eastAsia="es-MX"/>
              </w:rPr>
              <w:t>SOLICITA COPIAS CERTIFICADA</w:t>
            </w:r>
            <w:r w:rsidR="001761A7">
              <w:rPr>
                <w:rFonts w:ascii="Gothic720 BT" w:eastAsia="Gothic720 BT" w:hAnsi="Gothic720 BT" w:cs="Gothic720 BT"/>
                <w:lang w:eastAsia="es-MX"/>
              </w:rPr>
              <w:t>S</w:t>
            </w:r>
            <w:r w:rsidR="00CD3E6E">
              <w:rPr>
                <w:rFonts w:ascii="Gothic720 BT" w:eastAsia="Gothic720 BT" w:hAnsi="Gothic720 BT" w:cs="Gothic720 BT"/>
                <w:lang w:eastAsia="es-MX"/>
              </w:rPr>
              <w:t xml:space="preserve"> Y LEGISLACIÓN ELECTORAL</w:t>
            </w:r>
          </w:p>
        </w:tc>
      </w:tr>
    </w:tbl>
    <w:p w14:paraId="086070D9" w14:textId="77777777" w:rsidR="00923A5F" w:rsidRPr="00923A5F" w:rsidRDefault="00923A5F" w:rsidP="00923A5F">
      <w:pPr>
        <w:pBdr>
          <w:top w:val="nil"/>
          <w:left w:val="nil"/>
          <w:bottom w:val="nil"/>
          <w:right w:val="nil"/>
          <w:between w:val="nil"/>
        </w:pBdr>
        <w:spacing w:after="0"/>
        <w:ind w:left="1416"/>
        <w:jc w:val="both"/>
        <w:rPr>
          <w:rFonts w:ascii="Gothic720 BT" w:eastAsia="Gothic720 BT" w:hAnsi="Gothic720 BT" w:cs="Gothic720 BT"/>
          <w:color w:val="000000"/>
          <w:lang w:eastAsia="es-MX"/>
        </w:rPr>
      </w:pPr>
    </w:p>
    <w:p w14:paraId="76D5FBA3" w14:textId="77777777" w:rsidR="003B49B6" w:rsidRDefault="003B49B6" w:rsidP="00923A5F">
      <w:pPr>
        <w:pBdr>
          <w:top w:val="nil"/>
          <w:left w:val="nil"/>
          <w:bottom w:val="nil"/>
          <w:right w:val="nil"/>
          <w:between w:val="nil"/>
        </w:pBdr>
        <w:spacing w:after="0"/>
        <w:ind w:left="1416"/>
        <w:jc w:val="both"/>
        <w:rPr>
          <w:rFonts w:ascii="Gothic720 BT" w:eastAsia="Gothic720 BT" w:hAnsi="Gothic720 BT" w:cs="Gothic720 BT"/>
          <w:color w:val="000000"/>
          <w:lang w:eastAsia="es-MX"/>
        </w:rPr>
      </w:pPr>
    </w:p>
    <w:p w14:paraId="0A238F02" w14:textId="1F0BA775" w:rsidR="00923A5F" w:rsidRPr="00923A5F" w:rsidRDefault="00CD3E6E" w:rsidP="00923A5F">
      <w:pPr>
        <w:pBdr>
          <w:top w:val="nil"/>
          <w:left w:val="nil"/>
          <w:bottom w:val="nil"/>
          <w:right w:val="nil"/>
          <w:between w:val="nil"/>
        </w:pBdr>
        <w:spacing w:after="0"/>
        <w:ind w:left="1416"/>
        <w:jc w:val="both"/>
        <w:rPr>
          <w:rFonts w:ascii="Gothic720 BT" w:eastAsia="Gothic720 BT" w:hAnsi="Gothic720 BT" w:cs="Gothic720 BT"/>
          <w:color w:val="000000"/>
          <w:lang w:eastAsia="es-MX"/>
        </w:rPr>
      </w:pPr>
      <w:r>
        <w:rPr>
          <w:rFonts w:ascii="Gothic720 BT" w:eastAsia="Gothic720 BT" w:hAnsi="Gothic720 BT" w:cs="Gothic720 BT"/>
          <w:color w:val="000000"/>
          <w:lang w:eastAsia="es-MX"/>
        </w:rPr>
        <w:t>Santiago de Querétaro,</w:t>
      </w:r>
      <w:r w:rsidR="00923A5F" w:rsidRPr="00923A5F">
        <w:rPr>
          <w:rFonts w:ascii="Gothic720 BT" w:eastAsia="Gothic720 BT" w:hAnsi="Gothic720 BT" w:cs="Gothic720 BT"/>
          <w:color w:val="000000"/>
          <w:lang w:eastAsia="es-MX"/>
        </w:rPr>
        <w:t xml:space="preserve"> </w:t>
      </w:r>
      <w:r w:rsidR="00F324C6" w:rsidRPr="00923A5F">
        <w:rPr>
          <w:rFonts w:ascii="Gothic720 BT" w:eastAsia="Gothic720 BT" w:hAnsi="Gothic720 BT" w:cs="Gothic720 BT"/>
          <w:color w:val="000000"/>
          <w:lang w:eastAsia="es-MX"/>
        </w:rPr>
        <w:t xml:space="preserve">Querétaro, </w:t>
      </w:r>
      <w:r w:rsidR="00DF7B9E">
        <w:rPr>
          <w:rFonts w:ascii="Gothic720 BT" w:eastAsia="Gothic720 BT" w:hAnsi="Gothic720 BT" w:cs="Gothic720 BT"/>
          <w:color w:val="000000"/>
          <w:lang w:eastAsia="es-MX"/>
        </w:rPr>
        <w:t>veinte</w:t>
      </w:r>
      <w:r w:rsidR="00E531AE">
        <w:rPr>
          <w:rFonts w:ascii="Gothic720 BT" w:eastAsia="Gothic720 BT" w:hAnsi="Gothic720 BT" w:cs="Gothic720 BT"/>
          <w:color w:val="000000"/>
          <w:lang w:eastAsia="es-MX"/>
        </w:rPr>
        <w:t xml:space="preserve"> d</w:t>
      </w:r>
      <w:r w:rsidR="00923A5F" w:rsidRPr="00923A5F">
        <w:rPr>
          <w:rFonts w:ascii="Gothic720 BT" w:eastAsia="Gothic720 BT" w:hAnsi="Gothic720 BT" w:cs="Gothic720 BT"/>
          <w:color w:val="000000"/>
          <w:lang w:eastAsia="es-MX"/>
        </w:rPr>
        <w:t xml:space="preserve">e </w:t>
      </w:r>
      <w:r>
        <w:rPr>
          <w:rFonts w:ascii="Gothic720 BT" w:eastAsia="Gothic720 BT" w:hAnsi="Gothic720 BT" w:cs="Gothic720 BT"/>
          <w:color w:val="000000"/>
          <w:lang w:eastAsia="es-MX"/>
        </w:rPr>
        <w:t>marzo</w:t>
      </w:r>
      <w:r w:rsidR="00923A5F" w:rsidRPr="00923A5F">
        <w:rPr>
          <w:rFonts w:ascii="Gothic720 BT" w:eastAsia="Gothic720 BT" w:hAnsi="Gothic720 BT" w:cs="Gothic720 BT"/>
          <w:color w:val="000000"/>
          <w:lang w:eastAsia="es-MX"/>
        </w:rPr>
        <w:t xml:space="preserve"> de dos mil veint</w:t>
      </w:r>
      <w:r w:rsidR="00276513">
        <w:rPr>
          <w:rFonts w:ascii="Gothic720 BT" w:eastAsia="Gothic720 BT" w:hAnsi="Gothic720 BT" w:cs="Gothic720 BT"/>
          <w:color w:val="000000"/>
          <w:lang w:eastAsia="es-MX"/>
        </w:rPr>
        <w:t>iuno</w:t>
      </w:r>
      <w:r w:rsidR="00923A5F" w:rsidRPr="00923A5F">
        <w:rPr>
          <w:rFonts w:ascii="Gothic720 BT" w:eastAsia="Gothic720 BT" w:hAnsi="Gothic720 BT" w:cs="Gothic720 BT"/>
          <w:color w:val="000000"/>
          <w:lang w:eastAsia="es-MX"/>
        </w:rPr>
        <w:t>.</w:t>
      </w:r>
    </w:p>
    <w:p w14:paraId="1131FDB2" w14:textId="77777777" w:rsidR="00923A5F" w:rsidRPr="00923A5F" w:rsidRDefault="00923A5F" w:rsidP="00923A5F">
      <w:pPr>
        <w:pBdr>
          <w:top w:val="nil"/>
          <w:left w:val="nil"/>
          <w:bottom w:val="nil"/>
          <w:right w:val="nil"/>
          <w:between w:val="nil"/>
        </w:pBdr>
        <w:spacing w:after="0"/>
        <w:ind w:left="1416"/>
        <w:jc w:val="both"/>
        <w:rPr>
          <w:rFonts w:ascii="Gothic720 BT" w:eastAsia="Gothic720 BT" w:hAnsi="Gothic720 BT" w:cs="Gothic720 BT"/>
          <w:color w:val="000000"/>
          <w:lang w:eastAsia="es-MX"/>
        </w:rPr>
      </w:pPr>
    </w:p>
    <w:p w14:paraId="45DE5175" w14:textId="2FE8B451" w:rsidR="007C74B4" w:rsidRPr="00B21CAC" w:rsidRDefault="007C74B4" w:rsidP="00923A5F">
      <w:pPr>
        <w:pBdr>
          <w:top w:val="nil"/>
          <w:left w:val="nil"/>
          <w:bottom w:val="nil"/>
          <w:right w:val="nil"/>
          <w:between w:val="nil"/>
        </w:pBdr>
        <w:spacing w:after="0"/>
        <w:ind w:left="1416"/>
        <w:jc w:val="both"/>
        <w:rPr>
          <w:rFonts w:ascii="Gothic720 BT" w:eastAsia="Gothic720 BT" w:hAnsi="Gothic720 BT" w:cs="Gothic720 BT"/>
          <w:b/>
          <w:bCs/>
          <w:color w:val="000000"/>
          <w:lang w:eastAsia="es-MX"/>
        </w:rPr>
      </w:pPr>
      <w:r w:rsidRPr="00B51BB4">
        <w:rPr>
          <w:rFonts w:ascii="Gothic720 BT" w:eastAsia="Gothic720 BT" w:hAnsi="Gothic720 BT" w:cs="Gothic720 BT"/>
          <w:b/>
          <w:color w:val="000000"/>
          <w:lang w:eastAsia="es-MX"/>
        </w:rPr>
        <w:t>VISTO</w:t>
      </w:r>
      <w:r w:rsidR="001C229C" w:rsidRPr="001C229C">
        <w:rPr>
          <w:rFonts w:ascii="Gothic720 BT" w:eastAsia="Gothic720 BT" w:hAnsi="Gothic720 BT" w:cs="Gothic720 BT"/>
          <w:b/>
          <w:color w:val="000000"/>
          <w:lang w:eastAsia="es-MX"/>
        </w:rPr>
        <w:t xml:space="preserve"> </w:t>
      </w:r>
      <w:r w:rsidRPr="00B51BB4">
        <w:rPr>
          <w:rFonts w:ascii="Gothic720 BT" w:eastAsia="Gothic720 BT" w:hAnsi="Gothic720 BT" w:cs="Gothic720 BT"/>
          <w:color w:val="000000"/>
          <w:lang w:eastAsia="es-MX"/>
        </w:rPr>
        <w:t>el escrito</w:t>
      </w:r>
      <w:r w:rsidR="00F34EB4">
        <w:rPr>
          <w:rFonts w:ascii="Gothic720 BT" w:eastAsia="Gothic720 BT" w:hAnsi="Gothic720 BT" w:cs="Gothic720 BT"/>
          <w:color w:val="000000"/>
          <w:lang w:eastAsia="es-MX"/>
        </w:rPr>
        <w:t xml:space="preserve"> </w:t>
      </w:r>
      <w:r w:rsidR="00E531AE">
        <w:rPr>
          <w:rFonts w:ascii="Gothic720 BT" w:eastAsia="Gothic720 BT" w:hAnsi="Gothic720 BT" w:cs="Gothic720 BT"/>
          <w:color w:val="000000"/>
          <w:lang w:eastAsia="es-MX"/>
        </w:rPr>
        <w:t>si</w:t>
      </w:r>
      <w:r w:rsidRPr="00B51BB4">
        <w:rPr>
          <w:rFonts w:ascii="Gothic720 BT" w:eastAsia="Gothic720 BT" w:hAnsi="Gothic720 BT" w:cs="Gothic720 BT"/>
          <w:color w:val="000000"/>
          <w:lang w:eastAsia="es-MX"/>
        </w:rPr>
        <w:t xml:space="preserve">gnado por </w:t>
      </w:r>
      <w:r w:rsidR="00CD3E6E">
        <w:rPr>
          <w:rFonts w:ascii="Gothic720 BT" w:eastAsia="Gothic720 BT" w:hAnsi="Gothic720 BT" w:cs="Gothic720 BT"/>
          <w:color w:val="000000"/>
          <w:lang w:eastAsia="es-MX"/>
        </w:rPr>
        <w:t xml:space="preserve">el </w:t>
      </w:r>
      <w:r w:rsidR="008269A1">
        <w:rPr>
          <w:rFonts w:ascii="Gothic720 BT" w:eastAsia="Gothic720 BT" w:hAnsi="Gothic720 BT" w:cs="Gothic720 BT"/>
          <w:color w:val="000000"/>
          <w:lang w:eastAsia="es-MX"/>
        </w:rPr>
        <w:t>la C. María Casa-Alatriste Cano</w:t>
      </w:r>
      <w:r w:rsidR="00CD3E6E">
        <w:rPr>
          <w:rFonts w:ascii="Gothic720 BT" w:eastAsia="Gothic720 BT" w:hAnsi="Gothic720 BT" w:cs="Gothic720 BT"/>
          <w:b/>
          <w:bCs/>
          <w:color w:val="000000"/>
          <w:lang w:eastAsia="es-MX"/>
        </w:rPr>
        <w:t xml:space="preserve"> </w:t>
      </w:r>
      <w:r w:rsidR="00CD3E6E">
        <w:rPr>
          <w:rFonts w:ascii="Gothic720 BT" w:eastAsia="Gothic720 BT" w:hAnsi="Gothic720 BT" w:cs="Gothic720 BT"/>
          <w:color w:val="000000"/>
          <w:lang w:eastAsia="es-MX"/>
        </w:rPr>
        <w:t>Representante propietari</w:t>
      </w:r>
      <w:r w:rsidR="001B2E7B">
        <w:rPr>
          <w:rFonts w:ascii="Gothic720 BT" w:eastAsia="Gothic720 BT" w:hAnsi="Gothic720 BT" w:cs="Gothic720 BT"/>
          <w:color w:val="000000"/>
          <w:lang w:eastAsia="es-MX"/>
        </w:rPr>
        <w:t>a</w:t>
      </w:r>
      <w:r w:rsidR="00CD3E6E">
        <w:rPr>
          <w:rFonts w:ascii="Gothic720 BT" w:eastAsia="Gothic720 BT" w:hAnsi="Gothic720 BT" w:cs="Gothic720 BT"/>
          <w:color w:val="000000"/>
          <w:lang w:eastAsia="es-MX"/>
        </w:rPr>
        <w:t xml:space="preserve"> del Partido Revolucionario Institucional</w:t>
      </w:r>
      <w:r w:rsidRPr="00B51BB4">
        <w:rPr>
          <w:rFonts w:ascii="Gothic720 BT" w:eastAsia="Gothic720 BT" w:hAnsi="Gothic720 BT" w:cs="Gothic720 BT"/>
          <w:b/>
          <w:bCs/>
          <w:color w:val="000000"/>
          <w:lang w:eastAsia="es-MX"/>
        </w:rPr>
        <w:t>,</w:t>
      </w:r>
      <w:r w:rsidR="002C3CCD">
        <w:rPr>
          <w:rFonts w:ascii="Gothic720 BT" w:eastAsia="Gothic720 BT" w:hAnsi="Gothic720 BT" w:cs="Gothic720 BT"/>
          <w:b/>
          <w:bCs/>
          <w:color w:val="000000"/>
          <w:lang w:eastAsia="es-MX"/>
        </w:rPr>
        <w:t xml:space="preserve"> </w:t>
      </w:r>
      <w:r w:rsidRPr="007C74B4">
        <w:rPr>
          <w:rFonts w:ascii="Gothic720 BT" w:eastAsia="Gothic720 BT" w:hAnsi="Gothic720 BT" w:cs="Gothic720 BT"/>
          <w:color w:val="000000"/>
          <w:lang w:eastAsia="es-MX"/>
        </w:rPr>
        <w:t xml:space="preserve">recibido </w:t>
      </w:r>
      <w:r w:rsidR="00F1587B">
        <w:rPr>
          <w:rFonts w:ascii="Gothic720 BT" w:eastAsia="Gothic720 BT" w:hAnsi="Gothic720 BT" w:cs="Gothic720 BT"/>
          <w:color w:val="000000"/>
          <w:lang w:eastAsia="es-MX"/>
        </w:rPr>
        <w:t>en el</w:t>
      </w:r>
      <w:r w:rsidRPr="007C74B4">
        <w:rPr>
          <w:rFonts w:ascii="Gothic720 BT" w:eastAsia="Gothic720 BT" w:hAnsi="Gothic720 BT" w:cs="Gothic720 BT"/>
          <w:color w:val="000000"/>
          <w:lang w:eastAsia="es-MX"/>
        </w:rPr>
        <w:t xml:space="preserve"> </w:t>
      </w:r>
      <w:r w:rsidRPr="00307C41">
        <w:rPr>
          <w:rFonts w:ascii="Gothic720 BT" w:eastAsia="Gothic720 BT" w:hAnsi="Gothic720 BT" w:cs="Gothic720 BT"/>
          <w:color w:val="000000"/>
          <w:lang w:eastAsia="es-MX"/>
        </w:rPr>
        <w:t>Consejo</w:t>
      </w:r>
      <w:r w:rsidR="00F1587B" w:rsidRPr="00307C41">
        <w:rPr>
          <w:rFonts w:ascii="Gothic720 BT" w:eastAsia="Gothic720 BT" w:hAnsi="Gothic720 BT" w:cs="Gothic720 BT"/>
          <w:color w:val="000000"/>
          <w:lang w:eastAsia="es-MX"/>
        </w:rPr>
        <w:t xml:space="preserve"> </w:t>
      </w:r>
      <w:r w:rsidR="00CD3E6E">
        <w:rPr>
          <w:rFonts w:ascii="Gothic720 BT" w:eastAsia="Gothic720 BT" w:hAnsi="Gothic720 BT" w:cs="Gothic720 BT"/>
          <w:color w:val="000000"/>
          <w:lang w:eastAsia="es-MX"/>
        </w:rPr>
        <w:t xml:space="preserve">Distrital </w:t>
      </w:r>
      <w:r w:rsidR="008269A1">
        <w:rPr>
          <w:rFonts w:ascii="Gothic720 BT" w:eastAsia="Gothic720 BT" w:hAnsi="Gothic720 BT" w:cs="Gothic720 BT"/>
          <w:color w:val="000000"/>
          <w:lang w:eastAsia="es-MX"/>
        </w:rPr>
        <w:t>05</w:t>
      </w:r>
      <w:r w:rsidRPr="007C74B4">
        <w:rPr>
          <w:rFonts w:ascii="Gothic720 BT" w:eastAsia="Gothic720 BT" w:hAnsi="Gothic720 BT" w:cs="Gothic720 BT"/>
          <w:color w:val="000000"/>
          <w:lang w:eastAsia="es-MX"/>
        </w:rPr>
        <w:t xml:space="preserve">, el </w:t>
      </w:r>
      <w:r w:rsidR="008269A1">
        <w:rPr>
          <w:rFonts w:ascii="Gothic720 BT" w:eastAsia="Gothic720 BT" w:hAnsi="Gothic720 BT" w:cs="Gothic720 BT"/>
          <w:color w:val="000000"/>
          <w:lang w:eastAsia="es-MX"/>
        </w:rPr>
        <w:t>diecinueve</w:t>
      </w:r>
      <w:r w:rsidR="00785C3D">
        <w:rPr>
          <w:rFonts w:ascii="Gothic720 BT" w:eastAsia="Gothic720 BT" w:hAnsi="Gothic720 BT" w:cs="Gothic720 BT"/>
          <w:color w:val="000000"/>
          <w:lang w:eastAsia="es-MX"/>
        </w:rPr>
        <w:t xml:space="preserve"> de </w:t>
      </w:r>
      <w:r w:rsidR="00CD3E6E">
        <w:rPr>
          <w:rFonts w:ascii="Gothic720 BT" w:eastAsia="Gothic720 BT" w:hAnsi="Gothic720 BT" w:cs="Gothic720 BT"/>
          <w:color w:val="000000"/>
          <w:lang w:eastAsia="es-MX"/>
        </w:rPr>
        <w:t>marzo</w:t>
      </w:r>
      <w:r w:rsidR="00785C3D">
        <w:rPr>
          <w:rFonts w:ascii="Gothic720 BT" w:eastAsia="Gothic720 BT" w:hAnsi="Gothic720 BT" w:cs="Gothic720 BT"/>
          <w:color w:val="000000"/>
          <w:lang w:eastAsia="es-MX"/>
        </w:rPr>
        <w:t xml:space="preserve"> </w:t>
      </w:r>
      <w:r w:rsidR="001C6E44">
        <w:rPr>
          <w:rFonts w:ascii="Gothic720 BT" w:eastAsia="Gothic720 BT" w:hAnsi="Gothic720 BT" w:cs="Gothic720 BT"/>
          <w:color w:val="000000"/>
          <w:lang w:eastAsia="es-MX"/>
        </w:rPr>
        <w:t xml:space="preserve">del año en curso, </w:t>
      </w:r>
      <w:r w:rsidRPr="007C74B4">
        <w:rPr>
          <w:rFonts w:ascii="Gothic720 BT" w:eastAsia="Gothic720 BT" w:hAnsi="Gothic720 BT" w:cs="Gothic720 BT"/>
          <w:color w:val="000000"/>
          <w:lang w:eastAsia="es-MX"/>
        </w:rPr>
        <w:t xml:space="preserve">con </w:t>
      </w:r>
      <w:r w:rsidR="002A102C">
        <w:rPr>
          <w:rFonts w:ascii="Gothic720 BT" w:eastAsia="Gothic720 BT" w:hAnsi="Gothic720 BT" w:cs="Gothic720 BT"/>
          <w:b/>
          <w:bCs/>
          <w:color w:val="000000"/>
          <w:lang w:eastAsia="es-MX"/>
        </w:rPr>
        <w:t>folio 00000</w:t>
      </w:r>
      <w:r w:rsidR="008269A1">
        <w:rPr>
          <w:rFonts w:ascii="Gothic720 BT" w:eastAsia="Gothic720 BT" w:hAnsi="Gothic720 BT" w:cs="Gothic720 BT"/>
          <w:b/>
          <w:bCs/>
          <w:color w:val="000000"/>
          <w:lang w:eastAsia="es-MX"/>
        </w:rPr>
        <w:t>49</w:t>
      </w:r>
      <w:r w:rsidRPr="0008065B">
        <w:rPr>
          <w:rFonts w:ascii="Gothic720 BT" w:eastAsia="Gothic720 BT" w:hAnsi="Gothic720 BT" w:cs="Gothic720 BT"/>
          <w:b/>
          <w:bCs/>
          <w:color w:val="000000"/>
          <w:lang w:eastAsia="es-MX"/>
        </w:rPr>
        <w:t>,</w:t>
      </w:r>
      <w:r w:rsidRPr="007C74B4">
        <w:rPr>
          <w:rFonts w:ascii="Gothic720 BT" w:eastAsia="Gothic720 BT" w:hAnsi="Gothic720 BT" w:cs="Gothic720 BT"/>
          <w:color w:val="000000"/>
          <w:lang w:eastAsia="es-MX"/>
        </w:rPr>
        <w:t xml:space="preserve"> por </w:t>
      </w:r>
      <w:r w:rsidR="001B2E7B">
        <w:rPr>
          <w:rFonts w:ascii="Gothic720 BT" w:eastAsia="Gothic720 BT" w:hAnsi="Gothic720 BT" w:cs="Gothic720 BT"/>
          <w:color w:val="000000"/>
          <w:lang w:eastAsia="es-MX"/>
        </w:rPr>
        <w:t>medio d</w:t>
      </w:r>
      <w:r w:rsidRPr="007C74B4">
        <w:rPr>
          <w:rFonts w:ascii="Gothic720 BT" w:eastAsia="Gothic720 BT" w:hAnsi="Gothic720 BT" w:cs="Gothic720 BT"/>
          <w:color w:val="000000"/>
          <w:lang w:eastAsia="es-MX"/>
        </w:rPr>
        <w:t xml:space="preserve">el cual </w:t>
      </w:r>
      <w:r w:rsidR="00CD3E6E">
        <w:rPr>
          <w:rFonts w:ascii="Gothic720 BT" w:eastAsia="Gothic720 BT" w:hAnsi="Gothic720 BT" w:cs="Gothic720 BT"/>
          <w:color w:val="000000"/>
          <w:lang w:eastAsia="es-MX"/>
        </w:rPr>
        <w:t>solicita copia certificada por triplicado, de su acreditación como representante del partido en mención, así como, un ejemplar de la legislación electoral vigente</w:t>
      </w:r>
      <w:r w:rsidR="00E531AE">
        <w:rPr>
          <w:rFonts w:ascii="Gothic720 BT" w:eastAsia="Gothic720 BT" w:hAnsi="Gothic720 BT" w:cs="Gothic720 BT"/>
          <w:color w:val="000000"/>
          <w:lang w:eastAsia="es-MX"/>
        </w:rPr>
        <w:t>.</w:t>
      </w:r>
    </w:p>
    <w:p w14:paraId="7CE7CD64" w14:textId="77777777" w:rsidR="007C74B4" w:rsidRDefault="007C74B4" w:rsidP="00923A5F">
      <w:pPr>
        <w:pBdr>
          <w:top w:val="nil"/>
          <w:left w:val="nil"/>
          <w:bottom w:val="nil"/>
          <w:right w:val="nil"/>
          <w:between w:val="nil"/>
        </w:pBdr>
        <w:spacing w:after="0"/>
        <w:ind w:left="1416"/>
        <w:jc w:val="both"/>
        <w:rPr>
          <w:rFonts w:ascii="Gothic720 BT" w:eastAsia="Gothic720 BT" w:hAnsi="Gothic720 BT" w:cs="Gothic720 BT"/>
          <w:color w:val="000000"/>
          <w:lang w:eastAsia="es-MX"/>
        </w:rPr>
      </w:pPr>
    </w:p>
    <w:p w14:paraId="63BF7800" w14:textId="220594D0" w:rsidR="007C74B4" w:rsidRDefault="007C74B4" w:rsidP="00923A5F">
      <w:pPr>
        <w:pBdr>
          <w:top w:val="nil"/>
          <w:left w:val="nil"/>
          <w:bottom w:val="nil"/>
          <w:right w:val="nil"/>
          <w:between w:val="nil"/>
        </w:pBdr>
        <w:spacing w:after="0"/>
        <w:ind w:left="1416"/>
        <w:jc w:val="both"/>
        <w:rPr>
          <w:rFonts w:ascii="Gothic720 BT" w:eastAsia="Gothic720 BT" w:hAnsi="Gothic720 BT" w:cs="Gothic720 BT"/>
          <w:color w:val="000000"/>
          <w:lang w:eastAsia="es-MX"/>
        </w:rPr>
      </w:pPr>
      <w:r>
        <w:rPr>
          <w:rFonts w:ascii="Gothic720 BT" w:hAnsi="Gothic720 BT" w:cs="Arial"/>
        </w:rPr>
        <w:t>C</w:t>
      </w:r>
      <w:r w:rsidRPr="00C37BE2">
        <w:rPr>
          <w:rFonts w:ascii="Gothic720 BT" w:hAnsi="Gothic720 BT" w:cs="Arial"/>
        </w:rPr>
        <w:t xml:space="preserve">on fundamento </w:t>
      </w:r>
      <w:r>
        <w:rPr>
          <w:rFonts w:ascii="Gothic720 BT" w:hAnsi="Gothic720 BT" w:cs="Arial"/>
        </w:rPr>
        <w:t xml:space="preserve">en </w:t>
      </w:r>
      <w:r w:rsidR="00CD3E6E">
        <w:rPr>
          <w:rFonts w:ascii="Gothic720 BT" w:hAnsi="Gothic720 BT" w:cs="Arial"/>
        </w:rPr>
        <w:t>e</w:t>
      </w:r>
      <w:r w:rsidR="00E531AE">
        <w:rPr>
          <w:rFonts w:ascii="Gothic720 BT" w:hAnsi="Gothic720 BT" w:cs="Arial"/>
        </w:rPr>
        <w:t xml:space="preserve">l artículo, </w:t>
      </w:r>
      <w:r w:rsidR="00CD3E6E">
        <w:rPr>
          <w:rFonts w:ascii="Gothic720 BT" w:hAnsi="Gothic720 BT" w:cs="Arial"/>
        </w:rPr>
        <w:t>86</w:t>
      </w:r>
      <w:r w:rsidR="00E531AE">
        <w:rPr>
          <w:rFonts w:ascii="Gothic720 BT" w:hAnsi="Gothic720 BT" w:cs="Arial"/>
        </w:rPr>
        <w:t xml:space="preserve"> fr</w:t>
      </w:r>
      <w:r w:rsidR="000C194E">
        <w:rPr>
          <w:rFonts w:ascii="Gothic720 BT" w:hAnsi="Gothic720 BT" w:cs="Arial"/>
        </w:rPr>
        <w:t>acción I</w:t>
      </w:r>
      <w:r w:rsidR="00CD3E6E">
        <w:rPr>
          <w:rFonts w:ascii="Gothic720 BT" w:hAnsi="Gothic720 BT" w:cs="Arial"/>
        </w:rPr>
        <w:t xml:space="preserve"> y X</w:t>
      </w:r>
      <w:r w:rsidR="000C194E">
        <w:rPr>
          <w:rFonts w:ascii="Gothic720 BT" w:hAnsi="Gothic720 BT" w:cs="Arial"/>
        </w:rPr>
        <w:t xml:space="preserve"> </w:t>
      </w:r>
      <w:r w:rsidRPr="00C37BE2">
        <w:rPr>
          <w:rFonts w:ascii="Gothic720 BT" w:hAnsi="Gothic720 BT" w:cs="Arial"/>
        </w:rPr>
        <w:t>de la Ley Electoral del Estado de Querétaro</w:t>
      </w:r>
      <w:r w:rsidR="000C194E">
        <w:rPr>
          <w:rFonts w:ascii="Gothic720 BT" w:hAnsi="Gothic720 BT" w:cs="Arial"/>
        </w:rPr>
        <w:t xml:space="preserve">, </w:t>
      </w:r>
      <w:r w:rsidRPr="00051BD5">
        <w:rPr>
          <w:rFonts w:ascii="Gothic720 BT" w:hAnsi="Gothic720 BT" w:cs="Arial"/>
        </w:rPr>
        <w:t xml:space="preserve">la </w:t>
      </w:r>
      <w:r>
        <w:rPr>
          <w:rFonts w:ascii="Gothic720 BT" w:hAnsi="Gothic720 BT" w:cs="Arial"/>
        </w:rPr>
        <w:t>Secretaría Técnica</w:t>
      </w:r>
      <w:r w:rsidRPr="00051BD5">
        <w:rPr>
          <w:rFonts w:ascii="Gothic720 BT" w:hAnsi="Gothic720 BT" w:cs="Arial"/>
        </w:rPr>
        <w:t xml:space="preserve"> </w:t>
      </w:r>
      <w:r w:rsidRPr="00051BD5">
        <w:rPr>
          <w:rFonts w:ascii="Gothic720 BT" w:hAnsi="Gothic720 BT" w:cs="Arial"/>
          <w:b/>
        </w:rPr>
        <w:t>ACUERDA:</w:t>
      </w:r>
    </w:p>
    <w:p w14:paraId="436B8FCF" w14:textId="77777777" w:rsidR="007C74B4" w:rsidRDefault="007C74B4" w:rsidP="00923A5F">
      <w:pPr>
        <w:pBdr>
          <w:top w:val="nil"/>
          <w:left w:val="nil"/>
          <w:bottom w:val="nil"/>
          <w:right w:val="nil"/>
          <w:between w:val="nil"/>
        </w:pBdr>
        <w:spacing w:after="0"/>
        <w:ind w:left="1416"/>
        <w:jc w:val="both"/>
        <w:rPr>
          <w:rFonts w:ascii="Gothic720 BT" w:eastAsia="Gothic720 BT" w:hAnsi="Gothic720 BT" w:cs="Gothic720 BT"/>
          <w:color w:val="000000"/>
          <w:lang w:eastAsia="es-MX"/>
        </w:rPr>
      </w:pPr>
    </w:p>
    <w:p w14:paraId="3FA785CB" w14:textId="7AB7710C" w:rsidR="00923A5F" w:rsidRDefault="00923A5F" w:rsidP="00276513">
      <w:pPr>
        <w:pBdr>
          <w:top w:val="nil"/>
          <w:left w:val="nil"/>
          <w:bottom w:val="nil"/>
          <w:right w:val="nil"/>
          <w:between w:val="nil"/>
        </w:pBdr>
        <w:spacing w:after="0"/>
        <w:ind w:left="1416"/>
        <w:jc w:val="both"/>
        <w:rPr>
          <w:rFonts w:ascii="Gothic720 BT" w:eastAsia="Gothic720 BT" w:hAnsi="Gothic720 BT" w:cs="Gothic720 BT"/>
          <w:color w:val="000000"/>
          <w:lang w:eastAsia="es-MX"/>
        </w:rPr>
      </w:pPr>
      <w:r w:rsidRPr="00F324C6">
        <w:rPr>
          <w:rFonts w:ascii="Gothic720 BT" w:eastAsia="Gothic720 BT" w:hAnsi="Gothic720 BT" w:cs="Gothic720 BT"/>
          <w:b/>
          <w:caps/>
          <w:color w:val="000000"/>
          <w:lang w:eastAsia="es-MX"/>
        </w:rPr>
        <w:t>Primero</w:t>
      </w:r>
      <w:r w:rsidRPr="00923A5F">
        <w:rPr>
          <w:rFonts w:ascii="Gothic720 BT" w:eastAsia="Gothic720 BT" w:hAnsi="Gothic720 BT" w:cs="Gothic720 BT"/>
          <w:b/>
          <w:color w:val="000000"/>
          <w:lang w:eastAsia="es-MX"/>
        </w:rPr>
        <w:t>.</w:t>
      </w:r>
      <w:r w:rsidRPr="00923A5F">
        <w:rPr>
          <w:rFonts w:ascii="Gothic720 BT" w:eastAsia="Gothic720 BT" w:hAnsi="Gothic720 BT" w:cs="Gothic720 BT"/>
          <w:color w:val="000000"/>
          <w:lang w:eastAsia="es-MX"/>
        </w:rPr>
        <w:t xml:space="preserve"> </w:t>
      </w:r>
      <w:r w:rsidRPr="00923A5F">
        <w:rPr>
          <w:rFonts w:ascii="Gothic720 BT" w:eastAsia="Gothic720 BT" w:hAnsi="Gothic720 BT" w:cs="Gothic720 BT"/>
          <w:b/>
          <w:color w:val="000000"/>
          <w:lang w:eastAsia="es-MX"/>
        </w:rPr>
        <w:t>Recepción.</w:t>
      </w:r>
      <w:r w:rsidRPr="00923A5F">
        <w:rPr>
          <w:rFonts w:ascii="Gothic720 BT" w:eastAsia="Gothic720 BT" w:hAnsi="Gothic720 BT" w:cs="Gothic720 BT"/>
          <w:color w:val="000000"/>
          <w:lang w:eastAsia="es-MX"/>
        </w:rPr>
        <w:t xml:space="preserve"> Se tiene por recibido el escrit</w:t>
      </w:r>
      <w:r w:rsidR="00B42B3C">
        <w:rPr>
          <w:rFonts w:ascii="Gothic720 BT" w:eastAsia="Gothic720 BT" w:hAnsi="Gothic720 BT" w:cs="Gothic720 BT"/>
          <w:color w:val="000000"/>
          <w:lang w:eastAsia="es-MX"/>
        </w:rPr>
        <w:t>o de cuenta, mismo que consta de una foja útil</w:t>
      </w:r>
      <w:r w:rsidRPr="00923A5F">
        <w:rPr>
          <w:rFonts w:ascii="Gothic720 BT" w:eastAsia="Gothic720 BT" w:hAnsi="Gothic720 BT" w:cs="Gothic720 BT"/>
          <w:color w:val="000000"/>
          <w:lang w:eastAsia="es-MX"/>
        </w:rPr>
        <w:t>, con texto por</w:t>
      </w:r>
      <w:r w:rsidR="0008065B">
        <w:rPr>
          <w:rFonts w:ascii="Gothic720 BT" w:eastAsia="Gothic720 BT" w:hAnsi="Gothic720 BT" w:cs="Gothic720 BT"/>
          <w:color w:val="000000"/>
          <w:lang w:eastAsia="es-MX"/>
        </w:rPr>
        <w:t xml:space="preserve"> un solo</w:t>
      </w:r>
      <w:r w:rsidRPr="00923A5F">
        <w:rPr>
          <w:rFonts w:ascii="Gothic720 BT" w:eastAsia="Gothic720 BT" w:hAnsi="Gothic720 BT" w:cs="Gothic720 BT"/>
          <w:color w:val="000000"/>
          <w:lang w:eastAsia="es-MX"/>
        </w:rPr>
        <w:t xml:space="preserve"> lad</w:t>
      </w:r>
      <w:r w:rsidR="00276513">
        <w:rPr>
          <w:rFonts w:ascii="Gothic720 BT" w:eastAsia="Gothic720 BT" w:hAnsi="Gothic720 BT" w:cs="Gothic720 BT"/>
          <w:color w:val="000000"/>
          <w:lang w:eastAsia="es-MX"/>
        </w:rPr>
        <w:t>o</w:t>
      </w:r>
      <w:r w:rsidR="00E531AE">
        <w:rPr>
          <w:rFonts w:ascii="Gothic720 BT" w:eastAsia="Gothic720 BT" w:hAnsi="Gothic720 BT" w:cs="Gothic720 BT"/>
          <w:color w:val="000000"/>
          <w:lang w:eastAsia="es-MX"/>
        </w:rPr>
        <w:t>.</w:t>
      </w:r>
    </w:p>
    <w:p w14:paraId="0AED0355" w14:textId="41A599A3" w:rsidR="00572959" w:rsidRDefault="00572959" w:rsidP="00276513">
      <w:pPr>
        <w:pBdr>
          <w:top w:val="nil"/>
          <w:left w:val="nil"/>
          <w:bottom w:val="nil"/>
          <w:right w:val="nil"/>
          <w:between w:val="nil"/>
        </w:pBdr>
        <w:spacing w:after="0"/>
        <w:ind w:left="1416"/>
        <w:jc w:val="both"/>
        <w:rPr>
          <w:rFonts w:ascii="Gothic720 BT" w:eastAsia="Gothic720 BT" w:hAnsi="Gothic720 BT" w:cs="Gothic720 BT"/>
          <w:b/>
          <w:color w:val="000000"/>
          <w:lang w:eastAsia="es-MX"/>
        </w:rPr>
      </w:pPr>
    </w:p>
    <w:p w14:paraId="5422BB07" w14:textId="5D865411" w:rsidR="008A5F00" w:rsidRDefault="00E531AE" w:rsidP="00572959">
      <w:pPr>
        <w:pBdr>
          <w:top w:val="nil"/>
          <w:left w:val="nil"/>
          <w:bottom w:val="nil"/>
          <w:right w:val="nil"/>
          <w:between w:val="nil"/>
        </w:pBdr>
        <w:spacing w:after="0"/>
        <w:ind w:left="1416"/>
        <w:jc w:val="both"/>
        <w:rPr>
          <w:rFonts w:ascii="Gothic720 BT" w:eastAsia="Gothic720 BT" w:hAnsi="Gothic720 BT" w:cs="Gothic720 BT"/>
          <w:color w:val="000000"/>
          <w:lang w:eastAsia="es-MX"/>
        </w:rPr>
      </w:pPr>
      <w:r>
        <w:rPr>
          <w:rFonts w:ascii="Gothic720 BT" w:eastAsia="Gothic720 BT" w:hAnsi="Gothic720 BT" w:cs="Gothic720 BT"/>
          <w:b/>
          <w:color w:val="000000"/>
          <w:lang w:eastAsia="es-MX"/>
        </w:rPr>
        <w:t xml:space="preserve">SEGUNDO. </w:t>
      </w:r>
      <w:r w:rsidR="00560114">
        <w:rPr>
          <w:rFonts w:ascii="Gothic720 BT" w:eastAsia="Gothic720 BT" w:hAnsi="Gothic720 BT" w:cs="Gothic720 BT"/>
          <w:b/>
          <w:bCs/>
          <w:color w:val="000000"/>
          <w:lang w:eastAsia="es-MX"/>
        </w:rPr>
        <w:t>A</w:t>
      </w:r>
      <w:r w:rsidR="00560114" w:rsidRPr="00FF669D">
        <w:rPr>
          <w:rFonts w:ascii="Gothic720 BT" w:eastAsia="Gothic720 BT" w:hAnsi="Gothic720 BT" w:cs="Gothic720 BT"/>
          <w:b/>
          <w:bCs/>
          <w:color w:val="000000"/>
          <w:lang w:eastAsia="es-MX"/>
        </w:rPr>
        <w:t>utoriza</w:t>
      </w:r>
      <w:r w:rsidR="00560114">
        <w:rPr>
          <w:rFonts w:ascii="Gothic720 BT" w:eastAsia="Gothic720 BT" w:hAnsi="Gothic720 BT" w:cs="Gothic720 BT"/>
          <w:b/>
          <w:bCs/>
          <w:color w:val="000000"/>
          <w:lang w:eastAsia="es-MX"/>
        </w:rPr>
        <w:t xml:space="preserve"> expedición de copias certificadas. </w:t>
      </w:r>
      <w:r w:rsidR="00560114" w:rsidRPr="00FF669D">
        <w:rPr>
          <w:rFonts w:ascii="Gothic720 BT" w:eastAsia="Gothic720 BT" w:hAnsi="Gothic720 BT" w:cs="Gothic720 BT"/>
          <w:b/>
          <w:bCs/>
          <w:color w:val="000000"/>
          <w:lang w:eastAsia="es-MX"/>
        </w:rPr>
        <w:t xml:space="preserve"> </w:t>
      </w:r>
      <w:r w:rsidR="00560114">
        <w:rPr>
          <w:rFonts w:ascii="Gothic720 BT" w:eastAsia="Gothic720 BT" w:hAnsi="Gothic720 BT" w:cs="Gothic720 BT"/>
          <w:bCs/>
          <w:color w:val="000000"/>
          <w:lang w:eastAsia="es-MX"/>
        </w:rPr>
        <w:t xml:space="preserve">Del escrito que se recibe se advierte que, </w:t>
      </w:r>
      <w:r w:rsidR="008269A1">
        <w:rPr>
          <w:rFonts w:ascii="Gothic720 BT" w:eastAsia="Gothic720 BT" w:hAnsi="Gothic720 BT" w:cs="Gothic720 BT"/>
          <w:bCs/>
          <w:color w:val="000000"/>
          <w:lang w:eastAsia="es-MX"/>
        </w:rPr>
        <w:t>la C. María Casas-Alatriste Cano</w:t>
      </w:r>
      <w:r w:rsidR="00560114">
        <w:rPr>
          <w:rFonts w:ascii="Gothic720 BT" w:eastAsia="Gothic720 BT" w:hAnsi="Gothic720 BT" w:cs="Gothic720 BT"/>
          <w:color w:val="000000"/>
          <w:lang w:eastAsia="es-MX"/>
        </w:rPr>
        <w:t xml:space="preserve"> solicita la expedición de copias certificadas por triplicado, de su acreditación como representante propietari</w:t>
      </w:r>
      <w:r w:rsidR="001B2E7B">
        <w:rPr>
          <w:rFonts w:ascii="Gothic720 BT" w:eastAsia="Gothic720 BT" w:hAnsi="Gothic720 BT" w:cs="Gothic720 BT"/>
          <w:color w:val="000000"/>
          <w:lang w:eastAsia="es-MX"/>
        </w:rPr>
        <w:t>a</w:t>
      </w:r>
      <w:r w:rsidR="00560114">
        <w:rPr>
          <w:rFonts w:ascii="Gothic720 BT" w:eastAsia="Gothic720 BT" w:hAnsi="Gothic720 BT" w:cs="Gothic720 BT"/>
          <w:color w:val="000000"/>
          <w:lang w:eastAsia="es-MX"/>
        </w:rPr>
        <w:t xml:space="preserve"> del Partido Revolucionario Institucional, por lo que derivado del análisis que se hace a dicha petición, no se advierte solicitud contraria a derecho y s</w:t>
      </w:r>
      <w:r w:rsidR="00560114" w:rsidRPr="00FF669D">
        <w:rPr>
          <w:rFonts w:ascii="Gothic720 BT" w:eastAsia="Gothic720 BT" w:hAnsi="Gothic720 BT" w:cs="Gothic720 BT"/>
          <w:color w:val="000000"/>
          <w:lang w:eastAsia="es-MX"/>
        </w:rPr>
        <w:t xml:space="preserve">e autoriza la </w:t>
      </w:r>
      <w:r w:rsidR="00560114">
        <w:rPr>
          <w:rFonts w:ascii="Gothic720 BT" w:eastAsia="Gothic720 BT" w:hAnsi="Gothic720 BT" w:cs="Gothic720 BT"/>
          <w:color w:val="000000"/>
          <w:lang w:eastAsia="es-MX"/>
        </w:rPr>
        <w:t>expedic</w:t>
      </w:r>
      <w:r w:rsidR="00560114" w:rsidRPr="00FF669D">
        <w:rPr>
          <w:rFonts w:ascii="Gothic720 BT" w:eastAsia="Gothic720 BT" w:hAnsi="Gothic720 BT" w:cs="Gothic720 BT"/>
          <w:color w:val="000000"/>
          <w:lang w:eastAsia="es-MX"/>
        </w:rPr>
        <w:t>ión de estas</w:t>
      </w:r>
      <w:r>
        <w:rPr>
          <w:rFonts w:ascii="Gothic720 BT" w:eastAsia="Gothic720 BT" w:hAnsi="Gothic720 BT" w:cs="Gothic720 BT"/>
          <w:color w:val="000000"/>
          <w:lang w:eastAsia="es-MX"/>
        </w:rPr>
        <w:t>.</w:t>
      </w:r>
    </w:p>
    <w:p w14:paraId="46687576" w14:textId="306F1A31" w:rsidR="00560114" w:rsidRDefault="00560114" w:rsidP="00572959">
      <w:pPr>
        <w:pBdr>
          <w:top w:val="nil"/>
          <w:left w:val="nil"/>
          <w:bottom w:val="nil"/>
          <w:right w:val="nil"/>
          <w:between w:val="nil"/>
        </w:pBdr>
        <w:spacing w:after="0"/>
        <w:ind w:left="1416"/>
        <w:jc w:val="both"/>
        <w:rPr>
          <w:rFonts w:ascii="Gothic720 BT" w:eastAsia="Gothic720 BT" w:hAnsi="Gothic720 BT" w:cs="Gothic720 BT"/>
          <w:color w:val="000000"/>
          <w:lang w:eastAsia="es-MX"/>
        </w:rPr>
      </w:pPr>
    </w:p>
    <w:p w14:paraId="02DC570F" w14:textId="1D571B8C" w:rsidR="00EA7AAB" w:rsidRDefault="008746B9" w:rsidP="00EA7AAB">
      <w:pPr>
        <w:pBdr>
          <w:top w:val="nil"/>
          <w:left w:val="nil"/>
          <w:bottom w:val="nil"/>
          <w:right w:val="nil"/>
          <w:between w:val="nil"/>
        </w:pBdr>
        <w:spacing w:after="0"/>
        <w:ind w:left="1416"/>
        <w:jc w:val="both"/>
        <w:rPr>
          <w:rFonts w:ascii="Gothic720 BT" w:eastAsia="Gothic720 BT" w:hAnsi="Gothic720 BT" w:cs="Gothic720 BT"/>
          <w:color w:val="000000"/>
          <w:lang w:eastAsia="es-MX"/>
        </w:rPr>
      </w:pPr>
      <w:r w:rsidRPr="008746B9">
        <w:rPr>
          <w:rFonts w:ascii="Gothic720 BT" w:eastAsia="Gothic720 BT" w:hAnsi="Gothic720 BT" w:cs="Gothic720 BT"/>
          <w:b/>
          <w:bCs/>
          <w:color w:val="000000"/>
          <w:lang w:eastAsia="es-MX"/>
        </w:rPr>
        <w:t>TERCERO. Legislación Electoral.</w:t>
      </w:r>
      <w:r>
        <w:rPr>
          <w:rFonts w:ascii="Gothic720 BT" w:eastAsia="Gothic720 BT" w:hAnsi="Gothic720 BT" w:cs="Gothic720 BT"/>
          <w:color w:val="000000"/>
          <w:lang w:eastAsia="es-MX"/>
        </w:rPr>
        <w:t xml:space="preserve"> </w:t>
      </w:r>
      <w:r w:rsidR="00560114">
        <w:rPr>
          <w:rFonts w:ascii="Gothic720 BT" w:eastAsia="Gothic720 BT" w:hAnsi="Gothic720 BT" w:cs="Gothic720 BT"/>
          <w:color w:val="000000"/>
          <w:lang w:eastAsia="es-MX"/>
        </w:rPr>
        <w:t>Ahora bien, de</w:t>
      </w:r>
      <w:r w:rsidR="0009011C">
        <w:rPr>
          <w:rFonts w:ascii="Gothic720 BT" w:eastAsia="Gothic720 BT" w:hAnsi="Gothic720 BT" w:cs="Gothic720 BT"/>
          <w:color w:val="000000"/>
          <w:lang w:eastAsia="es-MX"/>
        </w:rPr>
        <w:t>l</w:t>
      </w:r>
      <w:r w:rsidR="00560114">
        <w:rPr>
          <w:rFonts w:ascii="Gothic720 BT" w:eastAsia="Gothic720 BT" w:hAnsi="Gothic720 BT" w:cs="Gothic720 BT"/>
          <w:color w:val="000000"/>
          <w:lang w:eastAsia="es-MX"/>
        </w:rPr>
        <w:t xml:space="preserve"> mism</w:t>
      </w:r>
      <w:r w:rsidR="0009011C">
        <w:rPr>
          <w:rFonts w:ascii="Gothic720 BT" w:eastAsia="Gothic720 BT" w:hAnsi="Gothic720 BT" w:cs="Gothic720 BT"/>
          <w:color w:val="000000"/>
          <w:lang w:eastAsia="es-MX"/>
        </w:rPr>
        <w:t>o</w:t>
      </w:r>
      <w:r w:rsidR="00560114">
        <w:rPr>
          <w:rFonts w:ascii="Gothic720 BT" w:eastAsia="Gothic720 BT" w:hAnsi="Gothic720 BT" w:cs="Gothic720 BT"/>
          <w:color w:val="000000"/>
          <w:lang w:eastAsia="es-MX"/>
        </w:rPr>
        <w:t xml:space="preserve"> escrito se advierte que, </w:t>
      </w:r>
      <w:r w:rsidR="008269A1">
        <w:rPr>
          <w:rFonts w:ascii="Gothic720 BT" w:eastAsia="Gothic720 BT" w:hAnsi="Gothic720 BT" w:cs="Gothic720 BT"/>
          <w:bCs/>
          <w:color w:val="000000"/>
          <w:lang w:eastAsia="es-MX"/>
        </w:rPr>
        <w:t>la C. María Casas-Alatriste Cano</w:t>
      </w:r>
      <w:r w:rsidR="008269A1">
        <w:rPr>
          <w:rFonts w:ascii="Gothic720 BT" w:eastAsia="Gothic720 BT" w:hAnsi="Gothic720 BT" w:cs="Gothic720 BT"/>
          <w:color w:val="000000"/>
          <w:lang w:eastAsia="es-MX"/>
        </w:rPr>
        <w:t xml:space="preserve"> </w:t>
      </w:r>
      <w:r w:rsidR="00560114">
        <w:rPr>
          <w:rFonts w:ascii="Gothic720 BT" w:eastAsia="Gothic720 BT" w:hAnsi="Gothic720 BT" w:cs="Gothic720 BT"/>
          <w:color w:val="000000"/>
          <w:lang w:eastAsia="es-MX"/>
        </w:rPr>
        <w:t>solicita también</w:t>
      </w:r>
      <w:r w:rsidR="001B2E7B">
        <w:rPr>
          <w:rFonts w:ascii="Gothic720 BT" w:eastAsia="Gothic720 BT" w:hAnsi="Gothic720 BT" w:cs="Gothic720 BT"/>
          <w:color w:val="000000"/>
          <w:lang w:eastAsia="es-MX"/>
        </w:rPr>
        <w:t>,</w:t>
      </w:r>
      <w:r w:rsidR="00560114">
        <w:rPr>
          <w:rFonts w:ascii="Gothic720 BT" w:eastAsia="Gothic720 BT" w:hAnsi="Gothic720 BT" w:cs="Gothic720 BT"/>
          <w:color w:val="000000"/>
          <w:lang w:eastAsia="es-MX"/>
        </w:rPr>
        <w:t xml:space="preserve"> un ejemplar de la legislación electoral vigente</w:t>
      </w:r>
      <w:r w:rsidR="001B2E7B">
        <w:rPr>
          <w:rFonts w:ascii="Gothic720 BT" w:eastAsia="Gothic720 BT" w:hAnsi="Gothic720 BT" w:cs="Gothic720 BT"/>
          <w:color w:val="000000"/>
          <w:lang w:eastAsia="es-MX"/>
        </w:rPr>
        <w:t>. D</w:t>
      </w:r>
      <w:r w:rsidR="0009011C">
        <w:rPr>
          <w:rFonts w:ascii="Gothic720 BT" w:eastAsia="Gothic720 BT" w:hAnsi="Gothic720 BT" w:cs="Gothic720 BT"/>
          <w:color w:val="000000"/>
          <w:lang w:eastAsia="es-MX"/>
        </w:rPr>
        <w:t>el análisis de su petición se precisa que, el primero de junio del dos mil veinte, se publicó en el periódico oficial del gobierno del Estado de Querétaro “La Sombra de Arteaga” la Ley Electoral del Estado de Querétaro</w:t>
      </w:r>
      <w:r w:rsidR="00EA7AAB">
        <w:rPr>
          <w:rFonts w:ascii="Gothic720 BT" w:eastAsia="Gothic720 BT" w:hAnsi="Gothic720 BT" w:cs="Gothic720 BT"/>
          <w:color w:val="000000"/>
          <w:lang w:eastAsia="es-MX"/>
        </w:rPr>
        <w:t>, con la finalidad de hacer del conocimiento del público en general dicho ordenamiento</w:t>
      </w:r>
      <w:r w:rsidR="00EA7AAB">
        <w:rPr>
          <w:rStyle w:val="Refdenotaalpie"/>
          <w:rFonts w:ascii="Gothic720 BT" w:eastAsia="Gothic720 BT" w:hAnsi="Gothic720 BT" w:cs="Gothic720 BT"/>
          <w:color w:val="000000"/>
          <w:lang w:eastAsia="es-MX"/>
        </w:rPr>
        <w:footnoteReference w:id="1"/>
      </w:r>
      <w:r w:rsidR="00EA7AAB">
        <w:rPr>
          <w:rFonts w:ascii="Gothic720 BT" w:eastAsia="Gothic720 BT" w:hAnsi="Gothic720 BT" w:cs="Gothic720 BT"/>
          <w:color w:val="000000"/>
          <w:lang w:eastAsia="es-MX"/>
        </w:rPr>
        <w:t>.</w:t>
      </w:r>
    </w:p>
    <w:p w14:paraId="0BD1D1BD" w14:textId="096C97D3" w:rsidR="00EA7AAB" w:rsidRDefault="00EA7AAB" w:rsidP="00EA7AAB">
      <w:pPr>
        <w:pBdr>
          <w:top w:val="nil"/>
          <w:left w:val="nil"/>
          <w:bottom w:val="nil"/>
          <w:right w:val="nil"/>
          <w:between w:val="nil"/>
        </w:pBdr>
        <w:spacing w:after="0"/>
        <w:ind w:left="1416"/>
        <w:jc w:val="both"/>
        <w:rPr>
          <w:rFonts w:ascii="Gothic720 BT" w:eastAsia="Gothic720 BT" w:hAnsi="Gothic720 BT" w:cs="Gothic720 BT"/>
          <w:color w:val="000000"/>
          <w:lang w:eastAsia="es-MX"/>
        </w:rPr>
      </w:pPr>
    </w:p>
    <w:p w14:paraId="526426E0" w14:textId="7A6DF58D" w:rsidR="008746B9" w:rsidRDefault="00CB54DD" w:rsidP="00EA7AAB">
      <w:pPr>
        <w:pBdr>
          <w:top w:val="nil"/>
          <w:left w:val="nil"/>
          <w:bottom w:val="nil"/>
          <w:right w:val="nil"/>
          <w:between w:val="nil"/>
        </w:pBdr>
        <w:spacing w:after="0"/>
        <w:ind w:left="1416"/>
        <w:jc w:val="both"/>
        <w:rPr>
          <w:rFonts w:ascii="Gothic720 BT" w:eastAsia="Gothic720 BT" w:hAnsi="Gothic720 BT" w:cs="Gothic720 BT"/>
          <w:color w:val="000000"/>
          <w:lang w:eastAsia="es-MX"/>
        </w:rPr>
      </w:pPr>
      <w:r>
        <w:rPr>
          <w:rFonts w:ascii="Gothic720 BT" w:eastAsia="Gothic720 BT" w:hAnsi="Gothic720 BT" w:cs="Gothic720 BT"/>
          <w:color w:val="000000"/>
          <w:lang w:eastAsia="es-MX"/>
        </w:rPr>
        <w:t>Ahora bien</w:t>
      </w:r>
      <w:r w:rsidR="00EA7AAB">
        <w:rPr>
          <w:rFonts w:ascii="Gothic720 BT" w:eastAsia="Gothic720 BT" w:hAnsi="Gothic720 BT" w:cs="Gothic720 BT"/>
          <w:color w:val="000000"/>
          <w:lang w:eastAsia="es-MX"/>
        </w:rPr>
        <w:t>,</w:t>
      </w:r>
      <w:r>
        <w:rPr>
          <w:rFonts w:ascii="Gothic720 BT" w:eastAsia="Gothic720 BT" w:hAnsi="Gothic720 BT" w:cs="Gothic720 BT"/>
          <w:color w:val="000000"/>
          <w:lang w:eastAsia="es-MX"/>
        </w:rPr>
        <w:t xml:space="preserve"> es importante señalar que, este Consejo Distrital no cuenta con los recursos necesarios a fin de materializar la petición del solicitante, sin embargo,</w:t>
      </w:r>
      <w:r w:rsidR="00EA7AAB">
        <w:rPr>
          <w:rFonts w:ascii="Gothic720 BT" w:eastAsia="Gothic720 BT" w:hAnsi="Gothic720 BT" w:cs="Gothic720 BT"/>
          <w:color w:val="000000"/>
          <w:lang w:eastAsia="es-MX"/>
        </w:rPr>
        <w:t xml:space="preserve"> </w:t>
      </w:r>
      <w:r>
        <w:rPr>
          <w:rFonts w:ascii="Gothic720 BT" w:eastAsia="Gothic720 BT" w:hAnsi="Gothic720 BT" w:cs="Gothic720 BT"/>
          <w:color w:val="000000"/>
          <w:lang w:eastAsia="es-MX"/>
        </w:rPr>
        <w:t>en ejercicio</w:t>
      </w:r>
      <w:r w:rsidR="00EA7AAB">
        <w:rPr>
          <w:rFonts w:ascii="Gothic720 BT" w:eastAsia="Gothic720 BT" w:hAnsi="Gothic720 BT" w:cs="Gothic720 BT"/>
          <w:color w:val="000000"/>
          <w:lang w:eastAsia="es-MX"/>
        </w:rPr>
        <w:t xml:space="preserve"> </w:t>
      </w:r>
      <w:r>
        <w:rPr>
          <w:rFonts w:ascii="Gothic720 BT" w:eastAsia="Gothic720 BT" w:hAnsi="Gothic720 BT" w:cs="Gothic720 BT"/>
          <w:color w:val="000000"/>
          <w:lang w:eastAsia="es-MX"/>
        </w:rPr>
        <w:t>d</w:t>
      </w:r>
      <w:r w:rsidR="00EA7AAB">
        <w:rPr>
          <w:rFonts w:ascii="Gothic720 BT" w:eastAsia="Gothic720 BT" w:hAnsi="Gothic720 BT" w:cs="Gothic720 BT"/>
          <w:color w:val="000000"/>
          <w:lang w:eastAsia="es-MX"/>
        </w:rPr>
        <w:t>el principio constitucional de máxima publicidad en materia electoral, el Instituto Electoral del Estado de Querétaro cuenta con un portal web</w:t>
      </w:r>
      <w:r w:rsidR="00FB12F8">
        <w:rPr>
          <w:rFonts w:ascii="Gothic720 BT" w:eastAsia="Gothic720 BT" w:hAnsi="Gothic720 BT" w:cs="Gothic720 BT"/>
          <w:color w:val="000000"/>
          <w:lang w:eastAsia="es-MX"/>
        </w:rPr>
        <w:t xml:space="preserve"> que</w:t>
      </w:r>
      <w:r>
        <w:rPr>
          <w:rFonts w:ascii="Gothic720 BT" w:eastAsia="Gothic720 BT" w:hAnsi="Gothic720 BT" w:cs="Gothic720 BT"/>
          <w:color w:val="000000"/>
          <w:lang w:eastAsia="es-MX"/>
        </w:rPr>
        <w:t xml:space="preserve"> se mantiene en constante actualización respecto a los ordenamientos que </w:t>
      </w:r>
      <w:r w:rsidR="00FB12F8">
        <w:rPr>
          <w:rFonts w:ascii="Gothic720 BT" w:eastAsia="Gothic720 BT" w:hAnsi="Gothic720 BT" w:cs="Gothic720 BT"/>
          <w:color w:val="000000"/>
          <w:lang w:eastAsia="es-MX"/>
        </w:rPr>
        <w:t>tienen un impacto directo o indirecto en las actividades que realiza dicho Instituto</w:t>
      </w:r>
      <w:r w:rsidR="004642FC">
        <w:rPr>
          <w:rFonts w:ascii="Gothic720 BT" w:eastAsia="Gothic720 BT" w:hAnsi="Gothic720 BT" w:cs="Gothic720 BT"/>
          <w:color w:val="000000"/>
          <w:lang w:eastAsia="es-MX"/>
        </w:rPr>
        <w:t xml:space="preserve"> dentro y fuera del Proceso Electoral,</w:t>
      </w:r>
      <w:r w:rsidR="00FB12F8">
        <w:rPr>
          <w:rFonts w:ascii="Gothic720 BT" w:eastAsia="Gothic720 BT" w:hAnsi="Gothic720 BT" w:cs="Gothic720 BT"/>
          <w:color w:val="000000"/>
          <w:lang w:eastAsia="es-MX"/>
        </w:rPr>
        <w:t xml:space="preserve"> para el caso en </w:t>
      </w:r>
      <w:r w:rsidR="004642FC">
        <w:rPr>
          <w:rFonts w:ascii="Gothic720 BT" w:eastAsia="Gothic720 BT" w:hAnsi="Gothic720 BT" w:cs="Gothic720 BT"/>
          <w:color w:val="000000"/>
          <w:lang w:eastAsia="es-MX"/>
        </w:rPr>
        <w:t>específico</w:t>
      </w:r>
      <w:r w:rsidR="00FB12F8">
        <w:rPr>
          <w:rFonts w:ascii="Gothic720 BT" w:eastAsia="Gothic720 BT" w:hAnsi="Gothic720 BT" w:cs="Gothic720 BT"/>
          <w:color w:val="000000"/>
          <w:lang w:eastAsia="es-MX"/>
        </w:rPr>
        <w:t xml:space="preserve">, dentro del portal se encuentra un apartado denominado </w:t>
      </w:r>
      <w:r w:rsidR="00FB12F8">
        <w:rPr>
          <w:rFonts w:ascii="Gothic720 BT" w:eastAsia="Gothic720 BT" w:hAnsi="Gothic720 BT" w:cs="Gothic720 BT"/>
          <w:i/>
          <w:iCs/>
          <w:color w:val="000000"/>
          <w:lang w:eastAsia="es-MX"/>
        </w:rPr>
        <w:t xml:space="preserve">Normatividad, </w:t>
      </w:r>
      <w:r w:rsidR="004642FC">
        <w:rPr>
          <w:rFonts w:ascii="Gothic720 BT" w:eastAsia="Gothic720 BT" w:hAnsi="Gothic720 BT" w:cs="Gothic720 BT"/>
          <w:color w:val="000000"/>
          <w:lang w:eastAsia="es-MX"/>
        </w:rPr>
        <w:t xml:space="preserve">que a su vez contempla un subapartado denominado </w:t>
      </w:r>
      <w:r w:rsidR="004642FC">
        <w:rPr>
          <w:rFonts w:ascii="Gothic720 BT" w:eastAsia="Gothic720 BT" w:hAnsi="Gothic720 BT" w:cs="Gothic720 BT"/>
          <w:i/>
          <w:iCs/>
          <w:color w:val="000000"/>
          <w:lang w:eastAsia="es-MX"/>
        </w:rPr>
        <w:t xml:space="preserve">Leyes, </w:t>
      </w:r>
      <w:r w:rsidR="004642FC">
        <w:rPr>
          <w:rFonts w:ascii="Gothic720 BT" w:eastAsia="Gothic720 BT" w:hAnsi="Gothic720 BT" w:cs="Gothic720 BT"/>
          <w:color w:val="000000"/>
          <w:lang w:eastAsia="es-MX"/>
        </w:rPr>
        <w:t xml:space="preserve">dentro de este </w:t>
      </w:r>
      <w:r w:rsidR="008269A1">
        <w:rPr>
          <w:rFonts w:ascii="Gothic720 BT" w:eastAsia="Gothic720 BT" w:hAnsi="Gothic720 BT" w:cs="Gothic720 BT"/>
          <w:color w:val="000000"/>
          <w:lang w:eastAsia="es-MX"/>
        </w:rPr>
        <w:t>último</w:t>
      </w:r>
      <w:r w:rsidR="004642FC">
        <w:rPr>
          <w:rFonts w:ascii="Gothic720 BT" w:eastAsia="Gothic720 BT" w:hAnsi="Gothic720 BT" w:cs="Gothic720 BT"/>
          <w:color w:val="000000"/>
          <w:lang w:eastAsia="es-MX"/>
        </w:rPr>
        <w:t xml:space="preserve"> se encuentran diversos ordenamientos, entre los cuales está la Legislación Electoral </w:t>
      </w:r>
      <w:r w:rsidR="008746B9">
        <w:rPr>
          <w:rFonts w:ascii="Gothic720 BT" w:eastAsia="Gothic720 BT" w:hAnsi="Gothic720 BT" w:cs="Gothic720 BT"/>
          <w:color w:val="000000"/>
          <w:lang w:eastAsia="es-MX"/>
        </w:rPr>
        <w:t xml:space="preserve">del Estado de Querétaro, disponible para su consulta en la liga </w:t>
      </w:r>
      <w:hyperlink r:id="rId11" w:history="1">
        <w:r w:rsidR="008746B9" w:rsidRPr="00335C74">
          <w:rPr>
            <w:rStyle w:val="Hipervnculo"/>
            <w:rFonts w:ascii="Gothic720 BT" w:eastAsia="Gothic720 BT" w:hAnsi="Gothic720 BT" w:cs="Gothic720 BT"/>
            <w:lang w:eastAsia="es-MX"/>
          </w:rPr>
          <w:t>https://ieeq.mx/contenido/normatividad/leyes.php</w:t>
        </w:r>
      </w:hyperlink>
      <w:r w:rsidR="008746B9">
        <w:rPr>
          <w:rFonts w:ascii="Gothic720 BT" w:eastAsia="Gothic720 BT" w:hAnsi="Gothic720 BT" w:cs="Gothic720 BT"/>
          <w:color w:val="000000"/>
          <w:lang w:eastAsia="es-MX"/>
        </w:rPr>
        <w:t xml:space="preserve">. Cabe precisar que el acceso a dicho portal web es abierto al público en general, sin necesidad de contar con algún usuario o contraseña que pudiera limitar el acceso, así pues, cualquier ciudadano interesado en la materia puede entrar al portal y realizar las consultas que considere necesarias. </w:t>
      </w:r>
    </w:p>
    <w:p w14:paraId="0BC2BFD0" w14:textId="0C66656B" w:rsidR="009B12F7" w:rsidRPr="008746B9" w:rsidRDefault="004642FC" w:rsidP="008746B9">
      <w:pPr>
        <w:pBdr>
          <w:top w:val="nil"/>
          <w:left w:val="nil"/>
          <w:bottom w:val="nil"/>
          <w:right w:val="nil"/>
          <w:between w:val="nil"/>
        </w:pBdr>
        <w:spacing w:after="0"/>
        <w:ind w:left="1416"/>
        <w:jc w:val="both"/>
        <w:rPr>
          <w:rFonts w:ascii="Gothic720 BT" w:eastAsia="Gothic720 BT" w:hAnsi="Gothic720 BT" w:cs="Gothic720 BT"/>
          <w:color w:val="000000"/>
          <w:lang w:eastAsia="es-MX"/>
        </w:rPr>
      </w:pPr>
      <w:r>
        <w:rPr>
          <w:rFonts w:ascii="Gothic720 BT" w:eastAsia="Gothic720 BT" w:hAnsi="Gothic720 BT" w:cs="Gothic720 BT"/>
          <w:color w:val="000000"/>
          <w:lang w:eastAsia="es-MX"/>
        </w:rPr>
        <w:t xml:space="preserve"> </w:t>
      </w:r>
      <w:r w:rsidR="00FB12F8">
        <w:rPr>
          <w:rFonts w:ascii="Gothic720 BT" w:eastAsia="Gothic720 BT" w:hAnsi="Gothic720 BT" w:cs="Gothic720 BT"/>
          <w:color w:val="000000"/>
          <w:lang w:eastAsia="es-MX"/>
        </w:rPr>
        <w:t xml:space="preserve">  </w:t>
      </w:r>
      <w:r w:rsidR="00CB54DD">
        <w:rPr>
          <w:rFonts w:ascii="Gothic720 BT" w:eastAsia="Gothic720 BT" w:hAnsi="Gothic720 BT" w:cs="Gothic720 BT"/>
          <w:color w:val="000000"/>
          <w:lang w:eastAsia="es-MX"/>
        </w:rPr>
        <w:t xml:space="preserve">  </w:t>
      </w:r>
      <w:r w:rsidR="00EA7AAB">
        <w:rPr>
          <w:rFonts w:ascii="Gothic720 BT" w:eastAsia="Gothic720 BT" w:hAnsi="Gothic720 BT" w:cs="Gothic720 BT"/>
          <w:color w:val="000000"/>
          <w:lang w:eastAsia="es-MX"/>
        </w:rPr>
        <w:t xml:space="preserve"> </w:t>
      </w:r>
    </w:p>
    <w:p w14:paraId="65432F14" w14:textId="75F58176" w:rsidR="00923A5F" w:rsidRPr="00923A5F" w:rsidRDefault="002A102C" w:rsidP="00923A5F">
      <w:pPr>
        <w:pBdr>
          <w:top w:val="nil"/>
          <w:left w:val="nil"/>
          <w:bottom w:val="nil"/>
          <w:right w:val="nil"/>
          <w:between w:val="nil"/>
        </w:pBdr>
        <w:spacing w:after="0"/>
        <w:ind w:left="1416"/>
        <w:jc w:val="both"/>
        <w:rPr>
          <w:rFonts w:ascii="Gothic720 BT" w:eastAsia="Gothic720 BT" w:hAnsi="Gothic720 BT" w:cs="Gothic720 BT"/>
          <w:b/>
          <w:color w:val="000000"/>
          <w:lang w:eastAsia="es-MX"/>
        </w:rPr>
      </w:pPr>
      <w:r>
        <w:rPr>
          <w:rFonts w:ascii="Gothic720 BT" w:hAnsi="Gothic720 BT" w:cs="Arial"/>
          <w:b/>
        </w:rPr>
        <w:t>Notifíquese</w:t>
      </w:r>
      <w:r w:rsidR="008746B9">
        <w:rPr>
          <w:rFonts w:ascii="Gothic720 BT" w:hAnsi="Gothic720 BT" w:cs="Arial"/>
          <w:b/>
        </w:rPr>
        <w:t xml:space="preserve"> personalmente a</w:t>
      </w:r>
      <w:r w:rsidR="001B2E7B">
        <w:rPr>
          <w:rFonts w:ascii="Gothic720 BT" w:hAnsi="Gothic720 BT" w:cs="Arial"/>
          <w:b/>
        </w:rPr>
        <w:t xml:space="preserve"> </w:t>
      </w:r>
      <w:r w:rsidR="008746B9">
        <w:rPr>
          <w:rFonts w:ascii="Gothic720 BT" w:hAnsi="Gothic720 BT" w:cs="Arial"/>
          <w:b/>
        </w:rPr>
        <w:t>l</w:t>
      </w:r>
      <w:r w:rsidR="001B2E7B">
        <w:rPr>
          <w:rFonts w:ascii="Gothic720 BT" w:hAnsi="Gothic720 BT" w:cs="Arial"/>
          <w:b/>
        </w:rPr>
        <w:t>a</w:t>
      </w:r>
      <w:r w:rsidR="008746B9">
        <w:rPr>
          <w:rFonts w:ascii="Gothic720 BT" w:hAnsi="Gothic720 BT" w:cs="Arial"/>
          <w:b/>
        </w:rPr>
        <w:t xml:space="preserve"> solicitante y</w:t>
      </w:r>
      <w:r>
        <w:rPr>
          <w:rFonts w:ascii="Gothic720 BT" w:hAnsi="Gothic720 BT" w:cs="Arial"/>
          <w:b/>
        </w:rPr>
        <w:t xml:space="preserve"> p</w:t>
      </w:r>
      <w:r w:rsidR="003C1D09">
        <w:rPr>
          <w:rFonts w:ascii="Gothic720 BT" w:hAnsi="Gothic720 BT" w:cs="Arial"/>
          <w:b/>
        </w:rPr>
        <w:t xml:space="preserve">or </w:t>
      </w:r>
      <w:r w:rsidR="00047211" w:rsidRPr="00236414">
        <w:rPr>
          <w:rFonts w:ascii="Gothic720 BT" w:hAnsi="Gothic720 BT" w:cs="Arial"/>
          <w:b/>
        </w:rPr>
        <w:t xml:space="preserve">estrados del </w:t>
      </w:r>
      <w:r w:rsidR="00047211" w:rsidRPr="00307C41">
        <w:rPr>
          <w:rFonts w:ascii="Gothic720 BT" w:hAnsi="Gothic720 BT" w:cs="Arial"/>
          <w:b/>
        </w:rPr>
        <w:t xml:space="preserve">Consejo </w:t>
      </w:r>
      <w:r w:rsidR="008746B9">
        <w:rPr>
          <w:rFonts w:ascii="Gothic720 BT" w:hAnsi="Gothic720 BT" w:cs="Arial"/>
          <w:b/>
        </w:rPr>
        <w:t xml:space="preserve">Distrital </w:t>
      </w:r>
      <w:r w:rsidR="008269A1">
        <w:rPr>
          <w:rFonts w:ascii="Gothic720 BT" w:hAnsi="Gothic720 BT" w:cs="Arial"/>
          <w:b/>
        </w:rPr>
        <w:t>05</w:t>
      </w:r>
      <w:r w:rsidR="00114A51">
        <w:rPr>
          <w:rFonts w:ascii="Gothic720 BT" w:hAnsi="Gothic720 BT" w:cs="Arial"/>
          <w:b/>
        </w:rPr>
        <w:t xml:space="preserve"> del</w:t>
      </w:r>
      <w:r w:rsidR="00047211" w:rsidRPr="00236414">
        <w:rPr>
          <w:rFonts w:ascii="Gothic720 BT" w:hAnsi="Gothic720 BT" w:cs="Arial"/>
          <w:b/>
        </w:rPr>
        <w:t xml:space="preserve"> Instituto Electoral del Estado de Querétaro, con fundamento en </w:t>
      </w:r>
      <w:r w:rsidR="003C1D09">
        <w:rPr>
          <w:rFonts w:ascii="Gothic720 BT" w:hAnsi="Gothic720 BT" w:cs="Arial"/>
          <w:b/>
        </w:rPr>
        <w:t>los artículos 50, fraccio</w:t>
      </w:r>
      <w:r w:rsidR="00047211">
        <w:rPr>
          <w:rFonts w:ascii="Gothic720 BT" w:hAnsi="Gothic720 BT" w:cs="Arial"/>
          <w:b/>
        </w:rPr>
        <w:t>n</w:t>
      </w:r>
      <w:r w:rsidR="003C1D09">
        <w:rPr>
          <w:rFonts w:ascii="Gothic720 BT" w:hAnsi="Gothic720 BT" w:cs="Arial"/>
          <w:b/>
        </w:rPr>
        <w:t>es</w:t>
      </w:r>
      <w:r w:rsidR="00047211">
        <w:rPr>
          <w:rFonts w:ascii="Gothic720 BT" w:hAnsi="Gothic720 BT" w:cs="Arial"/>
          <w:b/>
        </w:rPr>
        <w:t xml:space="preserve"> </w:t>
      </w:r>
      <w:r w:rsidR="003C1D09">
        <w:rPr>
          <w:rFonts w:ascii="Gothic720 BT" w:hAnsi="Gothic720 BT" w:cs="Arial"/>
          <w:b/>
        </w:rPr>
        <w:t xml:space="preserve">I y </w:t>
      </w:r>
      <w:r w:rsidR="00047211">
        <w:rPr>
          <w:rFonts w:ascii="Gothic720 BT" w:hAnsi="Gothic720 BT" w:cs="Arial"/>
          <w:b/>
        </w:rPr>
        <w:t xml:space="preserve">II, </w:t>
      </w:r>
      <w:r w:rsidR="003C1D09">
        <w:rPr>
          <w:rFonts w:ascii="Gothic720 BT" w:hAnsi="Gothic720 BT" w:cs="Arial"/>
          <w:b/>
        </w:rPr>
        <w:t>51, 52 y 56, fraccio</w:t>
      </w:r>
      <w:r w:rsidR="00047211">
        <w:rPr>
          <w:rFonts w:ascii="Gothic720 BT" w:hAnsi="Gothic720 BT" w:cs="Arial"/>
          <w:b/>
        </w:rPr>
        <w:t>n</w:t>
      </w:r>
      <w:r w:rsidR="003C1D09">
        <w:rPr>
          <w:rFonts w:ascii="Gothic720 BT" w:hAnsi="Gothic720 BT" w:cs="Arial"/>
          <w:b/>
        </w:rPr>
        <w:t>es</w:t>
      </w:r>
      <w:r w:rsidR="00047211" w:rsidRPr="00236414">
        <w:rPr>
          <w:rFonts w:ascii="Gothic720 BT" w:hAnsi="Gothic720 BT" w:cs="Arial"/>
          <w:b/>
        </w:rPr>
        <w:t xml:space="preserve"> </w:t>
      </w:r>
      <w:r w:rsidR="003C1D09">
        <w:rPr>
          <w:rFonts w:ascii="Gothic720 BT" w:hAnsi="Gothic720 BT" w:cs="Arial"/>
          <w:b/>
        </w:rPr>
        <w:t xml:space="preserve">I y </w:t>
      </w:r>
      <w:r w:rsidR="00047211" w:rsidRPr="00236414">
        <w:rPr>
          <w:rFonts w:ascii="Gothic720 BT" w:hAnsi="Gothic720 BT" w:cs="Arial"/>
          <w:b/>
        </w:rPr>
        <w:t>II de la Ley de Medios de Impugnación en Materia Electoral del Estado de Querétaro.</w:t>
      </w:r>
    </w:p>
    <w:p w14:paraId="5D7205CE" w14:textId="77777777" w:rsidR="00923A5F" w:rsidRPr="00923A5F" w:rsidRDefault="00923A5F" w:rsidP="00923A5F">
      <w:pPr>
        <w:pBdr>
          <w:top w:val="nil"/>
          <w:left w:val="nil"/>
          <w:bottom w:val="nil"/>
          <w:right w:val="nil"/>
          <w:between w:val="nil"/>
        </w:pBdr>
        <w:spacing w:after="0"/>
        <w:ind w:left="1416"/>
        <w:jc w:val="both"/>
        <w:rPr>
          <w:rFonts w:ascii="Gothic720 BT" w:eastAsia="Gothic720 BT" w:hAnsi="Gothic720 BT" w:cs="Gothic720 BT"/>
          <w:b/>
          <w:color w:val="000000"/>
          <w:lang w:eastAsia="es-MX"/>
        </w:rPr>
      </w:pPr>
    </w:p>
    <w:p w14:paraId="7A558D1E" w14:textId="6CEE9FCD" w:rsidR="00047211" w:rsidRPr="00A05B4E" w:rsidRDefault="00047211" w:rsidP="00047211">
      <w:pPr>
        <w:pStyle w:val="Prrafodelista"/>
        <w:ind w:left="1416"/>
        <w:jc w:val="both"/>
        <w:rPr>
          <w:rFonts w:ascii="Gothic720 BT" w:hAnsi="Gothic720 BT" w:cs="Arial"/>
          <w:b/>
          <w:bCs/>
        </w:rPr>
      </w:pPr>
      <w:r w:rsidRPr="00A05B4E">
        <w:rPr>
          <w:rFonts w:ascii="Gothic720 BT" w:hAnsi="Gothic720 BT" w:cs="Arial"/>
          <w:bCs/>
        </w:rPr>
        <w:t>Así lo proveyó</w:t>
      </w:r>
      <w:r>
        <w:rPr>
          <w:rFonts w:ascii="Gothic720 BT" w:hAnsi="Gothic720 BT" w:cs="Arial"/>
          <w:bCs/>
        </w:rPr>
        <w:t xml:space="preserve"> y firmó la Secretaría Técnica del Consejo </w:t>
      </w:r>
      <w:r w:rsidR="008746B9">
        <w:rPr>
          <w:rFonts w:ascii="Gothic720 BT" w:hAnsi="Gothic720 BT" w:cs="Arial"/>
          <w:bCs/>
        </w:rPr>
        <w:t xml:space="preserve">Distrital </w:t>
      </w:r>
      <w:r w:rsidR="008269A1">
        <w:rPr>
          <w:rFonts w:ascii="Gothic720 BT" w:hAnsi="Gothic720 BT" w:cs="Arial"/>
          <w:bCs/>
        </w:rPr>
        <w:t>05</w:t>
      </w:r>
      <w:r w:rsidR="00FF669D">
        <w:rPr>
          <w:rFonts w:ascii="Gothic720 BT" w:hAnsi="Gothic720 BT" w:cs="Arial"/>
          <w:bCs/>
        </w:rPr>
        <w:t xml:space="preserve"> </w:t>
      </w:r>
      <w:r w:rsidRPr="00A05B4E">
        <w:rPr>
          <w:rFonts w:ascii="Gothic720 BT" w:hAnsi="Gothic720 BT" w:cs="Arial"/>
          <w:bCs/>
        </w:rPr>
        <w:t xml:space="preserve">del Instituto Electoral del Estado de Querétaro, quien autoriza. </w:t>
      </w:r>
      <w:r>
        <w:rPr>
          <w:rFonts w:ascii="Gothic720 BT" w:hAnsi="Gothic720 BT" w:cs="Arial"/>
          <w:b/>
          <w:bCs/>
        </w:rPr>
        <w:t>Conste</w:t>
      </w:r>
      <w:r w:rsidRPr="00A05B4E">
        <w:rPr>
          <w:rFonts w:ascii="Gothic720 BT" w:hAnsi="Gothic720 BT" w:cs="Arial"/>
          <w:b/>
          <w:bCs/>
        </w:rPr>
        <w:t>.</w:t>
      </w:r>
    </w:p>
    <w:p w14:paraId="3F13BD92" w14:textId="77777777" w:rsidR="00923A5F" w:rsidRPr="00923A5F" w:rsidRDefault="00923A5F" w:rsidP="00923A5F">
      <w:pPr>
        <w:pBdr>
          <w:top w:val="nil"/>
          <w:left w:val="nil"/>
          <w:bottom w:val="nil"/>
          <w:right w:val="nil"/>
          <w:between w:val="nil"/>
        </w:pBdr>
        <w:tabs>
          <w:tab w:val="left" w:pos="851"/>
        </w:tabs>
        <w:spacing w:after="0" w:line="240" w:lineRule="auto"/>
        <w:ind w:left="993" w:right="-93" w:firstLine="708"/>
        <w:jc w:val="center"/>
        <w:rPr>
          <w:rFonts w:ascii="Gothic720 BT" w:eastAsia="Gothic720 BT" w:hAnsi="Gothic720 BT" w:cs="Gothic720 BT"/>
          <w:b/>
          <w:color w:val="000000"/>
          <w:lang w:eastAsia="es-MX"/>
        </w:rPr>
      </w:pPr>
    </w:p>
    <w:p w14:paraId="735C65AC" w14:textId="77777777" w:rsidR="00923A5F" w:rsidRPr="00923A5F" w:rsidRDefault="00923A5F" w:rsidP="00923A5F">
      <w:pPr>
        <w:pBdr>
          <w:top w:val="nil"/>
          <w:left w:val="nil"/>
          <w:bottom w:val="nil"/>
          <w:right w:val="nil"/>
          <w:between w:val="nil"/>
        </w:pBdr>
        <w:tabs>
          <w:tab w:val="left" w:pos="851"/>
        </w:tabs>
        <w:spacing w:after="0" w:line="240" w:lineRule="auto"/>
        <w:ind w:left="993" w:right="-93" w:firstLine="708"/>
        <w:jc w:val="center"/>
        <w:rPr>
          <w:rFonts w:ascii="Gothic720 BT" w:eastAsia="Gothic720 BT" w:hAnsi="Gothic720 BT" w:cs="Gothic720 BT"/>
          <w:b/>
          <w:color w:val="000000"/>
          <w:lang w:eastAsia="es-MX"/>
        </w:rPr>
      </w:pPr>
    </w:p>
    <w:p w14:paraId="3AB57D4F" w14:textId="77777777" w:rsidR="00923A5F" w:rsidRPr="00923A5F" w:rsidRDefault="00923A5F" w:rsidP="00923A5F">
      <w:pPr>
        <w:pBdr>
          <w:top w:val="nil"/>
          <w:left w:val="nil"/>
          <w:bottom w:val="nil"/>
          <w:right w:val="nil"/>
          <w:between w:val="nil"/>
        </w:pBdr>
        <w:tabs>
          <w:tab w:val="left" w:pos="851"/>
        </w:tabs>
        <w:spacing w:after="0" w:line="240" w:lineRule="auto"/>
        <w:ind w:left="993" w:right="-93" w:firstLine="708"/>
        <w:jc w:val="center"/>
        <w:rPr>
          <w:rFonts w:ascii="Gothic720 BT" w:eastAsia="Gothic720 BT" w:hAnsi="Gothic720 BT" w:cs="Gothic720 BT"/>
          <w:b/>
          <w:color w:val="000000"/>
          <w:lang w:eastAsia="es-MX"/>
        </w:rPr>
      </w:pPr>
    </w:p>
    <w:p w14:paraId="5F95030F" w14:textId="4CF134B8" w:rsidR="00047211" w:rsidRDefault="00047211" w:rsidP="00047211">
      <w:pPr>
        <w:pStyle w:val="Default"/>
        <w:tabs>
          <w:tab w:val="left" w:pos="851"/>
          <w:tab w:val="left" w:pos="993"/>
        </w:tabs>
        <w:ind w:left="993" w:right="-93"/>
        <w:jc w:val="center"/>
        <w:rPr>
          <w:rFonts w:ascii="Gothic720 BT" w:hAnsi="Gothic720 BT" w:cs="Arial"/>
          <w:b/>
          <w:bCs/>
          <w:color w:val="auto"/>
          <w:sz w:val="22"/>
          <w:szCs w:val="22"/>
          <w:lang w:val="es-MX"/>
        </w:rPr>
      </w:pPr>
      <w:r>
        <w:rPr>
          <w:rFonts w:ascii="Gothic720 BT" w:hAnsi="Gothic720 BT" w:cs="Arial"/>
          <w:b/>
          <w:bCs/>
          <w:color w:val="auto"/>
          <w:sz w:val="22"/>
          <w:szCs w:val="22"/>
          <w:lang w:val="es-MX"/>
        </w:rPr>
        <w:t>Lic</w:t>
      </w:r>
      <w:r w:rsidR="008269A1">
        <w:rPr>
          <w:rFonts w:ascii="Gothic720 BT" w:hAnsi="Gothic720 BT" w:cs="Arial"/>
          <w:b/>
          <w:bCs/>
          <w:color w:val="auto"/>
          <w:sz w:val="22"/>
          <w:szCs w:val="22"/>
          <w:lang w:val="es-MX"/>
        </w:rPr>
        <w:t>da. Yesenia Ambriz Vázquez.</w:t>
      </w:r>
    </w:p>
    <w:p w14:paraId="72A33B9A" w14:textId="5D350042" w:rsidR="00047211" w:rsidRPr="007E3DBF" w:rsidRDefault="00047211" w:rsidP="00047211">
      <w:pPr>
        <w:pStyle w:val="Default"/>
        <w:tabs>
          <w:tab w:val="left" w:pos="851"/>
          <w:tab w:val="left" w:pos="993"/>
        </w:tabs>
        <w:ind w:left="993" w:right="-93"/>
        <w:jc w:val="center"/>
        <w:rPr>
          <w:rFonts w:ascii="Gothic720 BT" w:hAnsi="Gothic720 BT" w:cs="Arial"/>
          <w:bCs/>
          <w:color w:val="auto"/>
          <w:sz w:val="22"/>
          <w:szCs w:val="22"/>
          <w:lang w:val="es-MX"/>
        </w:rPr>
      </w:pPr>
      <w:r w:rsidRPr="007E3DBF">
        <w:rPr>
          <w:rFonts w:ascii="Gothic720 BT" w:hAnsi="Gothic720 BT" w:cs="Arial"/>
          <w:bCs/>
          <w:color w:val="auto"/>
          <w:sz w:val="22"/>
          <w:szCs w:val="22"/>
          <w:lang w:val="es-MX"/>
        </w:rPr>
        <w:t xml:space="preserve">Secretaría Técnica </w:t>
      </w:r>
      <w:r>
        <w:rPr>
          <w:rFonts w:ascii="Gothic720 BT" w:hAnsi="Gothic720 BT" w:cs="Arial"/>
          <w:bCs/>
          <w:color w:val="auto"/>
          <w:sz w:val="22"/>
          <w:szCs w:val="22"/>
          <w:lang w:val="es-MX"/>
        </w:rPr>
        <w:t xml:space="preserve">del Consejo </w:t>
      </w:r>
      <w:r w:rsidR="001761A7">
        <w:rPr>
          <w:rFonts w:ascii="Gothic720 BT" w:hAnsi="Gothic720 BT" w:cs="Arial"/>
          <w:bCs/>
        </w:rPr>
        <w:t xml:space="preserve">Consejo Distrital </w:t>
      </w:r>
      <w:r w:rsidR="008269A1">
        <w:rPr>
          <w:rFonts w:ascii="Gothic720 BT" w:hAnsi="Gothic720 BT" w:cs="Arial"/>
          <w:bCs/>
        </w:rPr>
        <w:t>05.</w:t>
      </w:r>
    </w:p>
    <w:p w14:paraId="7B326506" w14:textId="60632383" w:rsidR="00923A5F" w:rsidRDefault="00923A5F" w:rsidP="00923A5F">
      <w:pPr>
        <w:tabs>
          <w:tab w:val="left" w:pos="851"/>
        </w:tabs>
        <w:spacing w:line="240" w:lineRule="auto"/>
        <w:ind w:left="4111" w:right="-93"/>
        <w:jc w:val="both"/>
        <w:rPr>
          <w:rFonts w:ascii="Gothic720 BT" w:eastAsia="Gothic720 BT" w:hAnsi="Gothic720 BT" w:cs="Gothic720 BT"/>
          <w:b/>
          <w:lang w:eastAsia="es-MX"/>
        </w:rPr>
      </w:pPr>
    </w:p>
    <w:p w14:paraId="56563B58" w14:textId="37B1C30A" w:rsidR="009B12F7" w:rsidRDefault="009B12F7" w:rsidP="00923A5F">
      <w:pPr>
        <w:tabs>
          <w:tab w:val="left" w:pos="851"/>
        </w:tabs>
        <w:spacing w:line="240" w:lineRule="auto"/>
        <w:ind w:left="4111" w:right="-93"/>
        <w:jc w:val="both"/>
        <w:rPr>
          <w:rFonts w:ascii="Gothic720 BT" w:eastAsia="Gothic720 BT" w:hAnsi="Gothic720 BT" w:cs="Gothic720 BT"/>
          <w:b/>
          <w:lang w:eastAsia="es-MX"/>
        </w:rPr>
      </w:pPr>
    </w:p>
    <w:p w14:paraId="39943B30" w14:textId="06AF7124" w:rsidR="003A7B32" w:rsidRDefault="003A7B32" w:rsidP="00923A5F">
      <w:pPr>
        <w:tabs>
          <w:tab w:val="left" w:pos="851"/>
        </w:tabs>
        <w:spacing w:line="240" w:lineRule="auto"/>
        <w:ind w:left="4111" w:right="-93"/>
        <w:jc w:val="both"/>
        <w:rPr>
          <w:rFonts w:ascii="Gothic720 BT" w:eastAsia="Gothic720 BT" w:hAnsi="Gothic720 BT" w:cs="Gothic720 BT"/>
          <w:b/>
          <w:lang w:eastAsia="es-MX"/>
        </w:rPr>
      </w:pPr>
    </w:p>
    <w:p w14:paraId="79560648" w14:textId="77777777" w:rsidR="003A7B32" w:rsidRPr="002A102C" w:rsidRDefault="003A7B32" w:rsidP="002A102C">
      <w:pPr>
        <w:jc w:val="both"/>
        <w:rPr>
          <w:rFonts w:ascii="Gothic720 BT" w:hAnsi="Gothic720 BT" w:cs="Arial"/>
          <w:b/>
          <w:lang w:eastAsia="es-ES"/>
        </w:rPr>
      </w:pPr>
      <w:bookmarkStart w:id="0" w:name="_heading=h.gjdgxs" w:colFirst="0" w:colLast="0"/>
      <w:bookmarkEnd w:id="0"/>
    </w:p>
    <w:p w14:paraId="39CD8D17" w14:textId="77777777" w:rsidR="003A7B32" w:rsidRDefault="003A7B32" w:rsidP="00047211">
      <w:pPr>
        <w:pStyle w:val="Prrafodelista"/>
        <w:ind w:left="1416"/>
        <w:jc w:val="both"/>
        <w:rPr>
          <w:rFonts w:ascii="Gothic720 BT" w:hAnsi="Gothic720 BT" w:cs="Arial"/>
          <w:b/>
          <w:lang w:eastAsia="es-ES"/>
        </w:rPr>
      </w:pPr>
    </w:p>
    <w:tbl>
      <w:tblPr>
        <w:tblStyle w:val="Tablaconcuadrcula"/>
        <w:tblW w:w="9039" w:type="dxa"/>
        <w:tblLook w:val="01E0" w:firstRow="1" w:lastRow="1" w:firstColumn="1" w:lastColumn="1" w:noHBand="0" w:noVBand="0"/>
      </w:tblPr>
      <w:tblGrid>
        <w:gridCol w:w="3174"/>
        <w:gridCol w:w="5865"/>
      </w:tblGrid>
      <w:tr w:rsidR="00047211" w:rsidRPr="00A05B4E" w14:paraId="58B5EF25" w14:textId="77777777" w:rsidTr="00FC12B9">
        <w:trPr>
          <w:trHeight w:val="2029"/>
        </w:trPr>
        <w:tc>
          <w:tcPr>
            <w:tcW w:w="3174" w:type="dxa"/>
            <w:tcBorders>
              <w:top w:val="nil"/>
              <w:left w:val="nil"/>
              <w:bottom w:val="nil"/>
              <w:right w:val="nil"/>
            </w:tcBorders>
          </w:tcPr>
          <w:p w14:paraId="0CFF153B" w14:textId="77777777" w:rsidR="00047211" w:rsidRPr="0004139E" w:rsidRDefault="00047211" w:rsidP="00D50ABD">
            <w:pPr>
              <w:pStyle w:val="Prrafodelista"/>
              <w:ind w:left="1416"/>
              <w:jc w:val="both"/>
              <w:rPr>
                <w:rFonts w:ascii="Gothic720 BT" w:hAnsi="Gothic720 BT" w:cs="Arial"/>
                <w:b/>
                <w:sz w:val="22"/>
                <w:szCs w:val="22"/>
              </w:rPr>
            </w:pPr>
          </w:p>
        </w:tc>
        <w:tc>
          <w:tcPr>
            <w:tcW w:w="5865" w:type="dxa"/>
            <w:tcBorders>
              <w:top w:val="nil"/>
              <w:left w:val="nil"/>
              <w:bottom w:val="nil"/>
              <w:right w:val="nil"/>
            </w:tcBorders>
          </w:tcPr>
          <w:p w14:paraId="4406FE49" w14:textId="77777777" w:rsidR="009C1475" w:rsidRDefault="009C1475" w:rsidP="00D50ABD">
            <w:pPr>
              <w:tabs>
                <w:tab w:val="left" w:pos="851"/>
              </w:tabs>
              <w:ind w:left="993" w:right="-93"/>
              <w:jc w:val="both"/>
              <w:rPr>
                <w:rFonts w:ascii="Gothic720 BT" w:hAnsi="Gothic720 BT" w:cs="Arial"/>
                <w:b/>
                <w:sz w:val="22"/>
                <w:szCs w:val="22"/>
              </w:rPr>
            </w:pPr>
          </w:p>
          <w:p w14:paraId="23A69A8C" w14:textId="77777777" w:rsidR="001761A7" w:rsidRPr="001761A7" w:rsidRDefault="001761A7" w:rsidP="001761A7">
            <w:pPr>
              <w:tabs>
                <w:tab w:val="left" w:pos="851"/>
              </w:tabs>
              <w:spacing w:after="0" w:line="240" w:lineRule="auto"/>
              <w:ind w:left="993" w:right="-93"/>
              <w:jc w:val="both"/>
              <w:rPr>
                <w:rFonts w:ascii="Gothic720 BT" w:eastAsia="Gothic720 BT" w:hAnsi="Gothic720 BT" w:cs="Gothic720 BT"/>
                <w:b/>
                <w:sz w:val="22"/>
                <w:szCs w:val="22"/>
                <w:lang w:eastAsia="es-MX"/>
              </w:rPr>
            </w:pPr>
            <w:r w:rsidRPr="001761A7">
              <w:rPr>
                <w:rFonts w:ascii="Gothic720 BT" w:eastAsia="Gothic720 BT" w:hAnsi="Gothic720 BT" w:cs="Gothic720 BT"/>
                <w:b/>
                <w:sz w:val="22"/>
                <w:szCs w:val="22"/>
                <w:lang w:eastAsia="es-MX"/>
              </w:rPr>
              <w:t>PROCEDIMIENTO DE REGISTRO DE REPRESENTACIONES DE PARTIDOS POLÍTICOS</w:t>
            </w:r>
          </w:p>
          <w:p w14:paraId="4983A73A" w14:textId="77777777" w:rsidR="001761A7" w:rsidRPr="001761A7" w:rsidRDefault="001761A7" w:rsidP="001761A7">
            <w:pPr>
              <w:pBdr>
                <w:top w:val="nil"/>
                <w:left w:val="nil"/>
                <w:bottom w:val="nil"/>
                <w:right w:val="nil"/>
                <w:between w:val="nil"/>
              </w:pBdr>
              <w:tabs>
                <w:tab w:val="left" w:pos="851"/>
              </w:tabs>
              <w:spacing w:after="0" w:line="240" w:lineRule="auto"/>
              <w:ind w:right="-93"/>
              <w:jc w:val="both"/>
              <w:rPr>
                <w:rFonts w:ascii="Gothic720 BT" w:eastAsia="Gothic720 BT" w:hAnsi="Gothic720 BT" w:cs="Gothic720 BT"/>
                <w:sz w:val="22"/>
                <w:szCs w:val="22"/>
                <w:lang w:eastAsia="es-MX"/>
              </w:rPr>
            </w:pPr>
          </w:p>
          <w:p w14:paraId="78C1772A" w14:textId="1C79CAF7" w:rsidR="008269A1" w:rsidRPr="004F5F04" w:rsidRDefault="001761A7" w:rsidP="008269A1">
            <w:pPr>
              <w:tabs>
                <w:tab w:val="left" w:pos="851"/>
              </w:tabs>
              <w:spacing w:after="0" w:line="240" w:lineRule="auto"/>
              <w:ind w:left="993" w:right="-93"/>
              <w:jc w:val="both"/>
              <w:rPr>
                <w:rFonts w:ascii="Gothic720 BT" w:eastAsia="Gothic720 BT" w:hAnsi="Gothic720 BT" w:cs="Gothic720 BT"/>
                <w:u w:val="single"/>
                <w:lang w:eastAsia="es-MX"/>
              </w:rPr>
            </w:pPr>
            <w:r w:rsidRPr="001761A7">
              <w:rPr>
                <w:rFonts w:ascii="Gothic720 BT" w:eastAsia="Gothic720 BT" w:hAnsi="Gothic720 BT" w:cs="Gothic720 BT"/>
                <w:b/>
                <w:sz w:val="22"/>
                <w:szCs w:val="22"/>
                <w:lang w:eastAsia="es-MX"/>
              </w:rPr>
              <w:t>SOLICITANTE:</w:t>
            </w:r>
            <w:r w:rsidRPr="001761A7">
              <w:rPr>
                <w:rFonts w:ascii="Gothic720 BT" w:eastAsia="Gothic720 BT" w:hAnsi="Gothic720 BT" w:cs="Gothic720 BT"/>
                <w:sz w:val="22"/>
                <w:szCs w:val="22"/>
                <w:lang w:eastAsia="es-MX"/>
              </w:rPr>
              <w:t xml:space="preserve"> </w:t>
            </w:r>
            <w:r w:rsidR="008269A1" w:rsidRPr="008269A1">
              <w:rPr>
                <w:rFonts w:ascii="Gothic720 BT" w:eastAsia="Gothic720 BT" w:hAnsi="Gothic720 BT" w:cs="Gothic720 BT"/>
                <w:sz w:val="22"/>
                <w:szCs w:val="22"/>
                <w:lang w:eastAsia="es-MX"/>
              </w:rPr>
              <w:t>MARÍA CASAS-ALATRISTE CANO REPRESENTANTE PROPIETARI</w:t>
            </w:r>
            <w:r w:rsidR="001B2E7B">
              <w:rPr>
                <w:rFonts w:ascii="Gothic720 BT" w:eastAsia="Gothic720 BT" w:hAnsi="Gothic720 BT" w:cs="Gothic720 BT"/>
                <w:sz w:val="22"/>
                <w:szCs w:val="22"/>
                <w:lang w:eastAsia="es-MX"/>
              </w:rPr>
              <w:t>A</w:t>
            </w:r>
            <w:r w:rsidR="008269A1" w:rsidRPr="008269A1">
              <w:rPr>
                <w:rFonts w:ascii="Gothic720 BT" w:eastAsia="Gothic720 BT" w:hAnsi="Gothic720 BT" w:cs="Gothic720 BT"/>
                <w:sz w:val="22"/>
                <w:szCs w:val="22"/>
                <w:lang w:eastAsia="es-MX"/>
              </w:rPr>
              <w:t xml:space="preserve"> DEL PARTIDO REVOLUCIONARIO INSTITUCIONAL</w:t>
            </w:r>
            <w:r w:rsidR="008269A1">
              <w:rPr>
                <w:rFonts w:ascii="Gothic720 BT" w:eastAsia="Gothic720 BT" w:hAnsi="Gothic720 BT" w:cs="Gothic720 BT"/>
                <w:lang w:eastAsia="es-MX"/>
              </w:rPr>
              <w:t>.</w:t>
            </w:r>
          </w:p>
          <w:p w14:paraId="2B04FC57" w14:textId="77777777" w:rsidR="001761A7" w:rsidRPr="001761A7" w:rsidRDefault="001761A7" w:rsidP="008269A1">
            <w:pPr>
              <w:tabs>
                <w:tab w:val="left" w:pos="851"/>
              </w:tabs>
              <w:spacing w:after="0" w:line="240" w:lineRule="auto"/>
              <w:ind w:right="-93"/>
              <w:jc w:val="both"/>
              <w:rPr>
                <w:rFonts w:ascii="Gothic720 BT" w:eastAsia="Gothic720 BT" w:hAnsi="Gothic720 BT" w:cs="Gothic720 BT"/>
                <w:sz w:val="22"/>
                <w:szCs w:val="22"/>
                <w:lang w:eastAsia="es-MX"/>
              </w:rPr>
            </w:pPr>
          </w:p>
          <w:p w14:paraId="4C50F438" w14:textId="79515FEE" w:rsidR="00047211" w:rsidRPr="003C1D09" w:rsidRDefault="001761A7" w:rsidP="001761A7">
            <w:pPr>
              <w:tabs>
                <w:tab w:val="left" w:pos="851"/>
              </w:tabs>
              <w:spacing w:after="0" w:line="240" w:lineRule="auto"/>
              <w:ind w:left="993" w:right="-93"/>
              <w:jc w:val="both"/>
              <w:rPr>
                <w:rFonts w:ascii="Gothic720 BT" w:eastAsia="Gothic720 BT" w:hAnsi="Gothic720 BT" w:cs="Gothic720 BT"/>
                <w:lang w:eastAsia="es-MX"/>
              </w:rPr>
            </w:pPr>
            <w:r w:rsidRPr="001761A7">
              <w:rPr>
                <w:rFonts w:ascii="Gothic720 BT" w:eastAsia="Gothic720 BT" w:hAnsi="Gothic720 BT" w:cs="Gothic720 BT"/>
                <w:b/>
                <w:sz w:val="22"/>
                <w:szCs w:val="22"/>
                <w:lang w:eastAsia="es-MX"/>
              </w:rPr>
              <w:t xml:space="preserve">ASUNTO: </w:t>
            </w:r>
            <w:r w:rsidRPr="001761A7">
              <w:rPr>
                <w:rFonts w:ascii="Gothic720 BT" w:eastAsia="Gothic720 BT" w:hAnsi="Gothic720 BT" w:cs="Gothic720 BT"/>
                <w:sz w:val="22"/>
                <w:szCs w:val="22"/>
                <w:lang w:eastAsia="es-MX"/>
              </w:rPr>
              <w:t>SOLICITA COPIAS CERTIFICADAS Y LEGISLACIÓN ELECTORAL</w:t>
            </w:r>
          </w:p>
        </w:tc>
      </w:tr>
    </w:tbl>
    <w:p w14:paraId="56A4405F" w14:textId="77777777" w:rsidR="00047211" w:rsidRDefault="00047211" w:rsidP="00047211">
      <w:pPr>
        <w:pStyle w:val="Default"/>
        <w:tabs>
          <w:tab w:val="left" w:pos="851"/>
          <w:tab w:val="left" w:pos="993"/>
        </w:tabs>
        <w:ind w:left="993" w:right="-93"/>
        <w:rPr>
          <w:rFonts w:ascii="Gothic720 BT" w:hAnsi="Gothic720 BT" w:cs="Arial"/>
          <w:bCs/>
          <w:color w:val="auto"/>
          <w:sz w:val="22"/>
          <w:szCs w:val="22"/>
          <w:lang w:val="es-MX"/>
        </w:rPr>
      </w:pPr>
    </w:p>
    <w:p w14:paraId="764665DC" w14:textId="77777777" w:rsidR="00047211" w:rsidRDefault="00047211" w:rsidP="00047211">
      <w:pPr>
        <w:pStyle w:val="Default"/>
        <w:tabs>
          <w:tab w:val="left" w:pos="851"/>
          <w:tab w:val="left" w:pos="993"/>
        </w:tabs>
        <w:ind w:left="993" w:right="-93"/>
        <w:rPr>
          <w:rFonts w:ascii="Gothic720 BT" w:hAnsi="Gothic720 BT" w:cs="Arial"/>
          <w:bCs/>
          <w:color w:val="auto"/>
          <w:sz w:val="22"/>
          <w:szCs w:val="22"/>
          <w:lang w:val="es-MX"/>
        </w:rPr>
      </w:pPr>
    </w:p>
    <w:p w14:paraId="5364131E" w14:textId="77777777" w:rsidR="009C1475" w:rsidRDefault="009C1475" w:rsidP="00047211">
      <w:pPr>
        <w:pStyle w:val="Default"/>
        <w:tabs>
          <w:tab w:val="left" w:pos="851"/>
          <w:tab w:val="left" w:pos="993"/>
        </w:tabs>
        <w:ind w:left="993" w:right="-93"/>
        <w:rPr>
          <w:rFonts w:ascii="Gothic720 BT" w:hAnsi="Gothic720 BT" w:cs="Arial"/>
          <w:bCs/>
          <w:color w:val="auto"/>
          <w:sz w:val="22"/>
          <w:szCs w:val="22"/>
          <w:lang w:val="es-MX"/>
        </w:rPr>
      </w:pPr>
    </w:p>
    <w:p w14:paraId="05BE919A" w14:textId="77777777" w:rsidR="00047211" w:rsidRDefault="00047211" w:rsidP="00047211">
      <w:pPr>
        <w:pStyle w:val="Default"/>
        <w:tabs>
          <w:tab w:val="left" w:pos="851"/>
          <w:tab w:val="left" w:pos="993"/>
        </w:tabs>
        <w:ind w:left="993" w:right="-93"/>
        <w:rPr>
          <w:rFonts w:ascii="Gothic720 BT" w:hAnsi="Gothic720 BT" w:cs="Arial"/>
          <w:bCs/>
          <w:color w:val="auto"/>
          <w:sz w:val="22"/>
          <w:szCs w:val="22"/>
          <w:lang w:val="es-MX"/>
        </w:rPr>
      </w:pPr>
    </w:p>
    <w:p w14:paraId="7AE46AFA" w14:textId="77777777" w:rsidR="00047211" w:rsidRDefault="00047211" w:rsidP="00047211">
      <w:pPr>
        <w:pStyle w:val="Sinespaciado"/>
        <w:ind w:left="1416" w:firstLine="2"/>
        <w:jc w:val="center"/>
        <w:rPr>
          <w:rFonts w:ascii="Gothic720 BT" w:hAnsi="Gothic720 BT" w:cs="Arial"/>
          <w:b/>
        </w:rPr>
      </w:pPr>
      <w:r w:rsidRPr="001F3835">
        <w:rPr>
          <w:rFonts w:ascii="Gothic720 BT" w:hAnsi="Gothic720 BT" w:cs="Arial"/>
          <w:b/>
        </w:rPr>
        <w:t>CÉDULA DE NOTIFICACIÓN</w:t>
      </w:r>
    </w:p>
    <w:p w14:paraId="413E5072" w14:textId="77777777" w:rsidR="009C1475" w:rsidRDefault="009C1475" w:rsidP="00047211">
      <w:pPr>
        <w:pStyle w:val="Sinespaciado"/>
        <w:ind w:left="1416" w:firstLine="2"/>
        <w:jc w:val="center"/>
        <w:rPr>
          <w:rFonts w:ascii="Gothic720 BT" w:hAnsi="Gothic720 BT" w:cs="Arial"/>
          <w:b/>
        </w:rPr>
      </w:pPr>
    </w:p>
    <w:p w14:paraId="0EA10A7F" w14:textId="77777777" w:rsidR="009C1475" w:rsidRPr="001F3835" w:rsidRDefault="009C1475" w:rsidP="00047211">
      <w:pPr>
        <w:pStyle w:val="Sinespaciado"/>
        <w:ind w:left="1416" w:firstLine="2"/>
        <w:jc w:val="center"/>
        <w:rPr>
          <w:rFonts w:ascii="Gothic720 BT" w:hAnsi="Gothic720 BT" w:cs="Arial"/>
          <w:b/>
        </w:rPr>
      </w:pPr>
    </w:p>
    <w:p w14:paraId="27E8F534" w14:textId="77777777" w:rsidR="00047211" w:rsidRPr="001F3835" w:rsidRDefault="00047211" w:rsidP="00047211">
      <w:pPr>
        <w:pStyle w:val="Sinespaciado"/>
        <w:spacing w:line="324" w:lineRule="auto"/>
        <w:ind w:left="1418" w:firstLine="2"/>
        <w:jc w:val="both"/>
        <w:rPr>
          <w:rFonts w:ascii="Gothic720 BT" w:hAnsi="Gothic720 BT" w:cs="Arial"/>
        </w:rPr>
      </w:pPr>
    </w:p>
    <w:p w14:paraId="4CFDC3E6" w14:textId="7A8FB862" w:rsidR="008269A1" w:rsidRPr="008269A1" w:rsidRDefault="00047211" w:rsidP="008269A1">
      <w:pPr>
        <w:pStyle w:val="Prrafodelista"/>
        <w:spacing w:line="324" w:lineRule="auto"/>
        <w:ind w:left="1418"/>
        <w:jc w:val="both"/>
        <w:rPr>
          <w:rFonts w:ascii="Gothic720 BT" w:hAnsi="Gothic720 BT" w:cs="Arial"/>
          <w:b/>
          <w:bCs/>
        </w:rPr>
      </w:pPr>
      <w:r w:rsidRPr="001F3835">
        <w:rPr>
          <w:rFonts w:ascii="Gothic720 BT" w:hAnsi="Gothic720 BT" w:cs="Arial"/>
        </w:rPr>
        <w:t xml:space="preserve">En </w:t>
      </w:r>
      <w:r w:rsidR="001761A7">
        <w:rPr>
          <w:rFonts w:ascii="Gothic720 BT" w:hAnsi="Gothic720 BT" w:cs="Arial"/>
        </w:rPr>
        <w:t>Santiago de Querétaro</w:t>
      </w:r>
      <w:r w:rsidRPr="001F3835">
        <w:rPr>
          <w:rFonts w:ascii="Gothic720 BT" w:hAnsi="Gothic720 BT" w:cs="Arial"/>
        </w:rPr>
        <w:t xml:space="preserve">, Querétaro, </w:t>
      </w:r>
      <w:r w:rsidR="003C1D09">
        <w:rPr>
          <w:rFonts w:ascii="Gothic720 BT" w:hAnsi="Gothic720 BT" w:cs="Arial"/>
        </w:rPr>
        <w:t xml:space="preserve">siendo las </w:t>
      </w:r>
      <w:r w:rsidR="00DF7B9E">
        <w:rPr>
          <w:rFonts w:ascii="Gothic720 BT" w:hAnsi="Gothic720 BT" w:cs="Arial"/>
        </w:rPr>
        <w:t>nueve</w:t>
      </w:r>
      <w:r w:rsidR="003C1D09">
        <w:rPr>
          <w:rFonts w:ascii="Gothic720 BT" w:hAnsi="Gothic720 BT" w:cs="Arial"/>
        </w:rPr>
        <w:t xml:space="preserve"> horas</w:t>
      </w:r>
      <w:r w:rsidR="009C1475">
        <w:rPr>
          <w:rFonts w:ascii="Gothic720 BT" w:hAnsi="Gothic720 BT" w:cs="Arial"/>
        </w:rPr>
        <w:t xml:space="preserve"> del </w:t>
      </w:r>
      <w:r w:rsidR="00DF7B9E">
        <w:rPr>
          <w:rFonts w:ascii="Gothic720 BT" w:hAnsi="Gothic720 BT" w:cs="Arial"/>
        </w:rPr>
        <w:t>veinte</w:t>
      </w:r>
      <w:r w:rsidR="009C1475">
        <w:rPr>
          <w:rFonts w:ascii="Gothic720 BT" w:hAnsi="Gothic720 BT" w:cs="Arial"/>
        </w:rPr>
        <w:t xml:space="preserve"> d</w:t>
      </w:r>
      <w:r w:rsidRPr="001F3835">
        <w:rPr>
          <w:rFonts w:ascii="Gothic720 BT" w:hAnsi="Gothic720 BT" w:cs="Arial"/>
        </w:rPr>
        <w:t xml:space="preserve">e </w:t>
      </w:r>
      <w:r w:rsidR="001761A7">
        <w:rPr>
          <w:rFonts w:ascii="Gothic720 BT" w:hAnsi="Gothic720 BT" w:cs="Arial"/>
        </w:rPr>
        <w:t>marzo</w:t>
      </w:r>
      <w:r w:rsidRPr="001F3835">
        <w:rPr>
          <w:rFonts w:ascii="Gothic720 BT" w:hAnsi="Gothic720 BT" w:cs="Arial"/>
        </w:rPr>
        <w:t xml:space="preserve"> de dos mil veint</w:t>
      </w:r>
      <w:r w:rsidR="00FC12B9">
        <w:rPr>
          <w:rFonts w:ascii="Gothic720 BT" w:hAnsi="Gothic720 BT" w:cs="Arial"/>
        </w:rPr>
        <w:t>iuno</w:t>
      </w:r>
      <w:r w:rsidRPr="001F3835">
        <w:rPr>
          <w:rFonts w:ascii="Gothic720 BT" w:hAnsi="Gothic720 BT" w:cs="Arial"/>
        </w:rPr>
        <w:t>, en cumplimiento a lo ord</w:t>
      </w:r>
      <w:r w:rsidR="009C1475">
        <w:rPr>
          <w:rFonts w:ascii="Gothic720 BT" w:hAnsi="Gothic720 BT" w:cs="Arial"/>
        </w:rPr>
        <w:t>enado en el proveído dictado del día en que se actúa.</w:t>
      </w:r>
      <w:r w:rsidRPr="001F3835">
        <w:rPr>
          <w:rFonts w:ascii="Gothic720 BT" w:hAnsi="Gothic720 BT" w:cs="Arial"/>
        </w:rPr>
        <w:t xml:space="preserve"> </w:t>
      </w:r>
      <w:r w:rsidR="009C1475" w:rsidRPr="001F3835">
        <w:rPr>
          <w:rFonts w:ascii="Gothic720 BT" w:hAnsi="Gothic720 BT" w:cs="Arial"/>
        </w:rPr>
        <w:t>Con</w:t>
      </w:r>
      <w:r w:rsidRPr="001F3835">
        <w:rPr>
          <w:rFonts w:ascii="Gothic720 BT" w:hAnsi="Gothic720 BT" w:cs="Arial"/>
        </w:rPr>
        <w:t xml:space="preserve"> fundamento en los artículos 50, fracción II, 52 y 56, fracción II de la Ley de Medios de Impugnación en Materia Electoral del Estado de Querétaro, se </w:t>
      </w:r>
      <w:r w:rsidRPr="001F3835">
        <w:rPr>
          <w:rFonts w:ascii="Gothic720 BT" w:hAnsi="Gothic720 BT" w:cs="Arial"/>
          <w:b/>
        </w:rPr>
        <w:t xml:space="preserve">NOTIFICA </w:t>
      </w:r>
      <w:r w:rsidRPr="001F3835">
        <w:rPr>
          <w:rFonts w:ascii="Gothic720 BT" w:hAnsi="Gothic720 BT" w:cs="Arial"/>
        </w:rPr>
        <w:t>el contenido del proveído de mérito que consta de</w:t>
      </w:r>
      <w:r w:rsidR="001F3835">
        <w:rPr>
          <w:rFonts w:ascii="Gothic720 BT" w:hAnsi="Gothic720 BT" w:cs="Arial"/>
        </w:rPr>
        <w:t xml:space="preserve"> </w:t>
      </w:r>
      <w:r w:rsidR="00FC12B9">
        <w:rPr>
          <w:rFonts w:ascii="Gothic720 BT" w:hAnsi="Gothic720 BT" w:cs="Arial"/>
        </w:rPr>
        <w:t>dos</w:t>
      </w:r>
      <w:r w:rsidR="001F3835">
        <w:rPr>
          <w:rFonts w:ascii="Gothic720 BT" w:hAnsi="Gothic720 BT" w:cs="Arial"/>
        </w:rPr>
        <w:t xml:space="preserve"> </w:t>
      </w:r>
      <w:r w:rsidRPr="001F3835">
        <w:rPr>
          <w:rFonts w:ascii="Gothic720 BT" w:hAnsi="Gothic720 BT" w:cs="Arial"/>
        </w:rPr>
        <w:t>fojas útiles</w:t>
      </w:r>
      <w:r>
        <w:rPr>
          <w:rFonts w:ascii="Gothic720 BT" w:hAnsi="Gothic720 BT" w:cs="Arial"/>
        </w:rPr>
        <w:t xml:space="preserve">, mediante cédula que se fija en los </w:t>
      </w:r>
      <w:r>
        <w:rPr>
          <w:rFonts w:ascii="Gothic720 BT" w:hAnsi="Gothic720 BT" w:cs="Arial"/>
          <w:b/>
        </w:rPr>
        <w:t xml:space="preserve">ESTRADOS </w:t>
      </w:r>
      <w:r w:rsidRPr="00F75A21">
        <w:rPr>
          <w:rFonts w:ascii="Gothic720 BT" w:hAnsi="Gothic720 BT" w:cs="Arial"/>
        </w:rPr>
        <w:t xml:space="preserve">del Consejo </w:t>
      </w:r>
      <w:r w:rsidR="001761A7">
        <w:rPr>
          <w:rFonts w:ascii="Gothic720 BT" w:hAnsi="Gothic720 BT" w:cs="Arial"/>
          <w:bCs/>
        </w:rPr>
        <w:t xml:space="preserve">Distrital </w:t>
      </w:r>
      <w:r w:rsidR="008269A1">
        <w:rPr>
          <w:rFonts w:ascii="Gothic720 BT" w:hAnsi="Gothic720 BT" w:cs="Arial"/>
          <w:bCs/>
        </w:rPr>
        <w:t>05</w:t>
      </w:r>
      <w:r w:rsidRPr="00F75A21">
        <w:rPr>
          <w:rFonts w:ascii="Gothic720 BT" w:hAnsi="Gothic720 BT" w:cs="Arial"/>
        </w:rPr>
        <w:t xml:space="preserve"> del Instituto Electoral del Estado de Querétaro</w:t>
      </w:r>
      <w:r>
        <w:rPr>
          <w:rFonts w:ascii="Gothic720 BT" w:hAnsi="Gothic720 BT" w:cs="Arial"/>
        </w:rPr>
        <w:t>, anexando copia del mismo.</w:t>
      </w:r>
      <w:r w:rsidRPr="001F1C5F">
        <w:rPr>
          <w:rFonts w:ascii="Gothic720 BT" w:hAnsi="Gothic720 BT" w:cs="Arial"/>
          <w:bCs/>
        </w:rPr>
        <w:t xml:space="preserve"> </w:t>
      </w:r>
      <w:r w:rsidRPr="001F1C5F">
        <w:rPr>
          <w:rFonts w:ascii="Gothic720 BT" w:hAnsi="Gothic720 BT" w:cs="Arial"/>
          <w:b/>
          <w:bCs/>
        </w:rPr>
        <w:t>Conste</w:t>
      </w:r>
      <w:r w:rsidRPr="0015286D">
        <w:rPr>
          <w:rFonts w:ascii="Gothic720 BT" w:hAnsi="Gothic720 BT" w:cs="Arial"/>
          <w:b/>
          <w:bCs/>
        </w:rPr>
        <w:t xml:space="preserve">. </w:t>
      </w:r>
      <w:r w:rsidR="0015286D" w:rsidRPr="0015286D">
        <w:rPr>
          <w:rFonts w:ascii="Gothic720 BT" w:hAnsi="Gothic720 BT" w:cs="Arial"/>
          <w:b/>
          <w:bCs/>
        </w:rPr>
        <w:t xml:space="preserve">- - - - - - - - - - - - - </w:t>
      </w:r>
    </w:p>
    <w:p w14:paraId="1D0C682A" w14:textId="77777777" w:rsidR="00047211" w:rsidRPr="001F1C5F" w:rsidRDefault="00047211" w:rsidP="00047211">
      <w:pPr>
        <w:pStyle w:val="Default"/>
        <w:tabs>
          <w:tab w:val="left" w:pos="851"/>
          <w:tab w:val="left" w:pos="993"/>
        </w:tabs>
        <w:ind w:left="993" w:right="-93"/>
        <w:jc w:val="both"/>
        <w:rPr>
          <w:rFonts w:ascii="Gothic720 BT" w:hAnsi="Gothic720 BT" w:cs="Arial"/>
          <w:bCs/>
          <w:color w:val="auto"/>
          <w:sz w:val="22"/>
          <w:szCs w:val="22"/>
        </w:rPr>
      </w:pPr>
    </w:p>
    <w:p w14:paraId="0004CE61" w14:textId="77777777" w:rsidR="00047211" w:rsidRDefault="00047211" w:rsidP="00047211">
      <w:pPr>
        <w:pStyle w:val="Sinespaciado"/>
        <w:tabs>
          <w:tab w:val="left" w:pos="851"/>
        </w:tabs>
        <w:ind w:left="993" w:right="-93" w:firstLine="708"/>
        <w:jc w:val="center"/>
        <w:rPr>
          <w:rFonts w:ascii="Gothic720 BT" w:hAnsi="Gothic720 BT"/>
          <w:b/>
        </w:rPr>
      </w:pPr>
    </w:p>
    <w:p w14:paraId="531C5EE3" w14:textId="77777777" w:rsidR="009C1475" w:rsidRDefault="009C1475" w:rsidP="00047211">
      <w:pPr>
        <w:pStyle w:val="Sinespaciado"/>
        <w:tabs>
          <w:tab w:val="left" w:pos="851"/>
        </w:tabs>
        <w:ind w:left="993" w:right="-93" w:firstLine="708"/>
        <w:jc w:val="center"/>
        <w:rPr>
          <w:rFonts w:ascii="Gothic720 BT" w:hAnsi="Gothic720 BT"/>
          <w:b/>
        </w:rPr>
      </w:pPr>
    </w:p>
    <w:p w14:paraId="0270FF83" w14:textId="77777777" w:rsidR="009C1475" w:rsidRDefault="009C1475" w:rsidP="00047211">
      <w:pPr>
        <w:pStyle w:val="Sinespaciado"/>
        <w:tabs>
          <w:tab w:val="left" w:pos="851"/>
        </w:tabs>
        <w:ind w:left="993" w:right="-93" w:firstLine="708"/>
        <w:jc w:val="center"/>
        <w:rPr>
          <w:rFonts w:ascii="Gothic720 BT" w:hAnsi="Gothic720 BT"/>
          <w:b/>
        </w:rPr>
      </w:pPr>
    </w:p>
    <w:p w14:paraId="536E1EC7" w14:textId="77777777" w:rsidR="00047211" w:rsidRDefault="00047211" w:rsidP="00047211">
      <w:pPr>
        <w:pStyle w:val="Sinespaciado"/>
        <w:tabs>
          <w:tab w:val="left" w:pos="851"/>
        </w:tabs>
        <w:ind w:left="993" w:right="-93" w:firstLine="708"/>
        <w:jc w:val="center"/>
        <w:rPr>
          <w:rFonts w:ascii="Gothic720 BT" w:hAnsi="Gothic720 BT"/>
          <w:b/>
        </w:rPr>
      </w:pPr>
    </w:p>
    <w:p w14:paraId="429F9355" w14:textId="77777777" w:rsidR="00047211" w:rsidRDefault="00047211" w:rsidP="00047211">
      <w:pPr>
        <w:pStyle w:val="Sinespaciado"/>
        <w:tabs>
          <w:tab w:val="left" w:pos="851"/>
        </w:tabs>
        <w:ind w:left="993" w:right="-93" w:firstLine="708"/>
        <w:jc w:val="center"/>
        <w:rPr>
          <w:rFonts w:ascii="Gothic720 BT" w:hAnsi="Gothic720 BT"/>
          <w:b/>
        </w:rPr>
      </w:pPr>
    </w:p>
    <w:p w14:paraId="5E341977" w14:textId="35915EA6" w:rsidR="0015286D" w:rsidRDefault="0015286D" w:rsidP="0015286D">
      <w:pPr>
        <w:pStyle w:val="Default"/>
        <w:tabs>
          <w:tab w:val="left" w:pos="851"/>
          <w:tab w:val="left" w:pos="993"/>
        </w:tabs>
        <w:ind w:left="993" w:right="-93"/>
        <w:jc w:val="center"/>
        <w:rPr>
          <w:rFonts w:ascii="Gothic720 BT" w:hAnsi="Gothic720 BT" w:cs="Arial"/>
          <w:b/>
          <w:bCs/>
          <w:color w:val="auto"/>
          <w:sz w:val="22"/>
          <w:szCs w:val="22"/>
          <w:lang w:val="es-MX"/>
        </w:rPr>
      </w:pPr>
      <w:r>
        <w:rPr>
          <w:rFonts w:ascii="Gothic720 BT" w:hAnsi="Gothic720 BT" w:cs="Arial"/>
          <w:b/>
          <w:bCs/>
          <w:color w:val="auto"/>
          <w:sz w:val="22"/>
          <w:szCs w:val="22"/>
          <w:lang w:val="es-MX"/>
        </w:rPr>
        <w:t>Lic</w:t>
      </w:r>
      <w:r w:rsidR="008269A1">
        <w:rPr>
          <w:rFonts w:ascii="Gothic720 BT" w:hAnsi="Gothic720 BT" w:cs="Arial"/>
          <w:b/>
          <w:bCs/>
          <w:color w:val="auto"/>
          <w:sz w:val="22"/>
          <w:szCs w:val="22"/>
          <w:lang w:val="es-MX"/>
        </w:rPr>
        <w:t>da. Yesenia Ambriz Vázquez</w:t>
      </w:r>
    </w:p>
    <w:p w14:paraId="0FC1D814" w14:textId="3A442E6D" w:rsidR="0015286D" w:rsidRPr="007E3DBF" w:rsidRDefault="0015286D" w:rsidP="0015286D">
      <w:pPr>
        <w:pStyle w:val="Default"/>
        <w:tabs>
          <w:tab w:val="left" w:pos="851"/>
          <w:tab w:val="left" w:pos="993"/>
        </w:tabs>
        <w:ind w:left="993" w:right="-93"/>
        <w:jc w:val="center"/>
        <w:rPr>
          <w:rFonts w:ascii="Gothic720 BT" w:hAnsi="Gothic720 BT" w:cs="Arial"/>
          <w:bCs/>
          <w:color w:val="auto"/>
          <w:sz w:val="22"/>
          <w:szCs w:val="22"/>
          <w:lang w:val="es-MX"/>
        </w:rPr>
      </w:pPr>
      <w:r w:rsidRPr="007E3DBF">
        <w:rPr>
          <w:rFonts w:ascii="Gothic720 BT" w:hAnsi="Gothic720 BT" w:cs="Arial"/>
          <w:bCs/>
          <w:color w:val="auto"/>
          <w:sz w:val="22"/>
          <w:szCs w:val="22"/>
          <w:lang w:val="es-MX"/>
        </w:rPr>
        <w:t xml:space="preserve">Secretaría Técnica </w:t>
      </w:r>
      <w:r>
        <w:rPr>
          <w:rFonts w:ascii="Gothic720 BT" w:hAnsi="Gothic720 BT" w:cs="Arial"/>
          <w:bCs/>
          <w:color w:val="auto"/>
          <w:sz w:val="22"/>
          <w:szCs w:val="22"/>
          <w:lang w:val="es-MX"/>
        </w:rPr>
        <w:t xml:space="preserve">del </w:t>
      </w:r>
      <w:r w:rsidR="001761A7" w:rsidRPr="00F75A21">
        <w:rPr>
          <w:rFonts w:ascii="Gothic720 BT" w:hAnsi="Gothic720 BT" w:cs="Arial"/>
        </w:rPr>
        <w:t xml:space="preserve">Consejo </w:t>
      </w:r>
      <w:r w:rsidR="001761A7">
        <w:rPr>
          <w:rFonts w:ascii="Gothic720 BT" w:hAnsi="Gothic720 BT" w:cs="Arial"/>
          <w:bCs/>
        </w:rPr>
        <w:t xml:space="preserve">Distrital </w:t>
      </w:r>
      <w:r w:rsidR="008269A1">
        <w:rPr>
          <w:rFonts w:ascii="Gothic720 BT" w:hAnsi="Gothic720 BT" w:cs="Arial"/>
          <w:bCs/>
        </w:rPr>
        <w:t>05.</w:t>
      </w:r>
    </w:p>
    <w:p w14:paraId="3D232F6E" w14:textId="77777777" w:rsidR="00047211" w:rsidRPr="006D67B0" w:rsidRDefault="00047211" w:rsidP="00047211">
      <w:pPr>
        <w:pStyle w:val="Default"/>
        <w:tabs>
          <w:tab w:val="left" w:pos="851"/>
          <w:tab w:val="left" w:pos="993"/>
        </w:tabs>
        <w:ind w:left="993" w:right="-93"/>
        <w:jc w:val="center"/>
        <w:rPr>
          <w:rFonts w:ascii="Gothic720 BT" w:hAnsi="Gothic720 BT" w:cs="Arial"/>
          <w:bCs/>
          <w:color w:val="auto"/>
          <w:sz w:val="22"/>
          <w:szCs w:val="22"/>
          <w:lang w:val="es-MX"/>
        </w:rPr>
      </w:pPr>
    </w:p>
    <w:p w14:paraId="09DF759E" w14:textId="77777777" w:rsidR="00047211" w:rsidRDefault="00047211"/>
    <w:sectPr w:rsidR="000472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25D4A" w14:textId="77777777" w:rsidR="004E74E2" w:rsidRDefault="004E74E2" w:rsidP="00923A5F">
      <w:pPr>
        <w:spacing w:after="0" w:line="240" w:lineRule="auto"/>
      </w:pPr>
      <w:r>
        <w:separator/>
      </w:r>
    </w:p>
  </w:endnote>
  <w:endnote w:type="continuationSeparator" w:id="0">
    <w:p w14:paraId="3E0199AC" w14:textId="77777777" w:rsidR="004E74E2" w:rsidRDefault="004E74E2" w:rsidP="00923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E0DA" w14:textId="744F5EA4" w:rsidR="00785564" w:rsidRDefault="00785564">
    <w:pPr>
      <w:pStyle w:val="Piedepgina"/>
      <w:jc w:val="right"/>
    </w:pPr>
  </w:p>
  <w:p w14:paraId="51F03C42" w14:textId="77777777" w:rsidR="00785564" w:rsidRDefault="0078556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72FAD" w14:textId="77777777" w:rsidR="004E74E2" w:rsidRDefault="004E74E2" w:rsidP="00923A5F">
      <w:pPr>
        <w:spacing w:after="0" w:line="240" w:lineRule="auto"/>
      </w:pPr>
      <w:r>
        <w:separator/>
      </w:r>
    </w:p>
  </w:footnote>
  <w:footnote w:type="continuationSeparator" w:id="0">
    <w:p w14:paraId="3B9F7167" w14:textId="77777777" w:rsidR="004E74E2" w:rsidRDefault="004E74E2" w:rsidP="00923A5F">
      <w:pPr>
        <w:spacing w:after="0" w:line="240" w:lineRule="auto"/>
      </w:pPr>
      <w:r>
        <w:continuationSeparator/>
      </w:r>
    </w:p>
  </w:footnote>
  <w:footnote w:id="1">
    <w:p w14:paraId="1D69BDD0" w14:textId="14F50733" w:rsidR="00EA7AAB" w:rsidRDefault="00EA7AAB">
      <w:pPr>
        <w:pStyle w:val="Textonotapie"/>
      </w:pPr>
      <w:r>
        <w:rPr>
          <w:rStyle w:val="Refdenotaalpie"/>
        </w:rPr>
        <w:footnoteRef/>
      </w:r>
      <w:r>
        <w:t xml:space="preserve"> Consultable en la liga </w:t>
      </w:r>
      <w:r w:rsidRPr="00EA7AAB">
        <w:t>https://lasombradearteaga.segobqueretaro.gob.mx/04_period/frame.html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656705"/>
    <w:multiLevelType w:val="hybridMultilevel"/>
    <w:tmpl w:val="E84C615E"/>
    <w:lvl w:ilvl="0" w:tplc="080A000F">
      <w:start w:val="1"/>
      <w:numFmt w:val="decimal"/>
      <w:lvlText w:val="%1."/>
      <w:lvlJc w:val="lef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 w15:restartNumberingAfterBreak="0">
    <w:nsid w:val="3E017DE9"/>
    <w:multiLevelType w:val="hybridMultilevel"/>
    <w:tmpl w:val="7D7EAD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F963B8"/>
    <w:multiLevelType w:val="hybridMultilevel"/>
    <w:tmpl w:val="0374E84E"/>
    <w:lvl w:ilvl="0" w:tplc="FB64F702">
      <w:start w:val="1"/>
      <w:numFmt w:val="lowerLetter"/>
      <w:lvlText w:val="%1)"/>
      <w:lvlJc w:val="left"/>
      <w:pPr>
        <w:ind w:left="2136" w:hanging="360"/>
      </w:pPr>
      <w:rPr>
        <w:i/>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 w15:restartNumberingAfterBreak="0">
    <w:nsid w:val="5F157125"/>
    <w:multiLevelType w:val="hybridMultilevel"/>
    <w:tmpl w:val="416C21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5F"/>
    <w:rsid w:val="00002AF5"/>
    <w:rsid w:val="000141FA"/>
    <w:rsid w:val="00035BD0"/>
    <w:rsid w:val="00036369"/>
    <w:rsid w:val="000466F2"/>
    <w:rsid w:val="00046833"/>
    <w:rsid w:val="00047211"/>
    <w:rsid w:val="00055352"/>
    <w:rsid w:val="0008065B"/>
    <w:rsid w:val="00085554"/>
    <w:rsid w:val="0009011C"/>
    <w:rsid w:val="000C194E"/>
    <w:rsid w:val="000C52E6"/>
    <w:rsid w:val="000F722A"/>
    <w:rsid w:val="00114A51"/>
    <w:rsid w:val="00117FA9"/>
    <w:rsid w:val="00123AD4"/>
    <w:rsid w:val="00135739"/>
    <w:rsid w:val="00144731"/>
    <w:rsid w:val="00150E62"/>
    <w:rsid w:val="0015286D"/>
    <w:rsid w:val="0017283D"/>
    <w:rsid w:val="001761A7"/>
    <w:rsid w:val="00176481"/>
    <w:rsid w:val="0019454B"/>
    <w:rsid w:val="001B2E7B"/>
    <w:rsid w:val="001C229C"/>
    <w:rsid w:val="001C6E44"/>
    <w:rsid w:val="001C7EE0"/>
    <w:rsid w:val="001D3B28"/>
    <w:rsid w:val="001F3835"/>
    <w:rsid w:val="002258F0"/>
    <w:rsid w:val="00252942"/>
    <w:rsid w:val="00254D9D"/>
    <w:rsid w:val="00267DA3"/>
    <w:rsid w:val="00276513"/>
    <w:rsid w:val="00285ACE"/>
    <w:rsid w:val="00294BF7"/>
    <w:rsid w:val="002A102C"/>
    <w:rsid w:val="002C3CCD"/>
    <w:rsid w:val="002C7629"/>
    <w:rsid w:val="002E0948"/>
    <w:rsid w:val="002E74EC"/>
    <w:rsid w:val="002F0EB5"/>
    <w:rsid w:val="00307C41"/>
    <w:rsid w:val="00311FAB"/>
    <w:rsid w:val="00326768"/>
    <w:rsid w:val="00342683"/>
    <w:rsid w:val="00344F1A"/>
    <w:rsid w:val="00354183"/>
    <w:rsid w:val="003A4DC8"/>
    <w:rsid w:val="003A7B32"/>
    <w:rsid w:val="003A7CDC"/>
    <w:rsid w:val="003B49B6"/>
    <w:rsid w:val="003C1D09"/>
    <w:rsid w:val="003D2B51"/>
    <w:rsid w:val="003F30B1"/>
    <w:rsid w:val="0041161E"/>
    <w:rsid w:val="004356B4"/>
    <w:rsid w:val="00450480"/>
    <w:rsid w:val="0045589F"/>
    <w:rsid w:val="004642FC"/>
    <w:rsid w:val="00480CCF"/>
    <w:rsid w:val="0049084B"/>
    <w:rsid w:val="004D6966"/>
    <w:rsid w:val="004E74E2"/>
    <w:rsid w:val="004F5F04"/>
    <w:rsid w:val="00504D9E"/>
    <w:rsid w:val="00523D85"/>
    <w:rsid w:val="00531DA2"/>
    <w:rsid w:val="00546A94"/>
    <w:rsid w:val="00547622"/>
    <w:rsid w:val="00560114"/>
    <w:rsid w:val="00572959"/>
    <w:rsid w:val="005843EB"/>
    <w:rsid w:val="00590C08"/>
    <w:rsid w:val="005C50D4"/>
    <w:rsid w:val="005D4E46"/>
    <w:rsid w:val="005E10AB"/>
    <w:rsid w:val="00665B3F"/>
    <w:rsid w:val="006E41EE"/>
    <w:rsid w:val="006F2914"/>
    <w:rsid w:val="00722DCA"/>
    <w:rsid w:val="00732B16"/>
    <w:rsid w:val="007358B7"/>
    <w:rsid w:val="00776AF4"/>
    <w:rsid w:val="00785564"/>
    <w:rsid w:val="00785C3D"/>
    <w:rsid w:val="007918A0"/>
    <w:rsid w:val="007A5DEF"/>
    <w:rsid w:val="007C74B4"/>
    <w:rsid w:val="007E4D53"/>
    <w:rsid w:val="008269A1"/>
    <w:rsid w:val="008746B9"/>
    <w:rsid w:val="00884C9F"/>
    <w:rsid w:val="008A5F00"/>
    <w:rsid w:val="008F3BF7"/>
    <w:rsid w:val="00923A5F"/>
    <w:rsid w:val="00942551"/>
    <w:rsid w:val="00957916"/>
    <w:rsid w:val="009751C7"/>
    <w:rsid w:val="00990BE0"/>
    <w:rsid w:val="009B12F7"/>
    <w:rsid w:val="009C1475"/>
    <w:rsid w:val="009F3E18"/>
    <w:rsid w:val="00A31104"/>
    <w:rsid w:val="00A676B3"/>
    <w:rsid w:val="00A71606"/>
    <w:rsid w:val="00A7261C"/>
    <w:rsid w:val="00A85201"/>
    <w:rsid w:val="00A8529F"/>
    <w:rsid w:val="00A85C1B"/>
    <w:rsid w:val="00AA5358"/>
    <w:rsid w:val="00AA6A8D"/>
    <w:rsid w:val="00AB068B"/>
    <w:rsid w:val="00AB53F5"/>
    <w:rsid w:val="00AD7518"/>
    <w:rsid w:val="00B03A1A"/>
    <w:rsid w:val="00B105D3"/>
    <w:rsid w:val="00B21CAC"/>
    <w:rsid w:val="00B42B3C"/>
    <w:rsid w:val="00B51BB4"/>
    <w:rsid w:val="00BB4369"/>
    <w:rsid w:val="00C119CE"/>
    <w:rsid w:val="00C2269C"/>
    <w:rsid w:val="00C33E4F"/>
    <w:rsid w:val="00C46EF9"/>
    <w:rsid w:val="00C901AD"/>
    <w:rsid w:val="00C95F13"/>
    <w:rsid w:val="00C9681F"/>
    <w:rsid w:val="00C9762E"/>
    <w:rsid w:val="00CB54DD"/>
    <w:rsid w:val="00CC3AC3"/>
    <w:rsid w:val="00CC695B"/>
    <w:rsid w:val="00CD3E6E"/>
    <w:rsid w:val="00CF75EB"/>
    <w:rsid w:val="00D04274"/>
    <w:rsid w:val="00D10F76"/>
    <w:rsid w:val="00D2192F"/>
    <w:rsid w:val="00D50ABD"/>
    <w:rsid w:val="00D54818"/>
    <w:rsid w:val="00D72B59"/>
    <w:rsid w:val="00D74600"/>
    <w:rsid w:val="00D80C72"/>
    <w:rsid w:val="00D97EEE"/>
    <w:rsid w:val="00DD56A8"/>
    <w:rsid w:val="00DF1251"/>
    <w:rsid w:val="00DF7B9E"/>
    <w:rsid w:val="00E06F4B"/>
    <w:rsid w:val="00E26B9A"/>
    <w:rsid w:val="00E319E9"/>
    <w:rsid w:val="00E327D3"/>
    <w:rsid w:val="00E531AE"/>
    <w:rsid w:val="00E7285F"/>
    <w:rsid w:val="00EA134B"/>
    <w:rsid w:val="00EA193C"/>
    <w:rsid w:val="00EA7AAB"/>
    <w:rsid w:val="00EB49A2"/>
    <w:rsid w:val="00EC5F1C"/>
    <w:rsid w:val="00EE1CA9"/>
    <w:rsid w:val="00EF1982"/>
    <w:rsid w:val="00EF438D"/>
    <w:rsid w:val="00F00364"/>
    <w:rsid w:val="00F1587B"/>
    <w:rsid w:val="00F16257"/>
    <w:rsid w:val="00F21C0E"/>
    <w:rsid w:val="00F21CD2"/>
    <w:rsid w:val="00F31A87"/>
    <w:rsid w:val="00F324C6"/>
    <w:rsid w:val="00F34EB4"/>
    <w:rsid w:val="00FB12F8"/>
    <w:rsid w:val="00FC12B9"/>
    <w:rsid w:val="00FD5884"/>
    <w:rsid w:val="00FD59AC"/>
    <w:rsid w:val="00FE7B94"/>
    <w:rsid w:val="00FF2104"/>
    <w:rsid w:val="00FF66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64503"/>
  <w15:docId w15:val="{0461DC11-6998-4F6F-B124-0C810706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1D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DA2"/>
    <w:rPr>
      <w:rFonts w:ascii="Tahoma" w:hAnsi="Tahoma" w:cs="Tahoma"/>
      <w:sz w:val="16"/>
      <w:szCs w:val="16"/>
    </w:rPr>
  </w:style>
  <w:style w:type="paragraph" w:styleId="Prrafodelista">
    <w:name w:val="List Paragraph"/>
    <w:basedOn w:val="Normal"/>
    <w:uiPriority w:val="34"/>
    <w:qFormat/>
    <w:rsid w:val="00047211"/>
    <w:pPr>
      <w:ind w:left="720"/>
      <w:contextualSpacing/>
    </w:pPr>
  </w:style>
  <w:style w:type="paragraph" w:customStyle="1" w:styleId="Default">
    <w:name w:val="Default"/>
    <w:rsid w:val="00047211"/>
    <w:pPr>
      <w:autoSpaceDE w:val="0"/>
      <w:autoSpaceDN w:val="0"/>
      <w:adjustRightInd w:val="0"/>
      <w:spacing w:after="0" w:line="240" w:lineRule="auto"/>
    </w:pPr>
    <w:rPr>
      <w:rFonts w:ascii="Times New Roman" w:eastAsia="Calibri" w:hAnsi="Times New Roman" w:cs="Times New Roman"/>
      <w:color w:val="000000"/>
      <w:sz w:val="24"/>
      <w:szCs w:val="24"/>
      <w:lang w:val="es-ES"/>
    </w:rPr>
  </w:style>
  <w:style w:type="table" w:styleId="Tablaconcuadrcula">
    <w:name w:val="Table Grid"/>
    <w:basedOn w:val="Tablanormal"/>
    <w:uiPriority w:val="59"/>
    <w:rsid w:val="00047211"/>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47211"/>
    <w:pPr>
      <w:spacing w:after="0" w:line="240" w:lineRule="auto"/>
    </w:pPr>
  </w:style>
  <w:style w:type="character" w:customStyle="1" w:styleId="SinespaciadoCar">
    <w:name w:val="Sin espaciado Car"/>
    <w:link w:val="Sinespaciado"/>
    <w:uiPriority w:val="1"/>
    <w:rsid w:val="00047211"/>
  </w:style>
  <w:style w:type="paragraph" w:styleId="Encabezado">
    <w:name w:val="header"/>
    <w:basedOn w:val="Normal"/>
    <w:link w:val="EncabezadoCar"/>
    <w:uiPriority w:val="99"/>
    <w:unhideWhenUsed/>
    <w:rsid w:val="00D50A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0ABD"/>
  </w:style>
  <w:style w:type="paragraph" w:styleId="Piedepgina">
    <w:name w:val="footer"/>
    <w:basedOn w:val="Normal"/>
    <w:link w:val="PiedepginaCar"/>
    <w:uiPriority w:val="99"/>
    <w:unhideWhenUsed/>
    <w:rsid w:val="00D50A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0ABD"/>
  </w:style>
  <w:style w:type="character" w:styleId="Hipervnculo">
    <w:name w:val="Hyperlink"/>
    <w:basedOn w:val="Fuentedeprrafopredeter"/>
    <w:uiPriority w:val="99"/>
    <w:unhideWhenUsed/>
    <w:rsid w:val="00EF1982"/>
    <w:rPr>
      <w:color w:val="0000FF" w:themeColor="hyperlink"/>
      <w:u w:val="single"/>
    </w:rPr>
  </w:style>
  <w:style w:type="paragraph" w:styleId="Textonotapie">
    <w:name w:val="footnote text"/>
    <w:basedOn w:val="Normal"/>
    <w:link w:val="TextonotapieCar"/>
    <w:uiPriority w:val="99"/>
    <w:semiHidden/>
    <w:unhideWhenUsed/>
    <w:rsid w:val="00EF198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F1982"/>
    <w:rPr>
      <w:sz w:val="20"/>
      <w:szCs w:val="20"/>
    </w:rPr>
  </w:style>
  <w:style w:type="character" w:styleId="Refdenotaalpie">
    <w:name w:val="footnote reference"/>
    <w:basedOn w:val="Fuentedeprrafopredeter"/>
    <w:uiPriority w:val="99"/>
    <w:semiHidden/>
    <w:unhideWhenUsed/>
    <w:rsid w:val="00EF1982"/>
    <w:rPr>
      <w:vertAlign w:val="superscript"/>
    </w:rPr>
  </w:style>
  <w:style w:type="character" w:styleId="Refdecomentario">
    <w:name w:val="annotation reference"/>
    <w:basedOn w:val="Fuentedeprrafopredeter"/>
    <w:uiPriority w:val="99"/>
    <w:semiHidden/>
    <w:unhideWhenUsed/>
    <w:rsid w:val="00CC3AC3"/>
    <w:rPr>
      <w:sz w:val="16"/>
      <w:szCs w:val="16"/>
    </w:rPr>
  </w:style>
  <w:style w:type="paragraph" w:styleId="Textocomentario">
    <w:name w:val="annotation text"/>
    <w:basedOn w:val="Normal"/>
    <w:link w:val="TextocomentarioCar"/>
    <w:uiPriority w:val="99"/>
    <w:semiHidden/>
    <w:unhideWhenUsed/>
    <w:rsid w:val="00CC3A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C3AC3"/>
    <w:rPr>
      <w:sz w:val="20"/>
      <w:szCs w:val="20"/>
    </w:rPr>
  </w:style>
  <w:style w:type="paragraph" w:styleId="Asuntodelcomentario">
    <w:name w:val="annotation subject"/>
    <w:basedOn w:val="Textocomentario"/>
    <w:next w:val="Textocomentario"/>
    <w:link w:val="AsuntodelcomentarioCar"/>
    <w:uiPriority w:val="99"/>
    <w:semiHidden/>
    <w:unhideWhenUsed/>
    <w:rsid w:val="00CC3AC3"/>
    <w:rPr>
      <w:b/>
      <w:bCs/>
    </w:rPr>
  </w:style>
  <w:style w:type="character" w:customStyle="1" w:styleId="AsuntodelcomentarioCar">
    <w:name w:val="Asunto del comentario Car"/>
    <w:basedOn w:val="TextocomentarioCar"/>
    <w:link w:val="Asuntodelcomentario"/>
    <w:uiPriority w:val="99"/>
    <w:semiHidden/>
    <w:rsid w:val="00CC3AC3"/>
    <w:rPr>
      <w:b/>
      <w:bCs/>
      <w:sz w:val="20"/>
      <w:szCs w:val="20"/>
    </w:rPr>
  </w:style>
  <w:style w:type="paragraph" w:styleId="Textoindependiente">
    <w:name w:val="Body Text"/>
    <w:basedOn w:val="Normal"/>
    <w:link w:val="TextoindependienteCar"/>
    <w:uiPriority w:val="1"/>
    <w:qFormat/>
    <w:rsid w:val="00450480"/>
    <w:pPr>
      <w:widowControl w:val="0"/>
      <w:autoSpaceDE w:val="0"/>
      <w:autoSpaceDN w:val="0"/>
      <w:spacing w:after="0" w:line="240" w:lineRule="auto"/>
    </w:pPr>
    <w:rPr>
      <w:rFonts w:ascii="Century Gothic" w:eastAsia="Century Gothic" w:hAnsi="Century Gothic" w:cs="Century Gothic"/>
      <w:lang w:val="es-ES" w:eastAsia="es-ES" w:bidi="es-ES"/>
    </w:rPr>
  </w:style>
  <w:style w:type="character" w:customStyle="1" w:styleId="TextoindependienteCar">
    <w:name w:val="Texto independiente Car"/>
    <w:basedOn w:val="Fuentedeprrafopredeter"/>
    <w:link w:val="Textoindependiente"/>
    <w:uiPriority w:val="1"/>
    <w:rsid w:val="00450480"/>
    <w:rPr>
      <w:rFonts w:ascii="Century Gothic" w:eastAsia="Century Gothic" w:hAnsi="Century Gothic" w:cs="Century Gothic"/>
      <w:lang w:val="es-ES" w:eastAsia="es-ES" w:bidi="es-ES"/>
    </w:rPr>
  </w:style>
  <w:style w:type="character" w:styleId="Mencinsinresolver">
    <w:name w:val="Unresolved Mention"/>
    <w:basedOn w:val="Fuentedeprrafopredeter"/>
    <w:uiPriority w:val="99"/>
    <w:semiHidden/>
    <w:unhideWhenUsed/>
    <w:rsid w:val="008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646499">
      <w:bodyDiv w:val="1"/>
      <w:marLeft w:val="0"/>
      <w:marRight w:val="0"/>
      <w:marTop w:val="0"/>
      <w:marBottom w:val="0"/>
      <w:divBdr>
        <w:top w:val="none" w:sz="0" w:space="0" w:color="auto"/>
        <w:left w:val="none" w:sz="0" w:space="0" w:color="auto"/>
        <w:bottom w:val="none" w:sz="0" w:space="0" w:color="auto"/>
        <w:right w:val="none" w:sz="0" w:space="0" w:color="auto"/>
      </w:divBdr>
    </w:div>
    <w:div w:id="1077094270">
      <w:bodyDiv w:val="1"/>
      <w:marLeft w:val="0"/>
      <w:marRight w:val="0"/>
      <w:marTop w:val="0"/>
      <w:marBottom w:val="0"/>
      <w:divBdr>
        <w:top w:val="none" w:sz="0" w:space="0" w:color="auto"/>
        <w:left w:val="none" w:sz="0" w:space="0" w:color="auto"/>
        <w:bottom w:val="none" w:sz="0" w:space="0" w:color="auto"/>
        <w:right w:val="none" w:sz="0" w:space="0" w:color="auto"/>
      </w:divBdr>
    </w:div>
    <w:div w:id="18018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eq.mx/contenido/normatividad/leyes.ph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52455D32A354B4DB12888F690C01A05" ma:contentTypeVersion="2" ma:contentTypeDescription="Crear nuevo documento." ma:contentTypeScope="" ma:versionID="13b5ec72cff03060281ab3f97b8720d3">
  <xsd:schema xmlns:xsd="http://www.w3.org/2001/XMLSchema" xmlns:xs="http://www.w3.org/2001/XMLSchema" xmlns:p="http://schemas.microsoft.com/office/2006/metadata/properties" xmlns:ns3="8c712eae-334f-4e54-a24e-c87a77262992" targetNamespace="http://schemas.microsoft.com/office/2006/metadata/properties" ma:root="true" ma:fieldsID="47f3742d78f716bf4513d303b01f72e9" ns3:_="">
    <xsd:import namespace="8c712eae-334f-4e54-a24e-c87a7726299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12eae-334f-4e54-a24e-c87a772629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80F5B-8584-44FC-B2C9-CA1FC9470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12eae-334f-4e54-a24e-c87a77262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F8E04-B2E0-4E1B-91CF-913583D6B291}">
  <ds:schemaRefs>
    <ds:schemaRef ds:uri="http://schemas.microsoft.com/sharepoint/v3/contenttype/forms"/>
  </ds:schemaRefs>
</ds:datastoreItem>
</file>

<file path=customXml/itemProps3.xml><?xml version="1.0" encoding="utf-8"?>
<ds:datastoreItem xmlns:ds="http://schemas.openxmlformats.org/officeDocument/2006/customXml" ds:itemID="{86C7C718-AA50-47BA-AB10-DAAD8C79446B}">
  <ds:schemaRefs>
    <ds:schemaRef ds:uri="http://schemas.openxmlformats.org/officeDocument/2006/bibliography"/>
  </ds:schemaRefs>
</ds:datastoreItem>
</file>

<file path=customXml/itemProps4.xml><?xml version="1.0" encoding="utf-8"?>
<ds:datastoreItem xmlns:ds="http://schemas.openxmlformats.org/officeDocument/2006/customXml" ds:itemID="{3E9ED3BF-7BE6-4892-BF19-A5AA02F8E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714</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C.Regional4</dc:creator>
  <cp:lastModifiedBy>IEEQ .</cp:lastModifiedBy>
  <cp:revision>4</cp:revision>
  <cp:lastPrinted>2020-12-05T05:06:00Z</cp:lastPrinted>
  <dcterms:created xsi:type="dcterms:W3CDTF">2021-03-19T17:20:00Z</dcterms:created>
  <dcterms:modified xsi:type="dcterms:W3CDTF">2021-03-20T15:55:00Z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0x010100052455D32A354B4DB12888F690C01A05</vt:lpwstr>
  </property>
</Properties>
</file>