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6234" w14:textId="77777777" w:rsidR="00142FEB" w:rsidRPr="00083B21" w:rsidRDefault="00B43FCA" w:rsidP="00CA3381">
      <w:pPr>
        <w:tabs>
          <w:tab w:val="left" w:pos="4663"/>
          <w:tab w:val="left" w:pos="4946"/>
          <w:tab w:val="left" w:pos="8789"/>
        </w:tabs>
        <w:spacing w:after="0" w:line="276" w:lineRule="auto"/>
        <w:ind w:left="4111"/>
        <w:rPr>
          <w:b/>
        </w:rPr>
      </w:pPr>
      <w:r w:rsidRPr="00083B21">
        <w:rPr>
          <w:b/>
        </w:rPr>
        <w:t>Recurso de reconsideración</w:t>
      </w:r>
      <w:r w:rsidR="00142FEB" w:rsidRPr="00083B21">
        <w:rPr>
          <w:b/>
        </w:rPr>
        <w:t>.</w:t>
      </w:r>
    </w:p>
    <w:p w14:paraId="35743990" w14:textId="77777777" w:rsidR="00142FEB" w:rsidRPr="00083B21" w:rsidRDefault="00142FEB" w:rsidP="00CA3381">
      <w:pPr>
        <w:tabs>
          <w:tab w:val="left" w:pos="4663"/>
          <w:tab w:val="left" w:pos="4946"/>
          <w:tab w:val="left" w:pos="8789"/>
        </w:tabs>
        <w:spacing w:after="0" w:line="276" w:lineRule="auto"/>
        <w:ind w:left="4111"/>
        <w:rPr>
          <w:b/>
        </w:rPr>
      </w:pPr>
    </w:p>
    <w:p w14:paraId="46D10687" w14:textId="77777777" w:rsidR="00142FEB" w:rsidRPr="00083B21" w:rsidRDefault="00B43FCA" w:rsidP="00CA3381">
      <w:pPr>
        <w:tabs>
          <w:tab w:val="left" w:pos="4663"/>
          <w:tab w:val="left" w:pos="4946"/>
          <w:tab w:val="left" w:pos="8789"/>
        </w:tabs>
        <w:spacing w:after="0" w:line="276" w:lineRule="auto"/>
        <w:ind w:left="4111"/>
      </w:pPr>
      <w:r w:rsidRPr="00083B21">
        <w:rPr>
          <w:b/>
        </w:rPr>
        <w:t>Expediente</w:t>
      </w:r>
      <w:r w:rsidR="00142FEB" w:rsidRPr="00083B21">
        <w:rPr>
          <w:b/>
        </w:rPr>
        <w:t xml:space="preserve">: </w:t>
      </w:r>
      <w:proofErr w:type="spellStart"/>
      <w:r w:rsidR="00142FEB" w:rsidRPr="00083B21">
        <w:t>IEEQ</w:t>
      </w:r>
      <w:proofErr w:type="spellEnd"/>
      <w:r w:rsidR="00C610B3" w:rsidRPr="00083B21">
        <w:t>/</w:t>
      </w:r>
      <w:proofErr w:type="spellStart"/>
      <w:r w:rsidR="00C610B3" w:rsidRPr="00083B21">
        <w:t>CD10</w:t>
      </w:r>
      <w:proofErr w:type="spellEnd"/>
      <w:r w:rsidR="00142FEB" w:rsidRPr="00083B21">
        <w:t>/</w:t>
      </w:r>
      <w:proofErr w:type="spellStart"/>
      <w:r w:rsidR="00142FEB" w:rsidRPr="00083B21">
        <w:t>REC</w:t>
      </w:r>
      <w:proofErr w:type="spellEnd"/>
      <w:r w:rsidR="00142FEB" w:rsidRPr="00083B21">
        <w:t>/001/2021-P.</w:t>
      </w:r>
    </w:p>
    <w:p w14:paraId="5BF4523E" w14:textId="77777777" w:rsidR="00142FEB" w:rsidRPr="00083B21" w:rsidRDefault="00142FEB" w:rsidP="00CA3381">
      <w:pPr>
        <w:tabs>
          <w:tab w:val="left" w:pos="4663"/>
          <w:tab w:val="left" w:pos="8789"/>
        </w:tabs>
        <w:spacing w:after="0" w:line="276" w:lineRule="auto"/>
        <w:ind w:left="4111"/>
        <w:rPr>
          <w:b/>
        </w:rPr>
      </w:pPr>
    </w:p>
    <w:p w14:paraId="4703EF43" w14:textId="77777777" w:rsidR="00142FEB" w:rsidRPr="00083B21" w:rsidRDefault="00B43FCA" w:rsidP="00CA3381">
      <w:pPr>
        <w:tabs>
          <w:tab w:val="left" w:pos="4663"/>
          <w:tab w:val="left" w:pos="8789"/>
        </w:tabs>
        <w:spacing w:after="0" w:line="276" w:lineRule="auto"/>
        <w:ind w:left="4111"/>
        <w:jc w:val="both"/>
      </w:pPr>
      <w:r w:rsidRPr="00083B21">
        <w:rPr>
          <w:b/>
        </w:rPr>
        <w:t>Promovente</w:t>
      </w:r>
      <w:r w:rsidR="00142FEB" w:rsidRPr="00083B21">
        <w:rPr>
          <w:b/>
        </w:rPr>
        <w:t>:</w:t>
      </w:r>
      <w:r w:rsidR="00142FEB" w:rsidRPr="00083B21">
        <w:t xml:space="preserve"> </w:t>
      </w:r>
      <w:r w:rsidRPr="00083B21">
        <w:t>Partido Político Redes Sociales Progresistas</w:t>
      </w:r>
      <w:r w:rsidR="00142FEB" w:rsidRPr="00083B21">
        <w:t xml:space="preserve">. </w:t>
      </w:r>
    </w:p>
    <w:p w14:paraId="7CFEB5E7" w14:textId="77777777" w:rsidR="00142FEB" w:rsidRPr="00083B21" w:rsidRDefault="00142FEB" w:rsidP="00CA3381">
      <w:pPr>
        <w:tabs>
          <w:tab w:val="left" w:pos="4663"/>
          <w:tab w:val="left" w:pos="8789"/>
        </w:tabs>
        <w:spacing w:after="0" w:line="276" w:lineRule="auto"/>
        <w:ind w:left="4111"/>
        <w:jc w:val="both"/>
      </w:pPr>
    </w:p>
    <w:p w14:paraId="52955395" w14:textId="77777777" w:rsidR="00142FEB" w:rsidRPr="00083B21" w:rsidRDefault="00B43FCA" w:rsidP="00CA3381">
      <w:pPr>
        <w:tabs>
          <w:tab w:val="left" w:pos="8789"/>
        </w:tabs>
        <w:spacing w:line="276" w:lineRule="auto"/>
        <w:ind w:left="4111"/>
      </w:pPr>
      <w:r w:rsidRPr="00083B21">
        <w:rPr>
          <w:b/>
        </w:rPr>
        <w:t>Asunto</w:t>
      </w:r>
      <w:r w:rsidR="00142FEB" w:rsidRPr="00083B21">
        <w:rPr>
          <w:b/>
        </w:rPr>
        <w:t xml:space="preserve">: </w:t>
      </w:r>
      <w:r w:rsidRPr="00083B21">
        <w:t>Resolución</w:t>
      </w:r>
      <w:r w:rsidR="00142FEB" w:rsidRPr="00083B21">
        <w:t>.</w:t>
      </w:r>
    </w:p>
    <w:p w14:paraId="45B44DED" w14:textId="77777777" w:rsidR="00142FEB" w:rsidRPr="00083B21" w:rsidRDefault="00142FEB" w:rsidP="00CA3381">
      <w:pPr>
        <w:tabs>
          <w:tab w:val="left" w:pos="0"/>
          <w:tab w:val="left" w:pos="7655"/>
          <w:tab w:val="left" w:pos="9356"/>
        </w:tabs>
        <w:spacing w:after="0" w:line="276" w:lineRule="auto"/>
        <w:jc w:val="both"/>
        <w:rPr>
          <w:lang w:eastAsia="es-ES"/>
        </w:rPr>
      </w:pPr>
    </w:p>
    <w:p w14:paraId="311E4BEC" w14:textId="16BA8803" w:rsidR="00142FEB" w:rsidRPr="00083B21" w:rsidRDefault="0097017D" w:rsidP="00CA3381">
      <w:pPr>
        <w:spacing w:after="0" w:line="276" w:lineRule="auto"/>
        <w:ind w:left="567"/>
        <w:jc w:val="right"/>
        <w:rPr>
          <w:lang w:eastAsia="es-ES"/>
        </w:rPr>
      </w:pPr>
      <w:r w:rsidRPr="00083B21">
        <w:rPr>
          <w:lang w:eastAsia="es-ES"/>
        </w:rPr>
        <w:t>Pedro Escobedo</w:t>
      </w:r>
      <w:r w:rsidR="00142FEB" w:rsidRPr="00083B21">
        <w:rPr>
          <w:lang w:eastAsia="es-ES"/>
        </w:rPr>
        <w:t xml:space="preserve">, Querétaro, </w:t>
      </w:r>
      <w:r w:rsidR="002421D9">
        <w:rPr>
          <w:lang w:eastAsia="es-ES"/>
        </w:rPr>
        <w:t>ocho</w:t>
      </w:r>
      <w:r w:rsidR="00142FEB" w:rsidRPr="00083B21">
        <w:rPr>
          <w:lang w:eastAsia="es-ES"/>
        </w:rPr>
        <w:t xml:space="preserve"> de </w:t>
      </w:r>
      <w:r w:rsidRPr="00083B21">
        <w:rPr>
          <w:lang w:eastAsia="es-ES"/>
        </w:rPr>
        <w:t xml:space="preserve">mayo </w:t>
      </w:r>
      <w:r w:rsidR="00142FEB" w:rsidRPr="00083B21">
        <w:rPr>
          <w:lang w:eastAsia="es-ES"/>
        </w:rPr>
        <w:t>de dos mil veintiuno.</w:t>
      </w:r>
    </w:p>
    <w:p w14:paraId="725379DE" w14:textId="77777777" w:rsidR="00142FEB" w:rsidRPr="00083B21" w:rsidRDefault="00142FEB" w:rsidP="00CA3381">
      <w:pPr>
        <w:spacing w:after="0" w:line="276" w:lineRule="auto"/>
        <w:ind w:left="567"/>
        <w:jc w:val="both"/>
        <w:rPr>
          <w:lang w:eastAsia="es-ES"/>
        </w:rPr>
      </w:pPr>
    </w:p>
    <w:p w14:paraId="07773163" w14:textId="77777777" w:rsidR="0097017D" w:rsidRPr="00083B21" w:rsidRDefault="00142FEB" w:rsidP="00CA3381">
      <w:pPr>
        <w:spacing w:after="0" w:line="276" w:lineRule="auto"/>
        <w:ind w:left="567"/>
        <w:jc w:val="both"/>
        <w:rPr>
          <w:lang w:eastAsia="es-ES"/>
        </w:rPr>
      </w:pPr>
      <w:r w:rsidRPr="00083B21">
        <w:rPr>
          <w:lang w:eastAsia="es-ES"/>
        </w:rPr>
        <w:t xml:space="preserve">El Consejo </w:t>
      </w:r>
      <w:r w:rsidR="0097017D" w:rsidRPr="00083B21">
        <w:rPr>
          <w:lang w:eastAsia="es-ES"/>
        </w:rPr>
        <w:t xml:space="preserve">Distrital 10 del Instituto Electoral del Estado de Querétaro con sede en Pedro Escobedo, </w:t>
      </w:r>
      <w:r w:rsidRPr="00083B21">
        <w:rPr>
          <w:lang w:eastAsia="es-ES"/>
        </w:rPr>
        <w:t>dicta resolución en el recurso de reconsideración promovido por</w:t>
      </w:r>
      <w:r w:rsidR="0097017D" w:rsidRPr="00083B21">
        <w:rPr>
          <w:lang w:eastAsia="es-ES"/>
        </w:rPr>
        <w:t xml:space="preserve"> José Alberto Pérez Rivera, </w:t>
      </w:r>
      <w:r w:rsidR="00E16453" w:rsidRPr="00083B21">
        <w:rPr>
          <w:lang w:eastAsia="es-ES"/>
        </w:rPr>
        <w:t xml:space="preserve">en su carácter de representante propietario del </w:t>
      </w:r>
      <w:r w:rsidR="006F7A3B">
        <w:rPr>
          <w:lang w:eastAsia="es-ES"/>
        </w:rPr>
        <w:t>p</w:t>
      </w:r>
      <w:r w:rsidR="00E16453" w:rsidRPr="00083B21">
        <w:rPr>
          <w:lang w:eastAsia="es-ES"/>
        </w:rPr>
        <w:t xml:space="preserve">artido </w:t>
      </w:r>
      <w:r w:rsidR="006F7A3B">
        <w:rPr>
          <w:lang w:eastAsia="es-ES"/>
        </w:rPr>
        <w:t>p</w:t>
      </w:r>
      <w:r w:rsidR="00E16453" w:rsidRPr="00083B21">
        <w:rPr>
          <w:lang w:eastAsia="es-ES"/>
        </w:rPr>
        <w:t>olítico Redes Sociales Progresistas, en contra de la sesión urgente celebrada en fecha dieciocho de abril de dos mil veintiuno, que fue convocada por la Secretaría Técnica del Consejo D</w:t>
      </w:r>
      <w:r w:rsidR="00FC22FB" w:rsidRPr="00083B21">
        <w:rPr>
          <w:lang w:eastAsia="es-ES"/>
        </w:rPr>
        <w:t xml:space="preserve">istrital 10, con base en los antecedentes y considerandos siguientes. </w:t>
      </w:r>
    </w:p>
    <w:p w14:paraId="02AE60A3" w14:textId="77777777" w:rsidR="0097017D" w:rsidRPr="00083B21" w:rsidRDefault="0097017D" w:rsidP="00CA3381">
      <w:pPr>
        <w:spacing w:after="0" w:line="276" w:lineRule="auto"/>
        <w:ind w:left="567"/>
        <w:jc w:val="both"/>
        <w:rPr>
          <w:lang w:eastAsia="es-ES"/>
        </w:rPr>
      </w:pPr>
    </w:p>
    <w:p w14:paraId="76BDED22" w14:textId="77777777" w:rsidR="00142FEB" w:rsidRPr="00083B21" w:rsidRDefault="00142FEB" w:rsidP="00CA3381">
      <w:pPr>
        <w:spacing w:after="0" w:line="276" w:lineRule="auto"/>
        <w:ind w:left="567"/>
        <w:jc w:val="both"/>
      </w:pPr>
      <w:r w:rsidRPr="00083B21">
        <w:t xml:space="preserve">Para </w:t>
      </w:r>
      <w:r w:rsidRPr="00083B21">
        <w:rPr>
          <w:lang w:eastAsia="es-ES"/>
        </w:rPr>
        <w:t>facilitar</w:t>
      </w:r>
      <w:r w:rsidRPr="00083B21">
        <w:t xml:space="preserve"> el entendimiento de esta resolución se presenta el siguiente:</w:t>
      </w:r>
    </w:p>
    <w:p w14:paraId="6F3F19BA" w14:textId="77777777" w:rsidR="003A7204" w:rsidRPr="00083B21" w:rsidRDefault="003A7204" w:rsidP="00CA3381">
      <w:pPr>
        <w:spacing w:after="0" w:line="276" w:lineRule="auto"/>
        <w:ind w:left="567"/>
        <w:jc w:val="both"/>
      </w:pPr>
    </w:p>
    <w:p w14:paraId="62CAE662" w14:textId="77777777" w:rsidR="00142FEB" w:rsidRPr="00C90743" w:rsidRDefault="003A7204" w:rsidP="00CA3381">
      <w:pPr>
        <w:spacing w:after="0" w:line="276" w:lineRule="auto"/>
        <w:ind w:left="567"/>
        <w:jc w:val="both"/>
        <w:rPr>
          <w:b/>
        </w:rPr>
      </w:pPr>
      <w:r w:rsidRPr="00C90743">
        <w:rPr>
          <w:b/>
        </w:rPr>
        <w:t>Glosario.</w:t>
      </w:r>
    </w:p>
    <w:p w14:paraId="1CF53A82" w14:textId="77777777" w:rsidR="003A7204" w:rsidRPr="00C90743" w:rsidRDefault="003A7204" w:rsidP="00CA3381">
      <w:pPr>
        <w:spacing w:after="0" w:line="276" w:lineRule="auto"/>
        <w:ind w:left="567"/>
        <w:jc w:val="both"/>
      </w:pPr>
    </w:p>
    <w:tbl>
      <w:tblPr>
        <w:tblStyle w:val="Tablaconcuadrcula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56"/>
      </w:tblGrid>
      <w:tr w:rsidR="00083B21" w:rsidRPr="00C90743" w14:paraId="06EC97B5" w14:textId="77777777" w:rsidTr="00572632">
        <w:trPr>
          <w:trHeight w:val="633"/>
        </w:trPr>
        <w:tc>
          <w:tcPr>
            <w:tcW w:w="2410" w:type="dxa"/>
            <w:vAlign w:val="center"/>
          </w:tcPr>
          <w:p w14:paraId="06D25F34" w14:textId="77777777" w:rsidR="003A7204" w:rsidRPr="00C90743" w:rsidRDefault="003A7204" w:rsidP="003A7204">
            <w:pPr>
              <w:spacing w:after="200" w:line="276" w:lineRule="auto"/>
              <w:rPr>
                <w:rFonts w:cs="Arial"/>
                <w:b/>
                <w:bCs/>
              </w:rPr>
            </w:pPr>
            <w:r w:rsidRPr="00C90743">
              <w:rPr>
                <w:rFonts w:cs="Arial"/>
                <w:b/>
                <w:bCs/>
              </w:rPr>
              <w:t>Consejo:</w:t>
            </w:r>
          </w:p>
        </w:tc>
        <w:tc>
          <w:tcPr>
            <w:tcW w:w="5856" w:type="dxa"/>
            <w:vAlign w:val="center"/>
          </w:tcPr>
          <w:p w14:paraId="4F9AF66D" w14:textId="77777777" w:rsidR="003A7204" w:rsidRPr="00C90743" w:rsidRDefault="003A7204" w:rsidP="003A7204">
            <w:pPr>
              <w:spacing w:after="200" w:line="276" w:lineRule="auto"/>
              <w:jc w:val="both"/>
              <w:rPr>
                <w:bCs/>
              </w:rPr>
            </w:pPr>
            <w:r w:rsidRPr="00C90743">
              <w:rPr>
                <w:bCs/>
              </w:rPr>
              <w:t>Consejo Distrital 10 del Instituto.</w:t>
            </w:r>
          </w:p>
        </w:tc>
      </w:tr>
      <w:tr w:rsidR="00083B21" w:rsidRPr="00C90743" w14:paraId="5E726A91" w14:textId="77777777" w:rsidTr="00572632">
        <w:trPr>
          <w:trHeight w:val="633"/>
        </w:trPr>
        <w:tc>
          <w:tcPr>
            <w:tcW w:w="2410" w:type="dxa"/>
            <w:vAlign w:val="center"/>
          </w:tcPr>
          <w:p w14:paraId="3D84A1A4" w14:textId="77777777" w:rsidR="003A7204" w:rsidRPr="00C90743" w:rsidRDefault="003A7204" w:rsidP="003A7204">
            <w:pPr>
              <w:spacing w:after="200" w:line="276" w:lineRule="auto"/>
              <w:rPr>
                <w:rFonts w:cs="Arial"/>
                <w:b/>
                <w:bCs/>
              </w:rPr>
            </w:pPr>
            <w:r w:rsidRPr="00C90743">
              <w:rPr>
                <w:rFonts w:cs="Arial"/>
                <w:b/>
                <w:bCs/>
              </w:rPr>
              <w:t>Instituto:</w:t>
            </w:r>
          </w:p>
        </w:tc>
        <w:tc>
          <w:tcPr>
            <w:tcW w:w="5856" w:type="dxa"/>
            <w:vAlign w:val="center"/>
          </w:tcPr>
          <w:p w14:paraId="2439F4D6" w14:textId="77777777" w:rsidR="003A7204" w:rsidRPr="00C90743" w:rsidRDefault="003A7204" w:rsidP="003A7204">
            <w:pPr>
              <w:spacing w:after="200" w:line="276" w:lineRule="auto"/>
              <w:jc w:val="both"/>
              <w:rPr>
                <w:rFonts w:cs="Arial"/>
                <w:bCs/>
              </w:rPr>
            </w:pPr>
            <w:r w:rsidRPr="00C90743">
              <w:rPr>
                <w:rFonts w:cs="Arial"/>
                <w:bCs/>
              </w:rPr>
              <w:t>Instituto Electoral del Estado de Querétaro.</w:t>
            </w:r>
          </w:p>
        </w:tc>
      </w:tr>
      <w:tr w:rsidR="00083B21" w:rsidRPr="00C90743" w14:paraId="2522AD58" w14:textId="77777777" w:rsidTr="00572632">
        <w:trPr>
          <w:trHeight w:val="633"/>
        </w:trPr>
        <w:tc>
          <w:tcPr>
            <w:tcW w:w="2410" w:type="dxa"/>
            <w:vAlign w:val="center"/>
          </w:tcPr>
          <w:p w14:paraId="666F18B0" w14:textId="77777777" w:rsidR="003A7204" w:rsidRPr="00C90743" w:rsidRDefault="003A7204" w:rsidP="003A7204">
            <w:pPr>
              <w:spacing w:after="200" w:line="276" w:lineRule="auto"/>
              <w:rPr>
                <w:rFonts w:cs="Arial"/>
                <w:b/>
                <w:bCs/>
              </w:rPr>
            </w:pPr>
            <w:r w:rsidRPr="00C90743">
              <w:rPr>
                <w:rFonts w:cs="Arial"/>
                <w:b/>
                <w:bCs/>
              </w:rPr>
              <w:t>Ley Electoral:</w:t>
            </w:r>
          </w:p>
        </w:tc>
        <w:tc>
          <w:tcPr>
            <w:tcW w:w="5856" w:type="dxa"/>
            <w:vAlign w:val="center"/>
          </w:tcPr>
          <w:p w14:paraId="4F12F3E0" w14:textId="77777777" w:rsidR="003A7204" w:rsidRPr="00C90743" w:rsidRDefault="003A7204" w:rsidP="003A7204">
            <w:pPr>
              <w:spacing w:after="200" w:line="276" w:lineRule="auto"/>
              <w:jc w:val="both"/>
              <w:rPr>
                <w:rFonts w:cs="Arial"/>
                <w:bCs/>
              </w:rPr>
            </w:pPr>
            <w:r w:rsidRPr="00C90743">
              <w:rPr>
                <w:rFonts w:cs="Arial"/>
                <w:bCs/>
              </w:rPr>
              <w:t>Ley Electoral del Estado de Querétaro.</w:t>
            </w:r>
          </w:p>
        </w:tc>
      </w:tr>
      <w:tr w:rsidR="00083B21" w:rsidRPr="00C90743" w14:paraId="4C0A517E" w14:textId="77777777" w:rsidTr="00572632">
        <w:trPr>
          <w:trHeight w:val="848"/>
        </w:trPr>
        <w:tc>
          <w:tcPr>
            <w:tcW w:w="2410" w:type="dxa"/>
            <w:vAlign w:val="center"/>
          </w:tcPr>
          <w:p w14:paraId="3E60E20F" w14:textId="77777777" w:rsidR="003A7204" w:rsidRPr="00C90743" w:rsidRDefault="003A7204" w:rsidP="003A7204">
            <w:pPr>
              <w:spacing w:after="200" w:line="276" w:lineRule="auto"/>
              <w:rPr>
                <w:rFonts w:cs="Arial"/>
                <w:b/>
                <w:bCs/>
              </w:rPr>
            </w:pPr>
            <w:r w:rsidRPr="00C90743">
              <w:rPr>
                <w:rFonts w:cs="Arial"/>
                <w:b/>
                <w:bCs/>
              </w:rPr>
              <w:t xml:space="preserve">Ley de Medios:                </w:t>
            </w:r>
          </w:p>
        </w:tc>
        <w:tc>
          <w:tcPr>
            <w:tcW w:w="5856" w:type="dxa"/>
            <w:vAlign w:val="center"/>
          </w:tcPr>
          <w:p w14:paraId="25CD322B" w14:textId="77777777" w:rsidR="003A7204" w:rsidRPr="00C90743" w:rsidRDefault="003A7204" w:rsidP="003A7204">
            <w:pPr>
              <w:spacing w:after="200" w:line="276" w:lineRule="auto"/>
              <w:jc w:val="both"/>
              <w:rPr>
                <w:rFonts w:cs="Arial"/>
                <w:bCs/>
              </w:rPr>
            </w:pPr>
            <w:r w:rsidRPr="00C90743">
              <w:rPr>
                <w:rFonts w:cs="Arial"/>
                <w:bCs/>
              </w:rPr>
              <w:t>Ley de Medios de Impugnación en Materia Electoral del Estado de Querétaro.</w:t>
            </w:r>
          </w:p>
        </w:tc>
      </w:tr>
      <w:tr w:rsidR="00083B21" w:rsidRPr="00C90743" w14:paraId="27515594" w14:textId="77777777" w:rsidTr="00572632">
        <w:trPr>
          <w:trHeight w:val="569"/>
        </w:trPr>
        <w:tc>
          <w:tcPr>
            <w:tcW w:w="2410" w:type="dxa"/>
            <w:vAlign w:val="center"/>
          </w:tcPr>
          <w:p w14:paraId="42E53F9E" w14:textId="77777777" w:rsidR="00572632" w:rsidRPr="00C90743" w:rsidRDefault="00572632" w:rsidP="00572632">
            <w:pPr>
              <w:spacing w:after="200" w:line="276" w:lineRule="auto"/>
              <w:rPr>
                <w:rFonts w:cs="Arial"/>
                <w:b/>
                <w:bCs/>
              </w:rPr>
            </w:pPr>
            <w:r w:rsidRPr="00C90743">
              <w:rPr>
                <w:rFonts w:cs="Arial"/>
                <w:b/>
                <w:bCs/>
              </w:rPr>
              <w:t>Partido</w:t>
            </w:r>
          </w:p>
        </w:tc>
        <w:tc>
          <w:tcPr>
            <w:tcW w:w="5856" w:type="dxa"/>
            <w:vAlign w:val="center"/>
          </w:tcPr>
          <w:p w14:paraId="6FC65900" w14:textId="77777777" w:rsidR="00572632" w:rsidRPr="00C90743" w:rsidRDefault="00572632" w:rsidP="00572632">
            <w:pPr>
              <w:spacing w:line="276" w:lineRule="auto"/>
              <w:jc w:val="both"/>
              <w:rPr>
                <w:rFonts w:eastAsia="Gothic720 BT"/>
                <w:lang w:eastAsia="es-ES"/>
              </w:rPr>
            </w:pPr>
            <w:r w:rsidRPr="00C90743">
              <w:rPr>
                <w:rFonts w:eastAsia="Gothic720 BT"/>
                <w:lang w:eastAsia="es-ES"/>
              </w:rPr>
              <w:t>Partido Político Redes Sociales Progresistas.</w:t>
            </w:r>
          </w:p>
        </w:tc>
      </w:tr>
      <w:tr w:rsidR="00083B21" w:rsidRPr="00C90743" w14:paraId="5FAE16C7" w14:textId="77777777" w:rsidTr="00572632">
        <w:trPr>
          <w:trHeight w:val="704"/>
        </w:trPr>
        <w:tc>
          <w:tcPr>
            <w:tcW w:w="2410" w:type="dxa"/>
            <w:vAlign w:val="center"/>
          </w:tcPr>
          <w:p w14:paraId="764CDCEA" w14:textId="77777777" w:rsidR="00572632" w:rsidRPr="00C90743" w:rsidRDefault="00572632" w:rsidP="00572632">
            <w:pPr>
              <w:spacing w:after="200" w:line="276" w:lineRule="auto"/>
              <w:rPr>
                <w:rFonts w:cs="Arial"/>
                <w:b/>
                <w:bCs/>
              </w:rPr>
            </w:pPr>
            <w:r w:rsidRPr="00C90743">
              <w:rPr>
                <w:rFonts w:cs="Arial"/>
                <w:b/>
                <w:bCs/>
              </w:rPr>
              <w:t>Reglamento Interior:</w:t>
            </w:r>
          </w:p>
        </w:tc>
        <w:tc>
          <w:tcPr>
            <w:tcW w:w="5856" w:type="dxa"/>
            <w:vAlign w:val="center"/>
          </w:tcPr>
          <w:p w14:paraId="7DC3E827" w14:textId="77777777" w:rsidR="00572632" w:rsidRPr="00C90743" w:rsidRDefault="00572632" w:rsidP="006F7A3B">
            <w:pPr>
              <w:spacing w:after="200" w:line="276" w:lineRule="auto"/>
              <w:jc w:val="both"/>
              <w:rPr>
                <w:rFonts w:cs="Arial"/>
                <w:bCs/>
              </w:rPr>
            </w:pPr>
            <w:r w:rsidRPr="00C90743">
              <w:rPr>
                <w:rFonts w:cs="Arial"/>
                <w:bCs/>
              </w:rPr>
              <w:t>Reglamento Interior del Instituto.</w:t>
            </w:r>
          </w:p>
        </w:tc>
      </w:tr>
    </w:tbl>
    <w:p w14:paraId="34ACBED0" w14:textId="132AD4C3" w:rsidR="00142FEB" w:rsidRPr="00C90743" w:rsidRDefault="00C90743" w:rsidP="00CA3381">
      <w:pPr>
        <w:pStyle w:val="Estilo"/>
        <w:tabs>
          <w:tab w:val="left" w:pos="0"/>
          <w:tab w:val="left" w:pos="9072"/>
        </w:tabs>
        <w:spacing w:line="276" w:lineRule="auto"/>
        <w:jc w:val="center"/>
        <w:rPr>
          <w:rFonts w:ascii="Gothic720 BT" w:hAnsi="Gothic720 BT"/>
          <w:b/>
          <w:sz w:val="22"/>
          <w:szCs w:val="22"/>
          <w:lang w:val="es-MX"/>
        </w:rPr>
      </w:pPr>
      <w:r w:rsidRPr="00C90743">
        <w:rPr>
          <w:rFonts w:ascii="Gothic720 BT" w:hAnsi="Gothic720 BT"/>
          <w:b/>
          <w:sz w:val="22"/>
          <w:szCs w:val="22"/>
          <w:lang w:val="es-MX"/>
        </w:rPr>
        <w:t>A N T E C E D E N T E S</w:t>
      </w:r>
    </w:p>
    <w:p w14:paraId="62210854" w14:textId="77777777" w:rsidR="00142FEB" w:rsidRPr="00083B21" w:rsidRDefault="00142FEB" w:rsidP="00CA3381">
      <w:pPr>
        <w:pStyle w:val="Estilo"/>
        <w:tabs>
          <w:tab w:val="left" w:pos="0"/>
          <w:tab w:val="left" w:pos="9072"/>
        </w:tabs>
        <w:spacing w:line="276" w:lineRule="auto"/>
        <w:jc w:val="center"/>
        <w:rPr>
          <w:rFonts w:ascii="Gothic720 BT" w:hAnsi="Gothic720 BT"/>
          <w:b/>
          <w:sz w:val="22"/>
          <w:szCs w:val="22"/>
          <w:lang w:val="es-MX"/>
        </w:rPr>
      </w:pPr>
    </w:p>
    <w:p w14:paraId="28496565" w14:textId="77777777" w:rsidR="00142FEB" w:rsidRPr="00083B21" w:rsidRDefault="00142FEB" w:rsidP="00CA3381">
      <w:pPr>
        <w:spacing w:after="0" w:line="276" w:lineRule="auto"/>
        <w:ind w:left="567"/>
        <w:jc w:val="both"/>
        <w:rPr>
          <w:rFonts w:eastAsia="Calibri"/>
        </w:rPr>
      </w:pPr>
      <w:r w:rsidRPr="00083B21">
        <w:rPr>
          <w:b/>
          <w:bCs/>
        </w:rPr>
        <w:t>I.</w:t>
      </w:r>
      <w:r w:rsidRPr="00083B21">
        <w:t xml:space="preserve"> </w:t>
      </w:r>
      <w:r w:rsidRPr="00083B21">
        <w:rPr>
          <w:rFonts w:cs="Arial"/>
          <w:b/>
          <w:iCs/>
        </w:rPr>
        <w:t xml:space="preserve">Contingencia sanitaria. </w:t>
      </w:r>
      <w:r w:rsidRPr="00083B21">
        <w:rPr>
          <w:rFonts w:eastAsia="Calibri"/>
        </w:rPr>
        <w:t>Del treinta y uno de diciembre de dos mil diecinueve a la fecha, autoridades a nivel mundial, entre ellas, las autoridades nacionales y estatales,</w:t>
      </w:r>
      <w:r w:rsidRPr="00083B21">
        <w:rPr>
          <w:rStyle w:val="Refdenotaalpie"/>
          <w:rFonts w:eastAsia="Calibri"/>
        </w:rPr>
        <w:t xml:space="preserve"> </w:t>
      </w:r>
      <w:r w:rsidRPr="00083B21">
        <w:rPr>
          <w:rFonts w:eastAsia="Calibri"/>
        </w:rPr>
        <w:t xml:space="preserve">han implementado medidas sanitarias derivadas de la pandemia </w:t>
      </w:r>
      <w:r w:rsidRPr="00083B21">
        <w:rPr>
          <w:rFonts w:eastAsia="Calibri"/>
        </w:rPr>
        <w:lastRenderedPageBreak/>
        <w:t xml:space="preserve">provocada por la propagación del virus SARS </w:t>
      </w:r>
      <w:proofErr w:type="spellStart"/>
      <w:r w:rsidRPr="00083B21">
        <w:rPr>
          <w:rFonts w:eastAsia="Calibri"/>
        </w:rPr>
        <w:t>CoV</w:t>
      </w:r>
      <w:proofErr w:type="spellEnd"/>
      <w:r w:rsidRPr="00083B21">
        <w:rPr>
          <w:rFonts w:eastAsia="Calibri"/>
        </w:rPr>
        <w:t>-2.</w:t>
      </w:r>
      <w:r w:rsidRPr="00083B21">
        <w:rPr>
          <w:rStyle w:val="Refdenotaalpie"/>
          <w:rFonts w:eastAsia="Calibri"/>
        </w:rPr>
        <w:footnoteReference w:id="1"/>
      </w:r>
      <w:r w:rsidRPr="00083B21">
        <w:rPr>
          <w:rFonts w:eastAsia="Calibri"/>
        </w:rPr>
        <w:t xml:space="preserve"> Así, durante marzo, abril y mayo de dos mil veinte, el Instituto emitió diversas medidas preventivas para garantizar la salud del funcionariado y público en general, entre las que previó la facultad de los órganos colegiados de celebrar reuniones y sesiones virtuales, con apoyo de herramientas tecnológicas para el cumplimiento de sus atribuciones.</w:t>
      </w:r>
    </w:p>
    <w:p w14:paraId="22C3963B" w14:textId="77777777" w:rsidR="00142FEB" w:rsidRPr="00083B21" w:rsidRDefault="00142FEB" w:rsidP="00CA3381">
      <w:pPr>
        <w:spacing w:after="0" w:line="276" w:lineRule="auto"/>
        <w:ind w:left="567"/>
        <w:jc w:val="both"/>
        <w:rPr>
          <w:b/>
        </w:rPr>
      </w:pPr>
    </w:p>
    <w:p w14:paraId="4467144C" w14:textId="77777777" w:rsidR="00142FEB" w:rsidRPr="00083B21" w:rsidRDefault="00142FEB" w:rsidP="00CA3381">
      <w:pPr>
        <w:spacing w:after="0" w:line="276" w:lineRule="auto"/>
        <w:ind w:left="567"/>
        <w:jc w:val="both"/>
        <w:rPr>
          <w:rFonts w:eastAsia="Calibri"/>
        </w:rPr>
      </w:pPr>
      <w:r w:rsidRPr="00083B21">
        <w:rPr>
          <w:b/>
        </w:rPr>
        <w:t xml:space="preserve">II. Proceso electoral. </w:t>
      </w:r>
      <w:bookmarkStart w:id="0" w:name="_Hlk67559327"/>
      <w:r w:rsidR="000178CF" w:rsidRPr="000178CF">
        <w:rPr>
          <w:rFonts w:eastAsia="Times New Roman" w:cs="Times New Roman"/>
        </w:rPr>
        <w:t>El veintidós de octubre de dos mil veinte, el Consejo General declaró el inicio del Proceso Electoral y emitió el calendario electoral para el proceso en curso, en el cual se estableció que el periodo para el registro de candidaturas a los cargos de ayuntamientos y diputaciones comprendió del siete al once de abril.</w:t>
      </w:r>
    </w:p>
    <w:p w14:paraId="418290A9" w14:textId="77777777" w:rsidR="00142FEB" w:rsidRPr="00083B21" w:rsidRDefault="00142FEB" w:rsidP="00CA3381">
      <w:pPr>
        <w:spacing w:after="0" w:line="276" w:lineRule="auto"/>
        <w:ind w:left="567"/>
        <w:jc w:val="both"/>
        <w:rPr>
          <w:b/>
        </w:rPr>
      </w:pPr>
    </w:p>
    <w:p w14:paraId="48F47032" w14:textId="77777777" w:rsidR="00142FEB" w:rsidRPr="00083B21" w:rsidRDefault="00142FEB" w:rsidP="00CA3381">
      <w:pPr>
        <w:spacing w:after="0" w:line="276" w:lineRule="auto"/>
        <w:ind w:left="567"/>
        <w:jc w:val="both"/>
        <w:rPr>
          <w:b/>
        </w:rPr>
      </w:pPr>
      <w:r w:rsidRPr="00083B21">
        <w:rPr>
          <w:b/>
        </w:rPr>
        <w:t xml:space="preserve">III. Integración del Consejo. </w:t>
      </w:r>
      <w:r w:rsidRPr="00083B21">
        <w:rPr>
          <w:bCs/>
        </w:rPr>
        <w:t xml:space="preserve">El veintiuno de noviembre de dos mil veinte, el Consejo General emitió los acuerdos mediante los cuales se designó a las personas integrantes de los Consejos Distritales y Municipales del Instituto, entre ellas, a las </w:t>
      </w:r>
      <w:proofErr w:type="gramStart"/>
      <w:r w:rsidRPr="00083B21">
        <w:rPr>
          <w:bCs/>
        </w:rPr>
        <w:t>Consejeras</w:t>
      </w:r>
      <w:proofErr w:type="gramEnd"/>
      <w:r w:rsidRPr="00083B21">
        <w:rPr>
          <w:bCs/>
        </w:rPr>
        <w:t xml:space="preserve"> y Consejeros que integran el Consejo, así como a la persona titular de la Secretaría Técnica.</w:t>
      </w:r>
      <w:bookmarkEnd w:id="0"/>
    </w:p>
    <w:p w14:paraId="64810EF8" w14:textId="77777777" w:rsidR="00142FEB" w:rsidRPr="00083B21" w:rsidRDefault="00142FEB" w:rsidP="00CA3381">
      <w:pPr>
        <w:pStyle w:val="Estilo"/>
        <w:tabs>
          <w:tab w:val="left" w:pos="0"/>
          <w:tab w:val="left" w:pos="9072"/>
        </w:tabs>
        <w:spacing w:line="276" w:lineRule="auto"/>
        <w:jc w:val="center"/>
        <w:rPr>
          <w:rFonts w:ascii="Gothic720 BT" w:hAnsi="Gothic720 BT"/>
          <w:b/>
          <w:sz w:val="22"/>
          <w:szCs w:val="22"/>
          <w:lang w:val="es-MX"/>
        </w:rPr>
      </w:pPr>
    </w:p>
    <w:p w14:paraId="46283402" w14:textId="77777777" w:rsidR="00692F32" w:rsidRPr="00083B21" w:rsidRDefault="00142FEB" w:rsidP="00CA3381">
      <w:pPr>
        <w:spacing w:after="0" w:line="276" w:lineRule="auto"/>
        <w:ind w:left="567"/>
        <w:jc w:val="both"/>
      </w:pPr>
      <w:r w:rsidRPr="00083B21">
        <w:rPr>
          <w:b/>
          <w:bCs/>
        </w:rPr>
        <w:t>IV</w:t>
      </w:r>
      <w:r w:rsidR="00692F32" w:rsidRPr="00083B21">
        <w:rPr>
          <w:b/>
          <w:bCs/>
        </w:rPr>
        <w:t>. Sesión</w:t>
      </w:r>
      <w:r w:rsidR="00226F37" w:rsidRPr="00083B21">
        <w:rPr>
          <w:b/>
          <w:bCs/>
        </w:rPr>
        <w:t xml:space="preserve">. </w:t>
      </w:r>
      <w:r w:rsidR="00226F37" w:rsidRPr="00083B21">
        <w:rPr>
          <w:bCs/>
        </w:rPr>
        <w:t xml:space="preserve">El </w:t>
      </w:r>
      <w:r w:rsidR="00226F37" w:rsidRPr="00083B21">
        <w:rPr>
          <w:lang w:eastAsia="es-ES"/>
        </w:rPr>
        <w:t>dieciocho de abril, se celebró sesión urgente convocada por la Secretaría T</w:t>
      </w:r>
      <w:r w:rsidR="002C7593">
        <w:rPr>
          <w:lang w:eastAsia="es-ES"/>
        </w:rPr>
        <w:t>écnica del Consejo Distrital 10, en la que se resolvió sobre registro de candidaturas, atendiendo a los plazos establecidos en el calendario electoral aprobado por el Consejo general del Instituto, así como los plazos previstos en el plan integral aprobado mediante el acuerdo INE/</w:t>
      </w:r>
      <w:proofErr w:type="spellStart"/>
      <w:r w:rsidR="002C7593">
        <w:rPr>
          <w:lang w:eastAsia="es-ES"/>
        </w:rPr>
        <w:t>CG188</w:t>
      </w:r>
      <w:proofErr w:type="spellEnd"/>
      <w:r w:rsidR="002C7593">
        <w:rPr>
          <w:lang w:eastAsia="es-ES"/>
        </w:rPr>
        <w:t xml:space="preserve">/2020 del Instituto Nacional Electoral. </w:t>
      </w:r>
    </w:p>
    <w:p w14:paraId="0F600A7E" w14:textId="77777777" w:rsidR="00142FEB" w:rsidRPr="00083B21" w:rsidRDefault="00142FEB" w:rsidP="00CA3381">
      <w:pPr>
        <w:spacing w:after="0" w:line="276" w:lineRule="auto"/>
        <w:ind w:left="567"/>
        <w:jc w:val="both"/>
      </w:pPr>
      <w:r w:rsidRPr="00083B21">
        <w:t xml:space="preserve"> </w:t>
      </w:r>
    </w:p>
    <w:p w14:paraId="727F4E79" w14:textId="77777777" w:rsidR="00B43E86" w:rsidRDefault="002F73CD" w:rsidP="00CA3381">
      <w:pPr>
        <w:spacing w:after="0" w:line="276" w:lineRule="auto"/>
        <w:ind w:left="567"/>
        <w:jc w:val="both"/>
      </w:pPr>
      <w:r w:rsidRPr="00083B21">
        <w:rPr>
          <w:b/>
          <w:bCs/>
        </w:rPr>
        <w:t>V</w:t>
      </w:r>
      <w:r w:rsidR="00142FEB" w:rsidRPr="00083B21">
        <w:rPr>
          <w:b/>
          <w:bCs/>
        </w:rPr>
        <w:t xml:space="preserve">. Recurso de reconsideración. </w:t>
      </w:r>
      <w:r w:rsidR="00142FEB" w:rsidRPr="00083B21">
        <w:t xml:space="preserve">El </w:t>
      </w:r>
      <w:r w:rsidR="00B43E86" w:rsidRPr="00083B21">
        <w:t>diecinueve</w:t>
      </w:r>
      <w:r w:rsidR="00142FEB" w:rsidRPr="00083B21">
        <w:t xml:space="preserve"> de abril se recibió en </w:t>
      </w:r>
      <w:r w:rsidR="00B43E86" w:rsidRPr="00083B21">
        <w:t xml:space="preserve">el Consejo el escrito signado por el Licenciado José Alberto Pérez Rivera, en su carácter de representante propietario del Partido, mediante el cual interpone recurso de reconsideración en contra de la sesión urgente generada en fecha dieciocho de abril, convocada por el Secretario Técnico del Consejo. </w:t>
      </w:r>
    </w:p>
    <w:p w14:paraId="18F27BD5" w14:textId="77777777" w:rsidR="00500D0B" w:rsidRDefault="00500D0B" w:rsidP="00CA3381">
      <w:pPr>
        <w:spacing w:after="0" w:line="276" w:lineRule="auto"/>
        <w:ind w:left="567"/>
        <w:jc w:val="both"/>
      </w:pPr>
    </w:p>
    <w:p w14:paraId="2985683B" w14:textId="77777777" w:rsidR="00F74A9F" w:rsidRPr="00083B21" w:rsidRDefault="00500D0B" w:rsidP="000178CF">
      <w:pPr>
        <w:spacing w:after="0" w:line="276" w:lineRule="auto"/>
        <w:ind w:left="567"/>
        <w:jc w:val="both"/>
      </w:pPr>
      <w:r>
        <w:rPr>
          <w:rFonts w:eastAsia="Times New Roman" w:cs="Arial"/>
          <w:b/>
          <w:lang w:eastAsia="es-MX"/>
        </w:rPr>
        <w:t xml:space="preserve">VI. </w:t>
      </w:r>
      <w:r w:rsidRPr="00DA179A">
        <w:rPr>
          <w:rFonts w:eastAsia="Times New Roman" w:cs="Arial"/>
          <w:b/>
          <w:lang w:eastAsia="es-MX"/>
        </w:rPr>
        <w:t xml:space="preserve">Integración de expediente. </w:t>
      </w:r>
      <w:r>
        <w:rPr>
          <w:rFonts w:eastAsia="Times New Roman" w:cs="Arial"/>
          <w:lang w:eastAsia="es-MX"/>
        </w:rPr>
        <w:t xml:space="preserve">Seguidos los trámites de Ley y al no advertir que en la causa se actualiza alguna causa de improcedencia, </w:t>
      </w:r>
      <w:r w:rsidRPr="00DA179A">
        <w:rPr>
          <w:rFonts w:eastAsia="Times New Roman" w:cs="Arial"/>
          <w:lang w:eastAsia="es-MX"/>
        </w:rPr>
        <w:t xml:space="preserve">se admitió </w:t>
      </w:r>
      <w:r>
        <w:rPr>
          <w:rFonts w:eastAsia="Times New Roman" w:cs="Arial"/>
          <w:lang w:eastAsia="es-MX"/>
        </w:rPr>
        <w:t>el medio de impugnación interpuesto,</w:t>
      </w:r>
      <w:r w:rsidRPr="00DA179A">
        <w:rPr>
          <w:rFonts w:eastAsia="Times New Roman" w:cs="Arial"/>
          <w:lang w:eastAsia="es-MX"/>
        </w:rPr>
        <w:t xml:space="preserve"> ordenándose integrar para tal efecto</w:t>
      </w:r>
      <w:r>
        <w:rPr>
          <w:rFonts w:eastAsia="Times New Roman" w:cs="Arial"/>
          <w:lang w:eastAsia="es-MX"/>
        </w:rPr>
        <w:t>, el expediente citado al rubro</w:t>
      </w:r>
      <w:r w:rsidR="000178CF">
        <w:rPr>
          <w:rFonts w:eastAsia="Times New Roman" w:cs="Arial"/>
          <w:lang w:eastAsia="es-MX"/>
        </w:rPr>
        <w:t>; además, dentro del procedimiento se llevó a cabo el periodo de instrucción correspondiente.</w:t>
      </w:r>
      <w:r w:rsidR="00F74A9F" w:rsidRPr="00083B21">
        <w:t xml:space="preserve"> </w:t>
      </w:r>
    </w:p>
    <w:p w14:paraId="7DFC6EB4" w14:textId="77777777" w:rsidR="00F74A9F" w:rsidRPr="00083B21" w:rsidRDefault="00F74A9F" w:rsidP="00500D0B">
      <w:pPr>
        <w:spacing w:after="0" w:line="276" w:lineRule="auto"/>
        <w:ind w:left="567"/>
        <w:jc w:val="both"/>
      </w:pPr>
    </w:p>
    <w:p w14:paraId="582FF656" w14:textId="128F45DB" w:rsidR="00142FEB" w:rsidRPr="00083B21" w:rsidRDefault="002F73CD" w:rsidP="00CA3381">
      <w:pPr>
        <w:spacing w:after="0" w:line="276" w:lineRule="auto"/>
        <w:ind w:left="567"/>
        <w:jc w:val="both"/>
      </w:pPr>
      <w:r w:rsidRPr="00083B21">
        <w:rPr>
          <w:b/>
          <w:bCs/>
        </w:rPr>
        <w:t>V</w:t>
      </w:r>
      <w:r w:rsidR="00142FEB" w:rsidRPr="00083B21">
        <w:rPr>
          <w:b/>
          <w:bCs/>
        </w:rPr>
        <w:t>I</w:t>
      </w:r>
      <w:r w:rsidR="00F74A9F">
        <w:rPr>
          <w:b/>
          <w:bCs/>
        </w:rPr>
        <w:t>I</w:t>
      </w:r>
      <w:r w:rsidR="00142FEB" w:rsidRPr="00083B21">
        <w:rPr>
          <w:b/>
          <w:bCs/>
        </w:rPr>
        <w:t xml:space="preserve">. Proyecto de resolución. </w:t>
      </w:r>
      <w:r w:rsidR="00142FEB" w:rsidRPr="00083B21">
        <w:t xml:space="preserve">El </w:t>
      </w:r>
      <w:r w:rsidR="00500D0B">
        <w:t>siete</w:t>
      </w:r>
      <w:r w:rsidR="00142FEB" w:rsidRPr="00083B21">
        <w:t xml:space="preserve"> de </w:t>
      </w:r>
      <w:r w:rsidR="00500D0B">
        <w:t>mayo</w:t>
      </w:r>
      <w:r w:rsidR="00142FEB" w:rsidRPr="00083B21">
        <w:t xml:space="preserve"> la Secretaría Técnica convocó a quienes integran este Consejo, a efecto de</w:t>
      </w:r>
      <w:r w:rsidR="00C90743">
        <w:t xml:space="preserve"> que el 8 de mayo se sometiera a </w:t>
      </w:r>
      <w:proofErr w:type="gramStart"/>
      <w:r w:rsidR="00C90743">
        <w:t>consideración  del</w:t>
      </w:r>
      <w:proofErr w:type="gramEnd"/>
      <w:r w:rsidR="00C90743">
        <w:t xml:space="preserve"> colegiado la prese res a través de una sesión</w:t>
      </w:r>
      <w:r w:rsidR="00142FEB" w:rsidRPr="00083B21">
        <w:t xml:space="preserve">. </w:t>
      </w:r>
    </w:p>
    <w:p w14:paraId="430A2054" w14:textId="77777777" w:rsidR="00803079" w:rsidRDefault="00803079" w:rsidP="00CA3381">
      <w:pPr>
        <w:pStyle w:val="Estilo"/>
        <w:tabs>
          <w:tab w:val="left" w:pos="0"/>
          <w:tab w:val="left" w:pos="8080"/>
        </w:tabs>
        <w:spacing w:line="276" w:lineRule="auto"/>
        <w:jc w:val="center"/>
        <w:rPr>
          <w:rFonts w:ascii="Gothic720 BT" w:hAnsi="Gothic720 BT" w:cs="Arial"/>
          <w:b/>
          <w:sz w:val="22"/>
          <w:szCs w:val="22"/>
          <w:lang w:val="es-MX"/>
        </w:rPr>
      </w:pPr>
    </w:p>
    <w:p w14:paraId="7686FD3F" w14:textId="645AB489" w:rsidR="00142FEB" w:rsidRPr="00083B21" w:rsidRDefault="00C90743" w:rsidP="00CA3381">
      <w:pPr>
        <w:pStyle w:val="Estilo"/>
        <w:tabs>
          <w:tab w:val="left" w:pos="0"/>
          <w:tab w:val="left" w:pos="8080"/>
        </w:tabs>
        <w:spacing w:line="276" w:lineRule="auto"/>
        <w:jc w:val="center"/>
        <w:rPr>
          <w:rFonts w:ascii="Gothic720 BT" w:hAnsi="Gothic720 BT" w:cs="Arial"/>
          <w:b/>
          <w:sz w:val="22"/>
          <w:szCs w:val="22"/>
          <w:lang w:val="es-MX"/>
        </w:rPr>
      </w:pPr>
      <w:r w:rsidRPr="00083B21">
        <w:rPr>
          <w:rFonts w:ascii="Gothic720 BT" w:hAnsi="Gothic720 BT" w:cs="Arial"/>
          <w:b/>
          <w:sz w:val="22"/>
          <w:szCs w:val="22"/>
          <w:lang w:val="es-MX"/>
        </w:rPr>
        <w:t>C O N S I D E R A N D O S</w:t>
      </w:r>
    </w:p>
    <w:p w14:paraId="33AE45B6" w14:textId="77777777" w:rsidR="00142FEB" w:rsidRPr="00083B21" w:rsidRDefault="00142FEB" w:rsidP="00CA3381">
      <w:pPr>
        <w:pStyle w:val="Estilo"/>
        <w:tabs>
          <w:tab w:val="left" w:pos="0"/>
          <w:tab w:val="left" w:pos="8080"/>
        </w:tabs>
        <w:spacing w:line="276" w:lineRule="auto"/>
        <w:jc w:val="center"/>
        <w:rPr>
          <w:rFonts w:ascii="Gothic720 BT" w:hAnsi="Gothic720 BT" w:cs="Arial"/>
          <w:b/>
          <w:sz w:val="22"/>
          <w:szCs w:val="22"/>
          <w:lang w:val="es-MX"/>
        </w:rPr>
      </w:pPr>
    </w:p>
    <w:p w14:paraId="3FB51947" w14:textId="77777777" w:rsidR="00142FEB" w:rsidRPr="00083B21" w:rsidRDefault="003F4961" w:rsidP="00CA3381">
      <w:pPr>
        <w:spacing w:after="0" w:line="276" w:lineRule="auto"/>
        <w:ind w:left="567"/>
        <w:jc w:val="both"/>
        <w:rPr>
          <w:rFonts w:cs="Arial"/>
          <w:iCs/>
        </w:rPr>
      </w:pPr>
      <w:r w:rsidRPr="00083B21">
        <w:rPr>
          <w:rFonts w:cs="Arial"/>
          <w:b/>
          <w:iCs/>
        </w:rPr>
        <w:lastRenderedPageBreak/>
        <w:t>Primero</w:t>
      </w:r>
      <w:r w:rsidR="00142FEB" w:rsidRPr="00083B21">
        <w:rPr>
          <w:rFonts w:cs="Arial"/>
          <w:b/>
          <w:iCs/>
        </w:rPr>
        <w:t xml:space="preserve">. Competencia y trámite. </w:t>
      </w:r>
      <w:r w:rsidR="00AB0468" w:rsidRPr="00AB0468">
        <w:rPr>
          <w:rFonts w:cs="Arial"/>
          <w:iCs/>
        </w:rPr>
        <w:t>En términos del artículo 65 de la ley de Medios, e</w:t>
      </w:r>
      <w:r w:rsidR="00142FEB" w:rsidRPr="00AB0468">
        <w:t>l Consejo</w:t>
      </w:r>
      <w:r w:rsidR="00142FEB" w:rsidRPr="00083B21">
        <w:t xml:space="preserve"> es competente para conocer y r</w:t>
      </w:r>
      <w:r w:rsidR="00142FEB" w:rsidRPr="00083B21">
        <w:rPr>
          <w:rFonts w:cs="Arial"/>
          <w:iCs/>
        </w:rPr>
        <w:t xml:space="preserve">esolver el </w:t>
      </w:r>
      <w:r w:rsidR="00142FEB" w:rsidRPr="00083B21">
        <w:t xml:space="preserve">recurso de reconsideración radicado en el expediente </w:t>
      </w:r>
      <w:proofErr w:type="spellStart"/>
      <w:r w:rsidR="00142FEB" w:rsidRPr="00083B21">
        <w:t>IEEQ</w:t>
      </w:r>
      <w:proofErr w:type="spellEnd"/>
      <w:r w:rsidR="00142FEB" w:rsidRPr="00083B21">
        <w:t>/</w:t>
      </w:r>
      <w:proofErr w:type="spellStart"/>
      <w:r w:rsidR="00142FEB" w:rsidRPr="00083B21">
        <w:t>C</w:t>
      </w:r>
      <w:r w:rsidR="00B43E86" w:rsidRPr="00083B21">
        <w:t>D10</w:t>
      </w:r>
      <w:proofErr w:type="spellEnd"/>
      <w:r w:rsidR="00142FEB" w:rsidRPr="00083B21">
        <w:t>/</w:t>
      </w:r>
      <w:proofErr w:type="spellStart"/>
      <w:r w:rsidR="00142FEB" w:rsidRPr="00083B21">
        <w:t>REC</w:t>
      </w:r>
      <w:proofErr w:type="spellEnd"/>
      <w:r w:rsidR="00142FEB" w:rsidRPr="00083B21">
        <w:t>/001/2021</w:t>
      </w:r>
      <w:r w:rsidR="00142FEB" w:rsidRPr="00083B21">
        <w:rPr>
          <w:rFonts w:cs="Arial"/>
          <w:iCs/>
        </w:rPr>
        <w:t>, en virtud de que este medio de impugnación procede en contra de actos u omisiones de las autoridades electorales en el ámbito administrativo, que a juicio de quien promueve, causen perjuicio a la esfera jurídica, aun de manera indirecta sobre alguna de las personas l</w:t>
      </w:r>
      <w:r w:rsidR="00B43E86" w:rsidRPr="00083B21">
        <w:rPr>
          <w:rFonts w:cs="Arial"/>
          <w:iCs/>
        </w:rPr>
        <w:t>egitimadas para interponerlo</w:t>
      </w:r>
      <w:r w:rsidR="00142FEB" w:rsidRPr="00083B21">
        <w:rPr>
          <w:rFonts w:cs="Arial"/>
          <w:iCs/>
        </w:rPr>
        <w:t xml:space="preserve">. </w:t>
      </w:r>
    </w:p>
    <w:p w14:paraId="2197A18B" w14:textId="77777777" w:rsidR="00142FEB" w:rsidRPr="00083B21" w:rsidRDefault="00142FEB" w:rsidP="00CA3381">
      <w:pPr>
        <w:spacing w:after="0" w:line="276" w:lineRule="auto"/>
        <w:ind w:left="567"/>
        <w:jc w:val="both"/>
        <w:rPr>
          <w:rFonts w:cs="Arial"/>
          <w:iCs/>
        </w:rPr>
      </w:pPr>
    </w:p>
    <w:p w14:paraId="511D28C9" w14:textId="77777777" w:rsidR="00142FEB" w:rsidRPr="00083B21" w:rsidRDefault="00142FEB" w:rsidP="00CA3381">
      <w:pPr>
        <w:spacing w:after="0" w:line="276" w:lineRule="auto"/>
        <w:ind w:left="567"/>
        <w:jc w:val="both"/>
      </w:pPr>
      <w:r w:rsidRPr="00083B21">
        <w:t xml:space="preserve">Así, una vez recibido dicho recurso, la entonces Secretaría Técnica dictó el proveído correspondiente y publicó la cédula prevista en el artículo 67 y 68, fracción I de la Ley de Medios. </w:t>
      </w:r>
    </w:p>
    <w:p w14:paraId="66B2984F" w14:textId="77777777" w:rsidR="00142FEB" w:rsidRPr="00083B21" w:rsidRDefault="00142FEB" w:rsidP="00CA3381">
      <w:pPr>
        <w:spacing w:after="0" w:line="276" w:lineRule="auto"/>
        <w:ind w:left="567"/>
        <w:jc w:val="both"/>
      </w:pPr>
    </w:p>
    <w:p w14:paraId="6C8A011D" w14:textId="77777777" w:rsidR="00142FEB" w:rsidRPr="00083B21" w:rsidRDefault="00142FEB" w:rsidP="00CA3381">
      <w:pPr>
        <w:spacing w:after="0" w:line="276" w:lineRule="auto"/>
        <w:ind w:left="567"/>
        <w:jc w:val="both"/>
      </w:pPr>
      <w:r w:rsidRPr="00083B21">
        <w:t>Por su parte, se precisa que la parte actora señaló que no exist</w:t>
      </w:r>
      <w:r w:rsidR="00226F37" w:rsidRPr="00083B21">
        <w:t>ían</w:t>
      </w:r>
      <w:r w:rsidRPr="00083B21">
        <w:t xml:space="preserve"> terceros interesados en el recurso de cuenta, sin embargo, se dio publicidad al recurso interpuesto, a efecto de que quien se estime agraviado pudiera manifestar lo que a su derecho conviniera.</w:t>
      </w:r>
    </w:p>
    <w:p w14:paraId="05599D64" w14:textId="77777777" w:rsidR="00142FEB" w:rsidRPr="00083B21" w:rsidRDefault="00142FEB" w:rsidP="00CA3381">
      <w:pPr>
        <w:spacing w:after="0" w:line="276" w:lineRule="auto"/>
        <w:ind w:left="567"/>
        <w:jc w:val="both"/>
      </w:pPr>
    </w:p>
    <w:p w14:paraId="59F7AF83" w14:textId="77777777" w:rsidR="00D2703A" w:rsidRPr="00083B21" w:rsidRDefault="00142FEB" w:rsidP="00CA3381">
      <w:pPr>
        <w:spacing w:after="0" w:line="276" w:lineRule="auto"/>
        <w:ind w:left="567"/>
        <w:jc w:val="both"/>
      </w:pPr>
      <w:r w:rsidRPr="00083B21">
        <w:t xml:space="preserve">En ese sentido, </w:t>
      </w:r>
      <w:r w:rsidR="00226F37" w:rsidRPr="00083B21">
        <w:t>el veintidós de abril fue presentado en el Consejo escrito signado por el Licenciado Martín Figueroa Morales, en su carácter de representante del partido político Revolucionario Institucional</w:t>
      </w:r>
      <w:r w:rsidR="00D2703A" w:rsidRPr="00083B21">
        <w:t>, quien expone diversos argumentos tendentes a la confirmación del acto reclamado.</w:t>
      </w:r>
    </w:p>
    <w:p w14:paraId="0E15188C" w14:textId="77777777" w:rsidR="00226F37" w:rsidRPr="00083B21" w:rsidRDefault="00226F37" w:rsidP="00CA3381">
      <w:pPr>
        <w:spacing w:after="0" w:line="276" w:lineRule="auto"/>
        <w:ind w:left="567"/>
        <w:jc w:val="both"/>
      </w:pPr>
    </w:p>
    <w:p w14:paraId="5A5B722C" w14:textId="77777777" w:rsidR="00D2703A" w:rsidRPr="00083B21" w:rsidRDefault="00D2703A" w:rsidP="00CA3381">
      <w:pPr>
        <w:spacing w:after="0" w:line="276" w:lineRule="auto"/>
        <w:ind w:left="567"/>
        <w:jc w:val="both"/>
      </w:pPr>
      <w:r w:rsidRPr="00083B21">
        <w:t xml:space="preserve">Una vez vencido </w:t>
      </w:r>
      <w:r w:rsidR="00142FEB" w:rsidRPr="00083B21">
        <w:t>el plazo de tres días para que las personas interesadas manifestarán lo conducente, se procedió a</w:t>
      </w:r>
      <w:r w:rsidRPr="00083B21">
        <w:t xml:space="preserve"> verificar las constancias, así como se realizó la depuración de los medios de prueba ofrecidos y aportados por el actor y el tercero interesado, desahogando </w:t>
      </w:r>
      <w:r w:rsidR="004F4221">
        <w:t>aquellos que se estimaron</w:t>
      </w:r>
      <w:r w:rsidRPr="00083B21">
        <w:t xml:space="preserve"> procedentes y desechando </w:t>
      </w:r>
      <w:r w:rsidR="004F4221">
        <w:t xml:space="preserve">los que resultaron </w:t>
      </w:r>
      <w:r w:rsidRPr="00083B21">
        <w:t xml:space="preserve">no idóneos e impertinentes, fundando y motivando lo relativo al </w:t>
      </w:r>
      <w:proofErr w:type="spellStart"/>
      <w:r w:rsidRPr="00083B21">
        <w:t>desechamiento</w:t>
      </w:r>
      <w:proofErr w:type="spellEnd"/>
      <w:r w:rsidRPr="00083B21">
        <w:t xml:space="preserve"> de pruebas; para posteriormente, ordenar la ampliación del plazo de instrucción con la finalidad de ordenar el glose del acta de sesión urgente </w:t>
      </w:r>
      <w:r w:rsidR="004F4221">
        <w:t>llevada a cabo</w:t>
      </w:r>
      <w:r w:rsidR="0074207A" w:rsidRPr="00083B21">
        <w:t xml:space="preserve"> el dieciocho de abril, por ser aquel medio de prueba idóneo, pertinente y suficiente para acreditar fehacientemente lo acaecido en la sesión de mérito. </w:t>
      </w:r>
    </w:p>
    <w:p w14:paraId="0137EE7C" w14:textId="77777777" w:rsidR="0074207A" w:rsidRPr="00083B21" w:rsidRDefault="0074207A" w:rsidP="00CA3381">
      <w:pPr>
        <w:spacing w:after="0" w:line="276" w:lineRule="auto"/>
        <w:ind w:left="567"/>
        <w:jc w:val="both"/>
      </w:pPr>
    </w:p>
    <w:p w14:paraId="59C4BF1F" w14:textId="77777777" w:rsidR="00142FEB" w:rsidRPr="00083B21" w:rsidRDefault="0074207A" w:rsidP="00CA3381">
      <w:pPr>
        <w:spacing w:after="0" w:line="276" w:lineRule="auto"/>
        <w:ind w:left="567"/>
        <w:jc w:val="both"/>
      </w:pPr>
      <w:r w:rsidRPr="00083B21">
        <w:t xml:space="preserve">Así una vez, aprobada el acta de </w:t>
      </w:r>
      <w:r w:rsidR="00543BF1">
        <w:t xml:space="preserve">la </w:t>
      </w:r>
      <w:r w:rsidRPr="00083B21">
        <w:t xml:space="preserve">sesión </w:t>
      </w:r>
      <w:r w:rsidR="00543BF1">
        <w:t xml:space="preserve">que </w:t>
      </w:r>
      <w:r w:rsidRPr="00083B21">
        <w:t>motiv</w:t>
      </w:r>
      <w:r w:rsidR="00543BF1">
        <w:t>ó el</w:t>
      </w:r>
      <w:r w:rsidRPr="00083B21">
        <w:t xml:space="preserve"> inicio del presente recurso, se cumplimentó su glose en autos, y al no existir diligencia alguna pendiente por desahogar, atendiendo a la naturaleza de inmediatez de los medios de impugnación en materia electoral tratándose de procesos electorales, se ordenó el cierre del plazo de instrucción y se colocó el </w:t>
      </w:r>
      <w:r w:rsidR="00142FEB" w:rsidRPr="00083B21">
        <w:t>exped</w:t>
      </w:r>
      <w:r w:rsidRPr="00083B21">
        <w:t>iente en estado de resolución</w:t>
      </w:r>
      <w:r w:rsidR="00142FEB" w:rsidRPr="00083B21">
        <w:t xml:space="preserve">. </w:t>
      </w:r>
    </w:p>
    <w:p w14:paraId="6BE4EB51" w14:textId="77777777" w:rsidR="00142FEB" w:rsidRPr="00083B21" w:rsidRDefault="00142FEB" w:rsidP="00CA3381">
      <w:pPr>
        <w:spacing w:after="0" w:line="276" w:lineRule="auto"/>
        <w:ind w:left="567"/>
        <w:jc w:val="both"/>
      </w:pPr>
    </w:p>
    <w:p w14:paraId="48246CAD" w14:textId="6A169A96" w:rsidR="00CA3381" w:rsidRPr="00083B21" w:rsidRDefault="003F4961" w:rsidP="00CA3381">
      <w:pPr>
        <w:pStyle w:val="Estilo"/>
        <w:spacing w:line="276" w:lineRule="auto"/>
        <w:ind w:left="567"/>
        <w:jc w:val="both"/>
        <w:rPr>
          <w:rFonts w:ascii="Gothic720 BT" w:hAnsi="Gothic720 BT" w:cs="Arial"/>
          <w:iCs/>
          <w:sz w:val="22"/>
          <w:szCs w:val="22"/>
        </w:rPr>
      </w:pPr>
      <w:r w:rsidRPr="00083B21">
        <w:rPr>
          <w:rFonts w:ascii="Gothic720 BT" w:hAnsi="Gothic720 BT"/>
          <w:b/>
          <w:sz w:val="22"/>
          <w:szCs w:val="22"/>
        </w:rPr>
        <w:t>Segundo</w:t>
      </w:r>
      <w:r w:rsidR="00142FEB" w:rsidRPr="00083B21">
        <w:rPr>
          <w:rFonts w:ascii="Gothic720 BT" w:hAnsi="Gothic720 BT"/>
          <w:b/>
          <w:sz w:val="22"/>
          <w:szCs w:val="22"/>
        </w:rPr>
        <w:t>.</w:t>
      </w:r>
      <w:r w:rsidR="00F544BD" w:rsidRPr="00083B21">
        <w:rPr>
          <w:rFonts w:ascii="Gothic720 BT" w:hAnsi="Gothic720 BT" w:cs="Arial"/>
          <w:b/>
          <w:iCs/>
          <w:sz w:val="22"/>
          <w:szCs w:val="22"/>
        </w:rPr>
        <w:t xml:space="preserve"> </w:t>
      </w:r>
      <w:r w:rsidR="00CA3381" w:rsidRPr="00083B21">
        <w:rPr>
          <w:rFonts w:ascii="Gothic720 BT" w:hAnsi="Gothic720 BT" w:cs="Arial"/>
          <w:b/>
          <w:iCs/>
          <w:sz w:val="22"/>
          <w:szCs w:val="22"/>
        </w:rPr>
        <w:t xml:space="preserve">Tercero interesado. </w:t>
      </w:r>
      <w:r w:rsidR="00CA3381" w:rsidRPr="00083B21">
        <w:rPr>
          <w:rFonts w:ascii="Gothic720 BT" w:hAnsi="Gothic720 BT" w:cs="Arial"/>
          <w:iCs/>
          <w:sz w:val="22"/>
          <w:szCs w:val="22"/>
        </w:rPr>
        <w:t>El veintidós de abril, Martin Figueroa Morales en su carácter de representante del Partido Político Revolucionario Institucional</w:t>
      </w:r>
      <w:r w:rsidR="006C0EA1" w:rsidRPr="00083B21">
        <w:rPr>
          <w:rFonts w:ascii="Gothic720 BT" w:hAnsi="Gothic720 BT" w:cs="Arial"/>
          <w:iCs/>
          <w:sz w:val="22"/>
          <w:szCs w:val="22"/>
        </w:rPr>
        <w:t xml:space="preserve">, presentó escrito ante el Consejo, ostentándose como tercero interesado dentro del presente recurso, </w:t>
      </w:r>
      <w:r w:rsidR="002421D9" w:rsidRPr="00083B21">
        <w:rPr>
          <w:rFonts w:ascii="Gothic720 BT" w:hAnsi="Gothic720 BT" w:cs="Arial"/>
          <w:iCs/>
          <w:sz w:val="22"/>
          <w:szCs w:val="22"/>
        </w:rPr>
        <w:t>exponiendo</w:t>
      </w:r>
      <w:r w:rsidR="00EB33C9" w:rsidRPr="00083B21">
        <w:rPr>
          <w:rFonts w:ascii="Gothic720 BT" w:hAnsi="Gothic720 BT" w:cs="Arial"/>
          <w:iCs/>
          <w:sz w:val="22"/>
          <w:szCs w:val="22"/>
        </w:rPr>
        <w:t xml:space="preserve"> diversos argumentos incompatibles con los expuestos por el actor, </w:t>
      </w:r>
      <w:r w:rsidR="006C0EA1" w:rsidRPr="00083B21">
        <w:rPr>
          <w:rFonts w:ascii="Gothic720 BT" w:hAnsi="Gothic720 BT" w:cs="Arial"/>
          <w:iCs/>
          <w:sz w:val="22"/>
          <w:szCs w:val="22"/>
        </w:rPr>
        <w:t>por lo que</w:t>
      </w:r>
      <w:r w:rsidR="00EB33C9" w:rsidRPr="00083B21">
        <w:rPr>
          <w:rFonts w:ascii="Gothic720 BT" w:hAnsi="Gothic720 BT" w:cs="Arial"/>
          <w:iCs/>
          <w:sz w:val="22"/>
          <w:szCs w:val="22"/>
        </w:rPr>
        <w:t>,</w:t>
      </w:r>
      <w:r w:rsidR="006C0EA1" w:rsidRPr="00083B21">
        <w:rPr>
          <w:rFonts w:ascii="Gothic720 BT" w:hAnsi="Gothic720 BT" w:cs="Arial"/>
          <w:iCs/>
          <w:sz w:val="22"/>
          <w:szCs w:val="22"/>
        </w:rPr>
        <w:t xml:space="preserve"> en términos del artículo 33, fracción III de la Ley de Medios</w:t>
      </w:r>
      <w:r w:rsidR="00EB33C9" w:rsidRPr="00083B21">
        <w:rPr>
          <w:rFonts w:ascii="Gothic720 BT" w:hAnsi="Gothic720 BT" w:cs="Arial"/>
          <w:iCs/>
          <w:sz w:val="22"/>
          <w:szCs w:val="22"/>
        </w:rPr>
        <w:t xml:space="preserve">, se </w:t>
      </w:r>
      <w:r w:rsidR="00EB33C9" w:rsidRPr="00083B21">
        <w:rPr>
          <w:rFonts w:ascii="Gothic720 BT" w:hAnsi="Gothic720 BT" w:cs="Arial"/>
          <w:iCs/>
          <w:sz w:val="22"/>
          <w:szCs w:val="22"/>
        </w:rPr>
        <w:lastRenderedPageBreak/>
        <w:t xml:space="preserve">reconoce el carácter de tercero interesado a Martin Figueroa Morales. </w:t>
      </w:r>
    </w:p>
    <w:p w14:paraId="3869F234" w14:textId="77777777" w:rsidR="00CA3381" w:rsidRPr="00083B21" w:rsidRDefault="00CA3381" w:rsidP="00CA3381">
      <w:pPr>
        <w:pStyle w:val="Estilo"/>
        <w:spacing w:line="276" w:lineRule="auto"/>
        <w:ind w:left="567"/>
        <w:jc w:val="both"/>
        <w:rPr>
          <w:rFonts w:ascii="Gothic720 BT" w:hAnsi="Gothic720 BT" w:cs="Arial"/>
          <w:b/>
          <w:iCs/>
          <w:sz w:val="22"/>
          <w:szCs w:val="22"/>
        </w:rPr>
      </w:pPr>
    </w:p>
    <w:p w14:paraId="537D880F" w14:textId="77777777" w:rsidR="00073DB9" w:rsidRPr="00083B21" w:rsidRDefault="00B54148" w:rsidP="00073DB9">
      <w:pPr>
        <w:spacing w:after="0" w:line="276" w:lineRule="auto"/>
        <w:ind w:left="567"/>
        <w:jc w:val="both"/>
      </w:pPr>
      <w:r w:rsidRPr="00083B21">
        <w:rPr>
          <w:b/>
        </w:rPr>
        <w:t>Tercero</w:t>
      </w:r>
      <w:r w:rsidR="00EB33C9" w:rsidRPr="00083B21">
        <w:rPr>
          <w:b/>
        </w:rPr>
        <w:t>.</w:t>
      </w:r>
      <w:r w:rsidR="00EB33C9" w:rsidRPr="00083B21">
        <w:rPr>
          <w:rFonts w:cs="Arial"/>
          <w:b/>
          <w:iCs/>
        </w:rPr>
        <w:t xml:space="preserve"> Causales de </w:t>
      </w:r>
      <w:proofErr w:type="spellStart"/>
      <w:r w:rsidR="00EB33C9" w:rsidRPr="00083B21">
        <w:rPr>
          <w:rFonts w:cs="Arial"/>
          <w:b/>
          <w:iCs/>
        </w:rPr>
        <w:t>desechamiento</w:t>
      </w:r>
      <w:proofErr w:type="spellEnd"/>
      <w:r w:rsidR="00EB33C9" w:rsidRPr="00083B21">
        <w:rPr>
          <w:rFonts w:cs="Arial"/>
          <w:b/>
          <w:iCs/>
        </w:rPr>
        <w:t xml:space="preserve"> o improcedencia. </w:t>
      </w:r>
      <w:r w:rsidR="00073DB9" w:rsidRPr="00083B21">
        <w:t xml:space="preserve">Las causales de improcedencia, </w:t>
      </w:r>
      <w:proofErr w:type="spellStart"/>
      <w:r w:rsidR="00073DB9" w:rsidRPr="00083B21">
        <w:t>desechamiento</w:t>
      </w:r>
      <w:proofErr w:type="spellEnd"/>
      <w:r w:rsidR="00073DB9" w:rsidRPr="00083B21">
        <w:t xml:space="preserve"> o sobreseimiento deben analizarse previamente, pues si se configura alguna no podría emitirse una determinación sobre el fondo de la controversia planteada, por existir un obstáculo para su válida constitución.</w:t>
      </w:r>
      <w:r w:rsidR="00073DB9" w:rsidRPr="00083B21">
        <w:rPr>
          <w:rStyle w:val="Refdenotaalpie"/>
        </w:rPr>
        <w:footnoteReference w:id="2"/>
      </w:r>
    </w:p>
    <w:p w14:paraId="11D9991E" w14:textId="77777777" w:rsidR="00073DB9" w:rsidRPr="00083B21" w:rsidRDefault="00073DB9" w:rsidP="00073DB9">
      <w:pPr>
        <w:spacing w:after="0" w:line="276" w:lineRule="auto"/>
        <w:ind w:left="567"/>
        <w:jc w:val="both"/>
      </w:pPr>
    </w:p>
    <w:p w14:paraId="63D3DC6D" w14:textId="77777777" w:rsidR="00073DB9" w:rsidRPr="00083B21" w:rsidRDefault="00073DB9" w:rsidP="00073DB9">
      <w:pPr>
        <w:spacing w:after="0" w:line="276" w:lineRule="auto"/>
        <w:ind w:left="567"/>
        <w:jc w:val="both"/>
      </w:pPr>
      <w:r w:rsidRPr="00083B21">
        <w:t xml:space="preserve">Sobre el particular, es necesario precisar que la sesión urgente que se impugna tuvo verificativo el dieciocho de abril, mientras que el recurso de reconsideración que se resuelve fue presentado el </w:t>
      </w:r>
      <w:r w:rsidR="00615D40" w:rsidRPr="00083B21">
        <w:t>diecinueve</w:t>
      </w:r>
      <w:r w:rsidRPr="00083B21">
        <w:t xml:space="preserve"> de abril, por lo que el mismo fue interpuesto dentro del plazo establecido en el artículo 24 de la Ley de Medios. </w:t>
      </w:r>
    </w:p>
    <w:p w14:paraId="51BC3B35" w14:textId="77777777" w:rsidR="00073DB9" w:rsidRPr="00083B21" w:rsidRDefault="00073DB9" w:rsidP="00073DB9">
      <w:pPr>
        <w:spacing w:after="0" w:line="276" w:lineRule="auto"/>
        <w:ind w:left="567"/>
        <w:jc w:val="both"/>
      </w:pPr>
    </w:p>
    <w:p w14:paraId="3D383287" w14:textId="77777777" w:rsidR="00B54148" w:rsidRPr="00083B21" w:rsidRDefault="00E866C0" w:rsidP="00073DB9">
      <w:pPr>
        <w:spacing w:after="0" w:line="276" w:lineRule="auto"/>
        <w:ind w:left="567"/>
        <w:jc w:val="both"/>
      </w:pPr>
      <w:r w:rsidRPr="00083B21">
        <w:t xml:space="preserve">Al respecto, el tercero interesado en su escrito presentado el veintidós de abril ante el Consejo, </w:t>
      </w:r>
      <w:r w:rsidR="00286EEA" w:rsidRPr="00083B21">
        <w:t xml:space="preserve">invoca diversas causas de </w:t>
      </w:r>
      <w:proofErr w:type="spellStart"/>
      <w:r w:rsidR="00286EEA" w:rsidRPr="00083B21">
        <w:t>desechamiento</w:t>
      </w:r>
      <w:proofErr w:type="spellEnd"/>
      <w:r w:rsidR="00286EEA" w:rsidRPr="00083B21">
        <w:t xml:space="preserve"> e improcedencia, por lo que se procede a su escrutinio.</w:t>
      </w:r>
    </w:p>
    <w:p w14:paraId="2FF72974" w14:textId="77777777" w:rsidR="00286EEA" w:rsidRPr="00083B21" w:rsidRDefault="00286EEA" w:rsidP="00073DB9">
      <w:pPr>
        <w:spacing w:after="0" w:line="276" w:lineRule="auto"/>
        <w:ind w:left="567"/>
        <w:jc w:val="both"/>
      </w:pPr>
    </w:p>
    <w:p w14:paraId="37FE1AC3" w14:textId="77777777" w:rsidR="00286EEA" w:rsidRPr="00083B21" w:rsidRDefault="00881673" w:rsidP="00073DB9">
      <w:pPr>
        <w:spacing w:after="0" w:line="276" w:lineRule="auto"/>
        <w:ind w:left="567"/>
        <w:jc w:val="both"/>
      </w:pPr>
      <w:r w:rsidRPr="00083B21">
        <w:t>Por cuanto ve a la c</w:t>
      </w:r>
      <w:r w:rsidR="00286EEA" w:rsidRPr="00083B21">
        <w:t xml:space="preserve">ausal de improcedencia prevista en el </w:t>
      </w:r>
      <w:r w:rsidR="00543BF1">
        <w:t>artículo 30, fracción II de la L</w:t>
      </w:r>
      <w:r w:rsidR="00286EEA" w:rsidRPr="00083B21">
        <w:t>ey de Medios, respecto de la cual señ</w:t>
      </w:r>
      <w:r w:rsidR="007C2301" w:rsidRPr="00083B21">
        <w:t xml:space="preserve">ala el tercero interesado se actualiza </w:t>
      </w:r>
      <w:proofErr w:type="gramStart"/>
      <w:r w:rsidR="0011369B">
        <w:t>en razón de</w:t>
      </w:r>
      <w:proofErr w:type="gramEnd"/>
      <w:r w:rsidR="0011369B">
        <w:t xml:space="preserve"> que </w:t>
      </w:r>
      <w:r w:rsidR="007C2301" w:rsidRPr="00083B21">
        <w:t>no se deduce ningún perjuicio, ni afectación a la esfera jurídica de la fuerza política recurrente.</w:t>
      </w:r>
    </w:p>
    <w:p w14:paraId="2A557997" w14:textId="77777777" w:rsidR="008F090F" w:rsidRPr="00083B21" w:rsidRDefault="008F090F" w:rsidP="00073DB9">
      <w:pPr>
        <w:spacing w:after="0" w:line="276" w:lineRule="auto"/>
        <w:ind w:left="567"/>
        <w:jc w:val="both"/>
      </w:pPr>
    </w:p>
    <w:p w14:paraId="2C266C06" w14:textId="77777777" w:rsidR="008F090F" w:rsidRPr="00083B21" w:rsidRDefault="008F090F" w:rsidP="00073DB9">
      <w:pPr>
        <w:spacing w:after="0" w:line="276" w:lineRule="auto"/>
        <w:ind w:left="567"/>
        <w:jc w:val="both"/>
      </w:pPr>
      <w:r w:rsidRPr="00083B21">
        <w:t xml:space="preserve">Sin embargo, dicha causal se desestima, pues el actor se inconforma esencialmente de la sesión urgente desahogada por parte del Consejo el dieciocho de abril, expresando diversos motivos mediante </w:t>
      </w:r>
      <w:r w:rsidR="000B42AA" w:rsidRPr="00083B21">
        <w:t>los cuales pretende demostrar que procede su nulidad, por lo que corresponde a este Consejo resolver en el estudio de fondo si le asiste o no la razón al actor.</w:t>
      </w:r>
    </w:p>
    <w:p w14:paraId="590AF7AC" w14:textId="77777777" w:rsidR="000B42AA" w:rsidRPr="00083B21" w:rsidRDefault="000B42AA" w:rsidP="00073DB9">
      <w:pPr>
        <w:spacing w:after="0" w:line="276" w:lineRule="auto"/>
        <w:ind w:left="567"/>
        <w:jc w:val="both"/>
      </w:pPr>
    </w:p>
    <w:p w14:paraId="14CC64FE" w14:textId="77777777" w:rsidR="000B42AA" w:rsidRPr="00083B21" w:rsidRDefault="000B42AA" w:rsidP="00073DB9">
      <w:pPr>
        <w:spacing w:after="0" w:line="276" w:lineRule="auto"/>
        <w:ind w:left="567"/>
        <w:jc w:val="both"/>
      </w:pPr>
      <w:r w:rsidRPr="00083B21">
        <w:t>Respecto de la causa</w:t>
      </w:r>
      <w:r w:rsidR="0011369B">
        <w:t>l</w:t>
      </w:r>
      <w:r w:rsidRPr="00083B21">
        <w:t xml:space="preserve"> de improcedencia aducida por el tercero interesado prevista en el </w:t>
      </w:r>
      <w:r w:rsidR="003D762D" w:rsidRPr="00083B21">
        <w:t>artículo</w:t>
      </w:r>
      <w:r w:rsidRPr="00083B21">
        <w:t xml:space="preserve"> 30, </w:t>
      </w:r>
      <w:r w:rsidR="003D762D" w:rsidRPr="00083B21">
        <w:t>fracción</w:t>
      </w:r>
      <w:r w:rsidRPr="00083B21">
        <w:t xml:space="preserve"> III de la Ley de Medios, respecto de la cual manifiesta se actualiza</w:t>
      </w:r>
      <w:r w:rsidR="003D762D" w:rsidRPr="00083B21">
        <w:t xml:space="preserve"> </w:t>
      </w:r>
      <w:r w:rsidR="0011369B">
        <w:t>dado</w:t>
      </w:r>
      <w:r w:rsidRPr="00083B21">
        <w:t xml:space="preserve"> que la sesión recurrida se consum</w:t>
      </w:r>
      <w:r w:rsidR="003D762D" w:rsidRPr="00083B21">
        <w:t xml:space="preserve">ó de modo irreparable; causa que se desestima ya que el tercero interesado no expone los motivos por los cuales arriba a tal conclusión, aunado a que </w:t>
      </w:r>
      <w:r w:rsidR="0011369B">
        <w:t xml:space="preserve">por </w:t>
      </w:r>
      <w:r w:rsidR="003D762D" w:rsidRPr="00083B21">
        <w:t>la propia naturaleza del presente recurso de reconsideración, esta autoridad puede confirmar, modificar o revocar el acto reclamado.</w:t>
      </w:r>
    </w:p>
    <w:p w14:paraId="004B2025" w14:textId="77777777" w:rsidR="003D762D" w:rsidRPr="00083B21" w:rsidRDefault="003D762D" w:rsidP="00073DB9">
      <w:pPr>
        <w:spacing w:after="0" w:line="276" w:lineRule="auto"/>
        <w:ind w:left="567"/>
        <w:jc w:val="both"/>
      </w:pPr>
    </w:p>
    <w:p w14:paraId="5D1CE3F0" w14:textId="77777777" w:rsidR="00176035" w:rsidRPr="00083B21" w:rsidRDefault="005E2EC7" w:rsidP="00073DB9">
      <w:pPr>
        <w:spacing w:after="0" w:line="276" w:lineRule="auto"/>
        <w:ind w:left="567"/>
        <w:jc w:val="both"/>
      </w:pPr>
      <w:r w:rsidRPr="00083B21">
        <w:t>Señala además el tercero interesado</w:t>
      </w:r>
      <w:r w:rsidR="0011369B">
        <w:t>,</w:t>
      </w:r>
      <w:r w:rsidRPr="00083B21">
        <w:t xml:space="preserve"> que se actualiza la causal de improcedencia prevista en el artículo 30 de la Ley de Medios, motivando dicho señalamiento en el hecho de que el actor señala que su suplente hizo presencia en la sesión que tilda de ilegal, sin embargo, de la lectura integra del escrito inicial </w:t>
      </w:r>
      <w:r w:rsidR="0011369B">
        <w:t xml:space="preserve">que </w:t>
      </w:r>
      <w:r w:rsidRPr="00083B21">
        <w:t>motiv</w:t>
      </w:r>
      <w:r w:rsidR="0011369B">
        <w:t>ó</w:t>
      </w:r>
      <w:r w:rsidRPr="00083B21">
        <w:t xml:space="preserve"> </w:t>
      </w:r>
      <w:r w:rsidR="0011369B">
        <w:t>el</w:t>
      </w:r>
      <w:r w:rsidRPr="00083B21">
        <w:t xml:space="preserve"> inicio del presente recurso, contario a lo aducido por el tercero </w:t>
      </w:r>
      <w:r w:rsidR="00176035" w:rsidRPr="00083B21">
        <w:t xml:space="preserve">interesado no se advierte que tal argumento hubiese sido expuesto por parte del actor, por lo que si bien podría actualizarse  en la presente causa un  acto consentido como se ahondara en </w:t>
      </w:r>
      <w:r w:rsidR="00176035" w:rsidRPr="00083B21">
        <w:lastRenderedPageBreak/>
        <w:t>líneas posteriores, lo cierto es que el argumento expuesto por el tercero interesado resulta insuficiente para acreditar la causal de improcedencia que aduce, no obstante se aborda la temática expuesta en el apartado correspondiente al estudio de fondo.</w:t>
      </w:r>
    </w:p>
    <w:p w14:paraId="38614661" w14:textId="77777777" w:rsidR="00176035" w:rsidRPr="00083B21" w:rsidRDefault="00176035" w:rsidP="00073DB9">
      <w:pPr>
        <w:spacing w:after="0" w:line="276" w:lineRule="auto"/>
        <w:ind w:left="567"/>
        <w:jc w:val="both"/>
      </w:pPr>
    </w:p>
    <w:p w14:paraId="06D5D773" w14:textId="77777777" w:rsidR="001A75D7" w:rsidRPr="00083B21" w:rsidRDefault="00176035" w:rsidP="001A75D7">
      <w:pPr>
        <w:spacing w:after="0" w:line="276" w:lineRule="auto"/>
        <w:ind w:left="567"/>
        <w:jc w:val="both"/>
      </w:pPr>
      <w:r w:rsidRPr="00083B21">
        <w:t xml:space="preserve">Aduce además el tercero interesado que se actualiza la causal de improcedencia prevista en el </w:t>
      </w:r>
      <w:r w:rsidR="001A75D7" w:rsidRPr="00083B21">
        <w:t>artículo</w:t>
      </w:r>
      <w:r w:rsidRPr="00083B21">
        <w:t xml:space="preserve"> 30, fracción VII, al referir que el actor no expone hechos ni es claro su agravio por lo que en consecuencia no se deduce ninguno</w:t>
      </w:r>
      <w:r w:rsidR="001A75D7" w:rsidRPr="00083B21">
        <w:t>; argumento que esta autoridad desestima, ya que acorde con el criterio contenido en la jurisprudencia 3/2000 que lleva por rubro: AGRAVIOS. PARA TENERLOS POR DEBIDAMENTE CONFIGURADOS ES SUFICIENTE CON EXPRESAR LA CAUSA DE PEDIR, basta que se exprese con claridad la causa de pedir, así como la lesión o agravio que causa el acto o resolución impugnado y los motivos que originaron ese disenso, para que esta autoridad pueda ocuparse del estudio respectivo</w:t>
      </w:r>
    </w:p>
    <w:p w14:paraId="54B712F2" w14:textId="77777777" w:rsidR="001A75D7" w:rsidRPr="00083B21" w:rsidRDefault="001A75D7" w:rsidP="001A75D7">
      <w:pPr>
        <w:spacing w:after="0" w:line="276" w:lineRule="auto"/>
        <w:ind w:left="567"/>
        <w:jc w:val="both"/>
      </w:pPr>
    </w:p>
    <w:p w14:paraId="0E5EA249" w14:textId="77777777" w:rsidR="00811BE2" w:rsidRPr="00083B21" w:rsidRDefault="001A75D7" w:rsidP="00811BE2">
      <w:pPr>
        <w:spacing w:after="0" w:line="276" w:lineRule="auto"/>
        <w:ind w:left="567"/>
        <w:jc w:val="both"/>
      </w:pPr>
      <w:r w:rsidRPr="00083B21">
        <w:t xml:space="preserve">En el caso concreto, contrario a lo señalado por </w:t>
      </w:r>
      <w:r w:rsidR="0011369B">
        <w:t>el tercero interesado</w:t>
      </w:r>
      <w:r w:rsidRPr="00083B21">
        <w:t xml:space="preserve">, el actor </w:t>
      </w:r>
      <w:r w:rsidR="0011369B">
        <w:t>si esgrimió concepto de agravio;</w:t>
      </w:r>
      <w:r w:rsidRPr="00083B21">
        <w:t xml:space="preserve"> asimismo, se advierte la causa de pedir, pues </w:t>
      </w:r>
      <w:r w:rsidR="0011369B">
        <w:t xml:space="preserve">dicho actor </w:t>
      </w:r>
      <w:r w:rsidRPr="00083B21">
        <w:t>estima que, se viola en su perjuicio lo dispuesto en la Ley Electoral, lo cual resulta suficiente para tener por configurado el agravio que hace valer, lo que debe ser analizado en el estudio de fondo de la presente resolución, de ahí que no se actualiza la causal invocada</w:t>
      </w:r>
      <w:r w:rsidR="00471E07" w:rsidRPr="00083B21">
        <w:t>, ni alguna otra</w:t>
      </w:r>
      <w:r w:rsidR="00811BE2" w:rsidRPr="00083B21">
        <w:t xml:space="preserve">, por lo que procede el estudio de fondo del asunto planteado. </w:t>
      </w:r>
      <w:r w:rsidR="00811BE2" w:rsidRPr="00083B21">
        <w:rPr>
          <w:b/>
        </w:rPr>
        <w:t xml:space="preserve"> </w:t>
      </w:r>
    </w:p>
    <w:p w14:paraId="5F849239" w14:textId="77777777" w:rsidR="007C2301" w:rsidRPr="00083B21" w:rsidRDefault="007C2301" w:rsidP="00073DB9">
      <w:pPr>
        <w:spacing w:after="0" w:line="276" w:lineRule="auto"/>
        <w:ind w:left="567"/>
        <w:jc w:val="both"/>
      </w:pPr>
    </w:p>
    <w:p w14:paraId="7BEA8E63" w14:textId="77777777" w:rsidR="00142FEB" w:rsidRPr="00083B21" w:rsidRDefault="00811BE2" w:rsidP="00811BE2">
      <w:pPr>
        <w:pStyle w:val="Estilo"/>
        <w:spacing w:line="276" w:lineRule="auto"/>
        <w:ind w:left="567"/>
        <w:jc w:val="both"/>
        <w:rPr>
          <w:rFonts w:ascii="Gothic720 BT" w:hAnsi="Gothic720 BT" w:cs="Arial"/>
          <w:iCs/>
          <w:sz w:val="22"/>
          <w:szCs w:val="22"/>
        </w:rPr>
      </w:pPr>
      <w:r w:rsidRPr="00083B21">
        <w:rPr>
          <w:rFonts w:ascii="Gothic720 BT" w:hAnsi="Gothic720 BT"/>
          <w:b/>
          <w:sz w:val="22"/>
          <w:szCs w:val="22"/>
        </w:rPr>
        <w:t>Cuarto</w:t>
      </w:r>
      <w:r w:rsidR="00471E07" w:rsidRPr="00083B21">
        <w:rPr>
          <w:rFonts w:ascii="Gothic720 BT" w:hAnsi="Gothic720 BT"/>
          <w:b/>
          <w:sz w:val="22"/>
          <w:szCs w:val="22"/>
        </w:rPr>
        <w:t>.</w:t>
      </w:r>
      <w:r w:rsidR="00471E07" w:rsidRPr="00083B21">
        <w:rPr>
          <w:rFonts w:ascii="Gothic720 BT" w:hAnsi="Gothic720 BT" w:cs="Arial"/>
          <w:b/>
          <w:iCs/>
          <w:sz w:val="22"/>
          <w:szCs w:val="22"/>
        </w:rPr>
        <w:t xml:space="preserve"> </w:t>
      </w:r>
      <w:r w:rsidR="00142FEB" w:rsidRPr="00083B21">
        <w:rPr>
          <w:rFonts w:ascii="Gothic720 BT" w:hAnsi="Gothic720 BT"/>
          <w:b/>
          <w:sz w:val="22"/>
          <w:szCs w:val="22"/>
          <w:lang w:eastAsia="es-MX"/>
        </w:rPr>
        <w:t xml:space="preserve">Estudio de fondo. </w:t>
      </w:r>
      <w:r w:rsidR="00142FEB" w:rsidRPr="00083B21">
        <w:rPr>
          <w:rFonts w:ascii="Gothic720 BT" w:hAnsi="Gothic720 BT" w:cs="Arial"/>
          <w:iCs/>
          <w:sz w:val="22"/>
          <w:szCs w:val="22"/>
        </w:rPr>
        <w:t xml:space="preserve">Este apartado analiza si </w:t>
      </w:r>
      <w:r w:rsidR="00FB39E3" w:rsidRPr="00083B21">
        <w:rPr>
          <w:rFonts w:ascii="Gothic720 BT" w:hAnsi="Gothic720 BT" w:cs="Arial"/>
          <w:iCs/>
          <w:sz w:val="22"/>
          <w:szCs w:val="22"/>
        </w:rPr>
        <w:t>e</w:t>
      </w:r>
      <w:r w:rsidR="00142FEB" w:rsidRPr="00083B21">
        <w:rPr>
          <w:rFonts w:ascii="Gothic720 BT" w:hAnsi="Gothic720 BT" w:cs="Arial"/>
          <w:iCs/>
          <w:sz w:val="22"/>
          <w:szCs w:val="22"/>
        </w:rPr>
        <w:t xml:space="preserve">l agravio expuesto por la parte actora </w:t>
      </w:r>
      <w:r w:rsidR="00FB39E3" w:rsidRPr="00083B21">
        <w:rPr>
          <w:rFonts w:ascii="Gothic720 BT" w:hAnsi="Gothic720 BT" w:cs="Arial"/>
          <w:iCs/>
          <w:sz w:val="22"/>
          <w:szCs w:val="22"/>
        </w:rPr>
        <w:t>es</w:t>
      </w:r>
      <w:r w:rsidR="00142FEB" w:rsidRPr="00083B21">
        <w:rPr>
          <w:rFonts w:ascii="Gothic720 BT" w:hAnsi="Gothic720 BT" w:cs="Arial"/>
          <w:iCs/>
          <w:sz w:val="22"/>
          <w:szCs w:val="22"/>
        </w:rPr>
        <w:t xml:space="preserve"> fundado o infundado</w:t>
      </w:r>
      <w:r w:rsidR="00142FEB" w:rsidRPr="00083B21">
        <w:rPr>
          <w:rStyle w:val="Refdenotaalpie"/>
          <w:rFonts w:ascii="Gothic720 BT" w:hAnsi="Gothic720 BT" w:cs="Arial"/>
          <w:iCs/>
          <w:sz w:val="22"/>
          <w:szCs w:val="22"/>
        </w:rPr>
        <w:footnoteReference w:id="3"/>
      </w:r>
      <w:r w:rsidR="00142FEB" w:rsidRPr="00083B21">
        <w:rPr>
          <w:rFonts w:ascii="Gothic720 BT" w:hAnsi="Gothic720 BT" w:cs="Arial"/>
          <w:iCs/>
          <w:sz w:val="22"/>
          <w:szCs w:val="22"/>
        </w:rPr>
        <w:t xml:space="preserve"> así como las consideraciones de derecho de esta autoridad. </w:t>
      </w:r>
    </w:p>
    <w:p w14:paraId="70656B91" w14:textId="77777777" w:rsidR="00142FEB" w:rsidRPr="00083B21" w:rsidRDefault="00142FEB" w:rsidP="00CA3381">
      <w:pPr>
        <w:spacing w:after="0" w:line="276" w:lineRule="auto"/>
        <w:ind w:left="567"/>
        <w:jc w:val="both"/>
        <w:rPr>
          <w:b/>
          <w:lang w:eastAsia="es-MX"/>
        </w:rPr>
      </w:pPr>
    </w:p>
    <w:p w14:paraId="7DDC8066" w14:textId="77777777" w:rsidR="00E8183B" w:rsidRPr="00083B21" w:rsidRDefault="00E8183B" w:rsidP="00CA3381">
      <w:pPr>
        <w:pStyle w:val="Prrafodelista"/>
        <w:numPr>
          <w:ilvl w:val="0"/>
          <w:numId w:val="13"/>
        </w:numPr>
        <w:spacing w:after="0" w:line="276" w:lineRule="auto"/>
        <w:ind w:left="1134"/>
        <w:jc w:val="both"/>
        <w:rPr>
          <w:rFonts w:cs="Arial"/>
          <w:b/>
          <w:iCs/>
        </w:rPr>
      </w:pPr>
      <w:r w:rsidRPr="00083B21">
        <w:rPr>
          <w:rFonts w:cs="Arial"/>
          <w:b/>
          <w:iCs/>
        </w:rPr>
        <w:t xml:space="preserve">Pretensión y causa de pedir. </w:t>
      </w:r>
    </w:p>
    <w:p w14:paraId="0F36CA76" w14:textId="77777777" w:rsidR="00E8183B" w:rsidRDefault="008564C9" w:rsidP="00E8183B">
      <w:pPr>
        <w:pStyle w:val="Prrafodelista"/>
        <w:spacing w:after="0" w:line="276" w:lineRule="auto"/>
        <w:ind w:left="1134"/>
        <w:jc w:val="both"/>
        <w:rPr>
          <w:rFonts w:cs="Arial"/>
          <w:iCs/>
        </w:rPr>
      </w:pPr>
      <w:r w:rsidRPr="00083B21">
        <w:rPr>
          <w:rFonts w:cs="Arial"/>
          <w:iCs/>
        </w:rPr>
        <w:t>De lo expuesto por el actor, se advierte que éste pretende que se dicte declaratoria de nulidad de la sesión urgente materia del presente recurso, dejando sin efectos los acuerdos, resoluciones y todo lo que emane de dicha sesión y se ordene convocar nuevamente a la sesión respetando las reglas de la notificación contenidas en la Ley Electoral.</w:t>
      </w:r>
    </w:p>
    <w:p w14:paraId="4401B8A7" w14:textId="77777777" w:rsidR="00EE0343" w:rsidRPr="00083B21" w:rsidRDefault="00EE0343" w:rsidP="00E8183B">
      <w:pPr>
        <w:pStyle w:val="Prrafodelista"/>
        <w:spacing w:after="0" w:line="276" w:lineRule="auto"/>
        <w:ind w:left="1134"/>
        <w:jc w:val="both"/>
        <w:rPr>
          <w:rFonts w:cs="Arial"/>
          <w:iCs/>
        </w:rPr>
      </w:pPr>
    </w:p>
    <w:p w14:paraId="1115C9D2" w14:textId="77777777" w:rsidR="00E8183B" w:rsidRPr="00083B21" w:rsidRDefault="00E8183B" w:rsidP="00E8183B">
      <w:pPr>
        <w:pStyle w:val="Prrafodelista"/>
        <w:spacing w:after="0" w:line="276" w:lineRule="auto"/>
        <w:ind w:left="1134"/>
        <w:jc w:val="both"/>
        <w:rPr>
          <w:rFonts w:cs="Arial"/>
          <w:b/>
          <w:iCs/>
        </w:rPr>
      </w:pPr>
    </w:p>
    <w:p w14:paraId="0BEC2707" w14:textId="77777777" w:rsidR="00E8183B" w:rsidRPr="00083B21" w:rsidRDefault="00142FEB" w:rsidP="00CA3381">
      <w:pPr>
        <w:pStyle w:val="Prrafodelista"/>
        <w:numPr>
          <w:ilvl w:val="0"/>
          <w:numId w:val="13"/>
        </w:numPr>
        <w:spacing w:after="0" w:line="276" w:lineRule="auto"/>
        <w:ind w:left="1134"/>
        <w:jc w:val="both"/>
        <w:rPr>
          <w:rFonts w:cs="Arial"/>
          <w:iCs/>
        </w:rPr>
      </w:pPr>
      <w:r w:rsidRPr="00083B21">
        <w:rPr>
          <w:b/>
          <w:lang w:eastAsia="es-MX"/>
        </w:rPr>
        <w:t xml:space="preserve">Agravio. </w:t>
      </w:r>
    </w:p>
    <w:p w14:paraId="7DA1F1AF" w14:textId="77777777" w:rsidR="00E8183B" w:rsidRPr="00083B21" w:rsidRDefault="007B20B4" w:rsidP="00E8183B">
      <w:pPr>
        <w:pStyle w:val="Prrafodelista"/>
        <w:spacing w:after="0" w:line="276" w:lineRule="auto"/>
        <w:ind w:left="1134"/>
        <w:jc w:val="both"/>
        <w:rPr>
          <w:bCs/>
          <w:lang w:eastAsia="es-MX"/>
        </w:rPr>
      </w:pPr>
      <w:r w:rsidRPr="00083B21">
        <w:rPr>
          <w:bCs/>
          <w:lang w:eastAsia="es-MX"/>
        </w:rPr>
        <w:t xml:space="preserve">El actor sostiene su causa de pedir en </w:t>
      </w:r>
      <w:r w:rsidR="006E55B3" w:rsidRPr="00083B21">
        <w:rPr>
          <w:bCs/>
          <w:lang w:eastAsia="es-MX"/>
        </w:rPr>
        <w:t>el</w:t>
      </w:r>
      <w:r w:rsidRPr="00083B21">
        <w:rPr>
          <w:bCs/>
          <w:lang w:eastAsia="es-MX"/>
        </w:rPr>
        <w:t xml:space="preserve"> motivo siguiente:</w:t>
      </w:r>
    </w:p>
    <w:p w14:paraId="48C1C4FA" w14:textId="77777777" w:rsidR="007B20B4" w:rsidRPr="00083B21" w:rsidRDefault="007B20B4" w:rsidP="00E8183B">
      <w:pPr>
        <w:pStyle w:val="Prrafodelista"/>
        <w:spacing w:after="0" w:line="276" w:lineRule="auto"/>
        <w:ind w:left="1134"/>
        <w:jc w:val="both"/>
        <w:rPr>
          <w:rFonts w:cs="Arial"/>
          <w:iCs/>
        </w:rPr>
      </w:pPr>
    </w:p>
    <w:p w14:paraId="4CAE9525" w14:textId="77777777" w:rsidR="00E8183B" w:rsidRPr="00083B21" w:rsidRDefault="0011369B" w:rsidP="006E55B3">
      <w:pPr>
        <w:pStyle w:val="Prrafodelista"/>
        <w:numPr>
          <w:ilvl w:val="0"/>
          <w:numId w:val="22"/>
        </w:numPr>
        <w:spacing w:after="0" w:line="276" w:lineRule="auto"/>
        <w:ind w:left="1418"/>
        <w:jc w:val="both"/>
        <w:rPr>
          <w:rFonts w:cs="Arial"/>
          <w:iCs/>
        </w:rPr>
      </w:pPr>
      <w:r>
        <w:rPr>
          <w:rFonts w:cs="Arial"/>
          <w:iCs/>
        </w:rPr>
        <w:t>A</w:t>
      </w:r>
      <w:r w:rsidR="006E55B3" w:rsidRPr="00083B21">
        <w:rPr>
          <w:rFonts w:cs="Arial"/>
          <w:iCs/>
        </w:rPr>
        <w:t xml:space="preserve">l convocar extemporáneamente a la sesión impugnada, </w:t>
      </w:r>
      <w:r>
        <w:rPr>
          <w:rFonts w:cs="Arial"/>
          <w:iCs/>
        </w:rPr>
        <w:t>l</w:t>
      </w:r>
      <w:r w:rsidRPr="00083B21">
        <w:rPr>
          <w:rFonts w:cs="Arial"/>
          <w:iCs/>
        </w:rPr>
        <w:t xml:space="preserve">a autoridad </w:t>
      </w:r>
      <w:r w:rsidR="008C0DE8" w:rsidRPr="00083B21">
        <w:rPr>
          <w:rFonts w:cs="Arial"/>
          <w:iCs/>
        </w:rPr>
        <w:t>coloc</w:t>
      </w:r>
      <w:r w:rsidR="006E55B3" w:rsidRPr="00083B21">
        <w:rPr>
          <w:rFonts w:cs="Arial"/>
          <w:iCs/>
        </w:rPr>
        <w:t>ó</w:t>
      </w:r>
      <w:r w:rsidR="008C0DE8" w:rsidRPr="00083B21">
        <w:rPr>
          <w:rFonts w:cs="Arial"/>
          <w:iCs/>
        </w:rPr>
        <w:t xml:space="preserve"> al Partido y a su candidata postulada en un pleno y total estado de indefensión.</w:t>
      </w:r>
    </w:p>
    <w:p w14:paraId="609C7C9D" w14:textId="77777777" w:rsidR="004E1F83" w:rsidRPr="00083B21" w:rsidRDefault="004E1F83" w:rsidP="004E1F83">
      <w:pPr>
        <w:spacing w:after="0" w:line="276" w:lineRule="auto"/>
        <w:jc w:val="both"/>
        <w:rPr>
          <w:rFonts w:cs="Arial"/>
          <w:iCs/>
        </w:rPr>
      </w:pPr>
    </w:p>
    <w:p w14:paraId="6E657A82" w14:textId="77777777" w:rsidR="00A4743A" w:rsidRPr="00083B21" w:rsidRDefault="00142FEB" w:rsidP="00CA3381">
      <w:pPr>
        <w:pStyle w:val="Prrafodelista"/>
        <w:numPr>
          <w:ilvl w:val="0"/>
          <w:numId w:val="13"/>
        </w:numPr>
        <w:spacing w:after="0" w:line="276" w:lineRule="auto"/>
        <w:ind w:left="1134"/>
        <w:jc w:val="both"/>
        <w:rPr>
          <w:rFonts w:cs="Arial"/>
          <w:iCs/>
        </w:rPr>
      </w:pPr>
      <w:r w:rsidRPr="00083B21">
        <w:rPr>
          <w:rFonts w:cs="Arial"/>
          <w:b/>
          <w:bCs/>
          <w:iCs/>
        </w:rPr>
        <w:lastRenderedPageBreak/>
        <w:t>Medios probatorios</w:t>
      </w:r>
      <w:r w:rsidR="00124FFC" w:rsidRPr="00083B21">
        <w:rPr>
          <w:rFonts w:cs="Arial"/>
          <w:b/>
          <w:bCs/>
          <w:iCs/>
        </w:rPr>
        <w:t xml:space="preserve"> ofrecidos y aportados por la parte actora</w:t>
      </w:r>
      <w:r w:rsidRPr="00083B21">
        <w:rPr>
          <w:rFonts w:cs="Arial"/>
          <w:b/>
          <w:bCs/>
          <w:iCs/>
        </w:rPr>
        <w:t xml:space="preserve">. </w:t>
      </w:r>
    </w:p>
    <w:p w14:paraId="4619C782" w14:textId="77777777" w:rsidR="00142FEB" w:rsidRPr="00083B21" w:rsidRDefault="00A4743A" w:rsidP="00A4743A">
      <w:pPr>
        <w:pStyle w:val="Prrafodelista"/>
        <w:spacing w:after="0" w:line="276" w:lineRule="auto"/>
        <w:ind w:left="1134"/>
        <w:jc w:val="both"/>
        <w:rPr>
          <w:rFonts w:cs="Arial"/>
          <w:iCs/>
        </w:rPr>
      </w:pPr>
      <w:r w:rsidRPr="00083B21">
        <w:rPr>
          <w:rFonts w:cs="Arial"/>
          <w:iCs/>
        </w:rPr>
        <w:t>Al respecto</w:t>
      </w:r>
      <w:r w:rsidR="00142FEB" w:rsidRPr="00083B21">
        <w:rPr>
          <w:rFonts w:cs="Arial"/>
          <w:iCs/>
        </w:rPr>
        <w:t>,</w:t>
      </w:r>
      <w:r w:rsidRPr="00083B21">
        <w:rPr>
          <w:rFonts w:cs="Arial"/>
          <w:iCs/>
        </w:rPr>
        <w:t xml:space="preserve"> se advierte que la parte actora aportó como medios de prueba</w:t>
      </w:r>
      <w:r w:rsidR="00142FEB" w:rsidRPr="00083B21">
        <w:rPr>
          <w:rFonts w:cs="Arial"/>
          <w:iCs/>
        </w:rPr>
        <w:t xml:space="preserve"> </w:t>
      </w:r>
      <w:r w:rsidR="00142FEB" w:rsidRPr="00083B21">
        <w:rPr>
          <w:lang w:eastAsia="es-MX"/>
        </w:rPr>
        <w:t xml:space="preserve">los siguientes: </w:t>
      </w:r>
    </w:p>
    <w:p w14:paraId="6607B0D9" w14:textId="77777777" w:rsidR="00142FEB" w:rsidRPr="00083B21" w:rsidRDefault="00142FEB" w:rsidP="00CA3381">
      <w:pPr>
        <w:pStyle w:val="Prrafodelista"/>
        <w:spacing w:line="276" w:lineRule="auto"/>
        <w:rPr>
          <w:lang w:eastAsia="es-MX"/>
        </w:rPr>
      </w:pPr>
    </w:p>
    <w:p w14:paraId="501860E1" w14:textId="77777777" w:rsidR="00142FEB" w:rsidRPr="00083B21" w:rsidRDefault="00BC353E" w:rsidP="00BC353E">
      <w:pPr>
        <w:pStyle w:val="Prrafodelista"/>
        <w:numPr>
          <w:ilvl w:val="0"/>
          <w:numId w:val="14"/>
        </w:numPr>
        <w:spacing w:after="0" w:line="276" w:lineRule="auto"/>
        <w:jc w:val="both"/>
        <w:rPr>
          <w:rFonts w:cs="Arial"/>
          <w:iCs/>
        </w:rPr>
      </w:pPr>
      <w:proofErr w:type="gramStart"/>
      <w:r w:rsidRPr="00083B21">
        <w:rPr>
          <w:lang w:eastAsia="es-MX"/>
        </w:rPr>
        <w:t>Documentales privadas</w:t>
      </w:r>
      <w:proofErr w:type="gramEnd"/>
      <w:r w:rsidRPr="00083B21">
        <w:rPr>
          <w:lang w:eastAsia="es-MX"/>
        </w:rPr>
        <w:t xml:space="preserve"> señaladas con los puntos I y II, del escrito registrado con el folio 0001615 relativas a la petición de copias certificadas del acta de sesión urgente del dieciocho de abril, con número de folio 0000146</w:t>
      </w:r>
      <w:r w:rsidR="0011369B">
        <w:rPr>
          <w:lang w:eastAsia="es-MX"/>
        </w:rPr>
        <w:t>,</w:t>
      </w:r>
      <w:r w:rsidRPr="00083B21">
        <w:rPr>
          <w:lang w:eastAsia="es-MX"/>
        </w:rPr>
        <w:t xml:space="preserve"> así como tres capturas de pantalla relativas a la cedula de notificación de este Consejo del dieciocho de abril</w:t>
      </w:r>
      <w:r w:rsidR="00142FEB" w:rsidRPr="00083B21">
        <w:rPr>
          <w:lang w:eastAsia="es-MX"/>
        </w:rPr>
        <w:t>, las cuales se admitieron y desahogaron oportunamente, asimismo, se valoran en términos de los artículos 40, fracción II, 45 y 49 de la Ley de Medios.</w:t>
      </w:r>
    </w:p>
    <w:p w14:paraId="52496EBB" w14:textId="77777777" w:rsidR="00142FEB" w:rsidRPr="00083B21" w:rsidRDefault="00142FEB" w:rsidP="00CA3381">
      <w:pPr>
        <w:pStyle w:val="Prrafodelista"/>
        <w:spacing w:after="0" w:line="276" w:lineRule="auto"/>
        <w:ind w:left="1287"/>
        <w:jc w:val="both"/>
        <w:rPr>
          <w:rFonts w:cs="Arial"/>
          <w:iCs/>
        </w:rPr>
      </w:pPr>
    </w:p>
    <w:p w14:paraId="6629D15A" w14:textId="77777777" w:rsidR="00142FEB" w:rsidRPr="00083B21" w:rsidRDefault="00142FEB" w:rsidP="00124FFC">
      <w:pPr>
        <w:pStyle w:val="Prrafodelista"/>
        <w:numPr>
          <w:ilvl w:val="0"/>
          <w:numId w:val="14"/>
        </w:numPr>
        <w:spacing w:after="0" w:line="276" w:lineRule="auto"/>
        <w:jc w:val="both"/>
        <w:rPr>
          <w:rFonts w:cs="Arial"/>
          <w:iCs/>
        </w:rPr>
      </w:pPr>
      <w:r w:rsidRPr="00083B21">
        <w:rPr>
          <w:lang w:eastAsia="es-MX"/>
        </w:rPr>
        <w:t xml:space="preserve">Además de ello, ofreció como elementos probatorios la </w:t>
      </w:r>
      <w:proofErr w:type="spellStart"/>
      <w:r w:rsidR="00124FFC" w:rsidRPr="00083B21">
        <w:rPr>
          <w:lang w:eastAsia="es-MX"/>
        </w:rPr>
        <w:t>presuncional</w:t>
      </w:r>
      <w:proofErr w:type="spellEnd"/>
      <w:r w:rsidR="00124FFC" w:rsidRPr="00083B21">
        <w:rPr>
          <w:lang w:eastAsia="es-MX"/>
        </w:rPr>
        <w:t xml:space="preserve"> legal y humana, así como instrumental de actuaciones señaladas en los puntos IV y V del escrito registrado con el folio 0001615,</w:t>
      </w:r>
      <w:r w:rsidRPr="00083B21">
        <w:rPr>
          <w:lang w:eastAsia="es-MX"/>
        </w:rPr>
        <w:t xml:space="preserve"> los cuales se valoran conforme a los artículos 40, fracciones V y VI, 48 y 49 de la Ley de Medios.</w:t>
      </w:r>
    </w:p>
    <w:p w14:paraId="6D51463B" w14:textId="77777777" w:rsidR="00142FEB" w:rsidRPr="00083B21" w:rsidRDefault="00142FEB" w:rsidP="00CA3381">
      <w:pPr>
        <w:pStyle w:val="Prrafodelista"/>
        <w:spacing w:after="0" w:line="276" w:lineRule="auto"/>
        <w:rPr>
          <w:rFonts w:cs="Arial"/>
          <w:iCs/>
        </w:rPr>
      </w:pPr>
    </w:p>
    <w:p w14:paraId="62002BC9" w14:textId="77777777" w:rsidR="00142FEB" w:rsidRPr="00083B21" w:rsidRDefault="00142FEB" w:rsidP="001C220F">
      <w:pPr>
        <w:spacing w:after="0" w:line="276" w:lineRule="auto"/>
        <w:ind w:left="1134"/>
        <w:jc w:val="both"/>
        <w:rPr>
          <w:rFonts w:cs="Arial"/>
          <w:iCs/>
        </w:rPr>
      </w:pPr>
      <w:r w:rsidRPr="00083B21">
        <w:rPr>
          <w:rFonts w:cs="Arial"/>
          <w:iCs/>
        </w:rPr>
        <w:t xml:space="preserve">Cabe señalar que </w:t>
      </w:r>
      <w:r w:rsidR="001B5E93" w:rsidRPr="00083B21">
        <w:rPr>
          <w:rFonts w:cs="Arial"/>
          <w:iCs/>
        </w:rPr>
        <w:t xml:space="preserve">el actor </w:t>
      </w:r>
      <w:r w:rsidRPr="00083B21">
        <w:rPr>
          <w:rFonts w:cs="Arial"/>
          <w:iCs/>
        </w:rPr>
        <w:t xml:space="preserve">solicitó </w:t>
      </w:r>
      <w:r w:rsidR="00124FFC" w:rsidRPr="00083B21">
        <w:rPr>
          <w:rFonts w:cs="Arial"/>
          <w:iCs/>
        </w:rPr>
        <w:t xml:space="preserve">la testimonial de la persona de nombre Fabián Dorado Carbajal, </w:t>
      </w:r>
      <w:r w:rsidRPr="00083B21">
        <w:rPr>
          <w:rFonts w:cs="Arial"/>
          <w:iCs/>
        </w:rPr>
        <w:t>sin embargo, se desech</w:t>
      </w:r>
      <w:r w:rsidR="00124FFC" w:rsidRPr="00083B21">
        <w:rPr>
          <w:rFonts w:cs="Arial"/>
          <w:iCs/>
        </w:rPr>
        <w:t>ó</w:t>
      </w:r>
      <w:r w:rsidRPr="00083B21">
        <w:rPr>
          <w:rFonts w:cs="Arial"/>
          <w:iCs/>
        </w:rPr>
        <w:t xml:space="preserve"> en atención </w:t>
      </w:r>
      <w:r w:rsidR="00124FFC" w:rsidRPr="00083B21">
        <w:rPr>
          <w:rFonts w:cs="Arial"/>
          <w:iCs/>
        </w:rPr>
        <w:t>a que el artículo 40 de la Ley de Medios, no prevé como medio probatorio admisible las testimoniales</w:t>
      </w:r>
      <w:r w:rsidRPr="00083B21">
        <w:rPr>
          <w:rFonts w:cs="Arial"/>
          <w:iCs/>
        </w:rPr>
        <w:t xml:space="preserve">. </w:t>
      </w:r>
    </w:p>
    <w:p w14:paraId="3B9C9CA8" w14:textId="77777777" w:rsidR="00142FEB" w:rsidRPr="00083B21" w:rsidRDefault="00142FEB" w:rsidP="00CA3381">
      <w:pPr>
        <w:spacing w:after="0" w:line="276" w:lineRule="auto"/>
        <w:ind w:left="567"/>
        <w:jc w:val="both"/>
        <w:rPr>
          <w:rFonts w:cs="Arial"/>
          <w:iCs/>
        </w:rPr>
      </w:pPr>
    </w:p>
    <w:p w14:paraId="02329C52" w14:textId="77777777" w:rsidR="001C220F" w:rsidRPr="00083B21" w:rsidRDefault="001C220F" w:rsidP="001C220F">
      <w:pPr>
        <w:pStyle w:val="Prrafodelista"/>
        <w:numPr>
          <w:ilvl w:val="0"/>
          <w:numId w:val="13"/>
        </w:numPr>
        <w:spacing w:after="0" w:line="276" w:lineRule="auto"/>
        <w:ind w:left="1134" w:hanging="425"/>
        <w:jc w:val="both"/>
        <w:rPr>
          <w:rFonts w:cs="Arial"/>
          <w:iCs/>
        </w:rPr>
      </w:pPr>
      <w:r w:rsidRPr="00083B21">
        <w:rPr>
          <w:rFonts w:cs="Arial"/>
          <w:b/>
          <w:bCs/>
          <w:iCs/>
        </w:rPr>
        <w:t xml:space="preserve">Medios probatorios ofrecidos y aportados por el tercero interesado. </w:t>
      </w:r>
    </w:p>
    <w:p w14:paraId="6AA3AD9C" w14:textId="77777777" w:rsidR="001C220F" w:rsidRPr="00083B21" w:rsidRDefault="00060279" w:rsidP="001C220F">
      <w:pPr>
        <w:pStyle w:val="Prrafodelista"/>
        <w:spacing w:after="0" w:line="276" w:lineRule="auto"/>
        <w:ind w:left="1134"/>
        <w:jc w:val="both"/>
        <w:rPr>
          <w:rFonts w:cs="Arial"/>
          <w:iCs/>
        </w:rPr>
      </w:pPr>
      <w:r w:rsidRPr="00083B21">
        <w:rPr>
          <w:rFonts w:cs="Arial"/>
          <w:iCs/>
        </w:rPr>
        <w:t xml:space="preserve">El tercero interesado en la </w:t>
      </w:r>
      <w:proofErr w:type="gramStart"/>
      <w:r w:rsidRPr="00083B21">
        <w:rPr>
          <w:rFonts w:cs="Arial"/>
          <w:iCs/>
        </w:rPr>
        <w:t>causa</w:t>
      </w:r>
      <w:r w:rsidR="001C220F" w:rsidRPr="00083B21">
        <w:rPr>
          <w:rFonts w:cs="Arial"/>
          <w:iCs/>
        </w:rPr>
        <w:t>,</w:t>
      </w:r>
      <w:proofErr w:type="gramEnd"/>
      <w:r w:rsidR="001C220F" w:rsidRPr="00083B21">
        <w:rPr>
          <w:rFonts w:cs="Arial"/>
          <w:iCs/>
        </w:rPr>
        <w:t xml:space="preserve"> </w:t>
      </w:r>
      <w:r w:rsidR="004955A7" w:rsidRPr="00083B21">
        <w:rPr>
          <w:rFonts w:cs="Arial"/>
          <w:iCs/>
        </w:rPr>
        <w:t>ofreció</w:t>
      </w:r>
      <w:r w:rsidR="001C220F" w:rsidRPr="00083B21">
        <w:rPr>
          <w:rFonts w:cs="Arial"/>
          <w:iCs/>
        </w:rPr>
        <w:t xml:space="preserve"> como medios de prueba </w:t>
      </w:r>
      <w:r w:rsidR="001C220F" w:rsidRPr="00083B21">
        <w:rPr>
          <w:lang w:eastAsia="es-MX"/>
        </w:rPr>
        <w:t xml:space="preserve">los siguientes: </w:t>
      </w:r>
    </w:p>
    <w:p w14:paraId="24481FE1" w14:textId="77777777" w:rsidR="00124FFC" w:rsidRPr="00083B21" w:rsidRDefault="00124FFC" w:rsidP="001C220F">
      <w:pPr>
        <w:pStyle w:val="Prrafodelista"/>
        <w:spacing w:after="0" w:line="276" w:lineRule="auto"/>
        <w:ind w:left="927"/>
        <w:jc w:val="both"/>
        <w:rPr>
          <w:rFonts w:cs="Arial"/>
          <w:iCs/>
        </w:rPr>
      </w:pPr>
    </w:p>
    <w:p w14:paraId="7DFBBBEC" w14:textId="77777777" w:rsidR="004955A7" w:rsidRPr="00083B21" w:rsidRDefault="004955A7" w:rsidP="004955A7">
      <w:pPr>
        <w:pStyle w:val="Prrafodelista"/>
        <w:numPr>
          <w:ilvl w:val="0"/>
          <w:numId w:val="25"/>
        </w:numPr>
        <w:spacing w:after="0" w:line="276" w:lineRule="auto"/>
        <w:ind w:left="1134"/>
        <w:jc w:val="both"/>
        <w:rPr>
          <w:rFonts w:cs="Arial"/>
          <w:iCs/>
        </w:rPr>
      </w:pPr>
      <w:proofErr w:type="spellStart"/>
      <w:r w:rsidRPr="00083B21">
        <w:rPr>
          <w:rFonts w:cs="Arial"/>
          <w:iCs/>
        </w:rPr>
        <w:t>Presuncional</w:t>
      </w:r>
      <w:proofErr w:type="spellEnd"/>
      <w:r w:rsidRPr="00083B21">
        <w:rPr>
          <w:rFonts w:cs="Arial"/>
          <w:iCs/>
        </w:rPr>
        <w:t xml:space="preserve"> legal y humana, así como instrumental de actuaciones señaladas en los puntos 1 y 2 del escrito registrado con el folio 0000161,</w:t>
      </w:r>
      <w:r w:rsidRPr="00083B21">
        <w:rPr>
          <w:lang w:eastAsia="es-MX"/>
        </w:rPr>
        <w:t xml:space="preserve"> los cuales se valoran conforme a los artículos 40, fracciones V y VI, 48 y 49 de la Ley de Medios.</w:t>
      </w:r>
    </w:p>
    <w:p w14:paraId="3D654DFC" w14:textId="77777777" w:rsidR="001B5E93" w:rsidRPr="00083B21" w:rsidRDefault="001B5E93" w:rsidP="001B5E93">
      <w:pPr>
        <w:spacing w:after="0" w:line="276" w:lineRule="auto"/>
        <w:jc w:val="both"/>
        <w:rPr>
          <w:rFonts w:cs="Arial"/>
          <w:iCs/>
        </w:rPr>
      </w:pPr>
    </w:p>
    <w:p w14:paraId="726DA31F" w14:textId="77777777" w:rsidR="001B5E93" w:rsidRPr="00083B21" w:rsidRDefault="001B5E93" w:rsidP="00F35FE9">
      <w:pPr>
        <w:spacing w:after="0" w:line="276" w:lineRule="auto"/>
        <w:ind w:left="1134"/>
        <w:jc w:val="both"/>
        <w:rPr>
          <w:rFonts w:cs="Arial"/>
          <w:iCs/>
        </w:rPr>
      </w:pPr>
      <w:r w:rsidRPr="00083B21">
        <w:rPr>
          <w:rFonts w:cs="Arial"/>
          <w:iCs/>
        </w:rPr>
        <w:t xml:space="preserve">Asimismo, el tercero interesado ofreció </w:t>
      </w:r>
      <w:r w:rsidR="00F35FE9" w:rsidRPr="00083B21">
        <w:rPr>
          <w:rFonts w:cs="Arial"/>
          <w:iCs/>
        </w:rPr>
        <w:t>como medio de prueba, la técnica señalada en el punto 3, del escrito registrado con el folio 0000161 relativa a la video grabación de la sesión urgente celebrada el dieciocho de abril a las diecisiete horas en este Consejo Distrital 10 del Instituto Electoral del Estado de Querétaro, mencionando que la finalidad del ofrecimiento es advertir que en el minuto 00:02:01 de la grabación se conformó el quorum legal para sesionar, sin embargo, aun y cuando el medio de prueba técnica guarda relación con el acto reclamado respecto de esta autoridad, la misma fue desechada toda vez que de conformidad con l</w:t>
      </w:r>
      <w:r w:rsidR="001264EA">
        <w:rPr>
          <w:rFonts w:cs="Arial"/>
          <w:iCs/>
        </w:rPr>
        <w:t>os</w:t>
      </w:r>
      <w:r w:rsidR="00F35FE9" w:rsidRPr="00083B21">
        <w:rPr>
          <w:rFonts w:cs="Arial"/>
          <w:iCs/>
        </w:rPr>
        <w:t xml:space="preserve"> artículo</w:t>
      </w:r>
      <w:r w:rsidR="001264EA">
        <w:rPr>
          <w:rFonts w:cs="Arial"/>
          <w:iCs/>
        </w:rPr>
        <w:t>s 86, fracción II</w:t>
      </w:r>
      <w:r w:rsidR="00F35FE9" w:rsidRPr="00083B21">
        <w:rPr>
          <w:rFonts w:cs="Arial"/>
          <w:iCs/>
        </w:rPr>
        <w:t xml:space="preserve"> de la Ley Electoral </w:t>
      </w:r>
      <w:r w:rsidR="001264EA">
        <w:rPr>
          <w:rFonts w:cs="Arial"/>
          <w:iCs/>
        </w:rPr>
        <w:t xml:space="preserve">y 92 del Reglamento Interior, </w:t>
      </w:r>
      <w:r w:rsidR="00F35FE9" w:rsidRPr="00083B21">
        <w:rPr>
          <w:rFonts w:cs="Arial"/>
          <w:iCs/>
        </w:rPr>
        <w:t>corresponde a la Secretaría Técnica levantar el acta correspondiente a las sesiones, la cual se considera un medio de convicción idóneo, pertinente y suficiente a fin de establecer fehacientemente lo acontecido en la sesión urgente que se impugna.</w:t>
      </w:r>
    </w:p>
    <w:p w14:paraId="7317CFA6" w14:textId="77777777" w:rsidR="00124FFC" w:rsidRPr="00083B21" w:rsidRDefault="00124FFC" w:rsidP="00CA3381">
      <w:pPr>
        <w:spacing w:after="0" w:line="276" w:lineRule="auto"/>
        <w:ind w:left="567"/>
        <w:jc w:val="both"/>
        <w:rPr>
          <w:rFonts w:cs="Arial"/>
          <w:iCs/>
        </w:rPr>
      </w:pPr>
    </w:p>
    <w:p w14:paraId="73860904" w14:textId="77777777" w:rsidR="00F35FE9" w:rsidRPr="00083B21" w:rsidRDefault="00F35FE9" w:rsidP="00F35FE9">
      <w:pPr>
        <w:pStyle w:val="Prrafodelista"/>
        <w:numPr>
          <w:ilvl w:val="0"/>
          <w:numId w:val="13"/>
        </w:numPr>
        <w:spacing w:after="0" w:line="276" w:lineRule="auto"/>
        <w:ind w:left="1134" w:hanging="425"/>
        <w:jc w:val="both"/>
        <w:rPr>
          <w:rFonts w:cs="Arial"/>
          <w:iCs/>
        </w:rPr>
      </w:pPr>
      <w:r w:rsidRPr="00083B21">
        <w:rPr>
          <w:rFonts w:cs="Arial"/>
          <w:b/>
          <w:bCs/>
          <w:iCs/>
        </w:rPr>
        <w:t xml:space="preserve">Medio de prueba recabado para mejor proveer. </w:t>
      </w:r>
    </w:p>
    <w:p w14:paraId="7814C613" w14:textId="0BC8AC0E" w:rsidR="009D2199" w:rsidRPr="00083B21" w:rsidRDefault="00FB7BE6" w:rsidP="009D2199">
      <w:pPr>
        <w:spacing w:after="0" w:line="276" w:lineRule="auto"/>
        <w:ind w:left="1134"/>
        <w:jc w:val="both"/>
        <w:rPr>
          <w:rFonts w:cs="Arial"/>
          <w:iCs/>
        </w:rPr>
      </w:pPr>
      <w:r w:rsidRPr="00083B21">
        <w:rPr>
          <w:rFonts w:cs="Arial"/>
          <w:iCs/>
        </w:rPr>
        <w:t xml:space="preserve">El veintiséis de abril, se ordenó que una vez que el acta de sesión urgente del dieciocho de abril aquí </w:t>
      </w:r>
      <w:proofErr w:type="gramStart"/>
      <w:r w:rsidRPr="00083B21">
        <w:rPr>
          <w:rFonts w:cs="Arial"/>
          <w:iCs/>
        </w:rPr>
        <w:t>impugnada,</w:t>
      </w:r>
      <w:proofErr w:type="gramEnd"/>
      <w:r w:rsidRPr="00083B21">
        <w:rPr>
          <w:rFonts w:cs="Arial"/>
          <w:iCs/>
        </w:rPr>
        <w:t xml:space="preserve"> fuera aprobada en términos de los artículos 52, fracción III y 92 del Reglamento Interior</w:t>
      </w:r>
      <w:r w:rsidR="009D2199" w:rsidRPr="00083B21">
        <w:rPr>
          <w:rFonts w:cs="Arial"/>
          <w:iCs/>
        </w:rPr>
        <w:t xml:space="preserve">, debía ser glosada a los autos de la presente causa, lo que aconteció el </w:t>
      </w:r>
      <w:r w:rsidR="00F92694">
        <w:rPr>
          <w:rFonts w:cs="Arial"/>
          <w:iCs/>
        </w:rPr>
        <w:t>dos</w:t>
      </w:r>
      <w:r w:rsidR="009D2199" w:rsidRPr="00083B21">
        <w:rPr>
          <w:rFonts w:cs="Arial"/>
          <w:iCs/>
        </w:rPr>
        <w:t xml:space="preserve"> de mayo; documental publica que se valora </w:t>
      </w:r>
      <w:r w:rsidR="009D2199" w:rsidRPr="00083B21">
        <w:rPr>
          <w:lang w:eastAsia="es-MX"/>
        </w:rPr>
        <w:t>conforme a los artículos 40, fracción I, 44 y 49</w:t>
      </w:r>
      <w:r w:rsidR="00740A29" w:rsidRPr="00083B21">
        <w:rPr>
          <w:lang w:eastAsia="es-MX"/>
        </w:rPr>
        <w:t>, fracción I</w:t>
      </w:r>
      <w:r w:rsidR="009D2199" w:rsidRPr="00083B21">
        <w:rPr>
          <w:lang w:eastAsia="es-MX"/>
        </w:rPr>
        <w:t xml:space="preserve"> de la Ley de Medios.</w:t>
      </w:r>
    </w:p>
    <w:p w14:paraId="4FFFCF32" w14:textId="77777777" w:rsidR="00740A29" w:rsidRPr="00083B21" w:rsidRDefault="00740A29" w:rsidP="00CA3381">
      <w:pPr>
        <w:pStyle w:val="Prrafodelista"/>
        <w:spacing w:line="276" w:lineRule="auto"/>
        <w:ind w:left="567"/>
        <w:jc w:val="both"/>
        <w:rPr>
          <w:b/>
          <w:lang w:eastAsia="es-MX"/>
        </w:rPr>
      </w:pPr>
    </w:p>
    <w:p w14:paraId="23BC9A97" w14:textId="77777777" w:rsidR="00740A29" w:rsidRPr="00083B21" w:rsidRDefault="00740A29" w:rsidP="00740A29">
      <w:pPr>
        <w:pStyle w:val="Prrafodelista"/>
        <w:numPr>
          <w:ilvl w:val="0"/>
          <w:numId w:val="13"/>
        </w:numPr>
        <w:spacing w:line="276" w:lineRule="auto"/>
        <w:ind w:left="1134"/>
        <w:jc w:val="both"/>
        <w:rPr>
          <w:b/>
          <w:lang w:eastAsia="es-MX"/>
        </w:rPr>
      </w:pPr>
      <w:r w:rsidRPr="00083B21">
        <w:rPr>
          <w:b/>
          <w:lang w:eastAsia="es-MX"/>
        </w:rPr>
        <w:t>Marco normativo aplicable a la controversia.</w:t>
      </w:r>
    </w:p>
    <w:p w14:paraId="15835C23" w14:textId="77777777" w:rsidR="0090105F" w:rsidRPr="00083B21" w:rsidRDefault="00716B5B" w:rsidP="0090105F">
      <w:pPr>
        <w:pStyle w:val="Prrafodelista"/>
        <w:spacing w:line="276" w:lineRule="auto"/>
        <w:ind w:left="1134"/>
        <w:jc w:val="both"/>
        <w:rPr>
          <w:lang w:eastAsia="es-MX"/>
        </w:rPr>
      </w:pPr>
      <w:r w:rsidRPr="00083B21">
        <w:rPr>
          <w:lang w:eastAsia="es-MX"/>
        </w:rPr>
        <w:t>El artículo 32, fracción VII de la Ley Electoral, señala que es derecho de los partidos políticos debidamente acreditados formar parte de los organismos electorales, a través de la acreditación de representantes ante el Consejo</w:t>
      </w:r>
      <w:r w:rsidR="005D1CD2" w:rsidRPr="00083B21">
        <w:rPr>
          <w:lang w:eastAsia="es-MX"/>
        </w:rPr>
        <w:t xml:space="preserve"> General, consejos distritales y </w:t>
      </w:r>
      <w:r w:rsidRPr="00083B21">
        <w:rPr>
          <w:lang w:eastAsia="es-MX"/>
        </w:rPr>
        <w:t>municipales</w:t>
      </w:r>
      <w:r w:rsidR="005D1CD2" w:rsidRPr="00083B21">
        <w:rPr>
          <w:lang w:eastAsia="es-MX"/>
        </w:rPr>
        <w:t>.</w:t>
      </w:r>
    </w:p>
    <w:p w14:paraId="6B7276EA" w14:textId="77777777" w:rsidR="005D1CD2" w:rsidRPr="00083B21" w:rsidRDefault="005D1CD2" w:rsidP="0090105F">
      <w:pPr>
        <w:pStyle w:val="Prrafodelista"/>
        <w:spacing w:line="276" w:lineRule="auto"/>
        <w:ind w:left="1134"/>
        <w:jc w:val="both"/>
        <w:rPr>
          <w:lang w:eastAsia="es-MX"/>
        </w:rPr>
      </w:pPr>
    </w:p>
    <w:p w14:paraId="2148E4CC" w14:textId="77777777" w:rsidR="005D1CD2" w:rsidRPr="00083B21" w:rsidRDefault="005D1CD2" w:rsidP="00C061C1">
      <w:pPr>
        <w:pStyle w:val="Prrafodelista"/>
        <w:spacing w:line="276" w:lineRule="auto"/>
        <w:ind w:left="1134"/>
        <w:jc w:val="both"/>
        <w:rPr>
          <w:rFonts w:eastAsia="Calibri" w:cs="Calibri"/>
        </w:rPr>
      </w:pPr>
      <w:r w:rsidRPr="00083B21">
        <w:rPr>
          <w:lang w:eastAsia="es-MX"/>
        </w:rPr>
        <w:t>El artículo</w:t>
      </w:r>
      <w:r w:rsidR="00C061C1" w:rsidRPr="00083B21">
        <w:rPr>
          <w:lang w:eastAsia="es-MX"/>
        </w:rPr>
        <w:t xml:space="preserve"> 80</w:t>
      </w:r>
      <w:r w:rsidRPr="00083B21">
        <w:rPr>
          <w:lang w:eastAsia="es-MX"/>
        </w:rPr>
        <w:t xml:space="preserve"> de la Ley Electoral, establece que </w:t>
      </w:r>
      <w:r w:rsidR="00C061C1" w:rsidRPr="00083B21">
        <w:rPr>
          <w:lang w:eastAsia="es-MX"/>
        </w:rPr>
        <w:t>los consejos distritales y municipales</w:t>
      </w:r>
      <w:r w:rsidRPr="00083B21">
        <w:rPr>
          <w:lang w:eastAsia="es-MX"/>
        </w:rPr>
        <w:t xml:space="preserve"> del Instituto Electoral del Estado de Querétaro, se integra</w:t>
      </w:r>
      <w:r w:rsidR="001264EA">
        <w:rPr>
          <w:lang w:eastAsia="es-MX"/>
        </w:rPr>
        <w:t>n</w:t>
      </w:r>
      <w:r w:rsidRPr="00083B21">
        <w:rPr>
          <w:lang w:eastAsia="es-MX"/>
        </w:rPr>
        <w:t xml:space="preserve"> </w:t>
      </w:r>
      <w:r w:rsidR="00C061C1" w:rsidRPr="00083B21">
        <w:rPr>
          <w:lang w:eastAsia="es-MX"/>
        </w:rPr>
        <w:t>entre otros, por u</w:t>
      </w:r>
      <w:r w:rsidRPr="00083B21">
        <w:rPr>
          <w:rFonts w:eastAsia="Calibri" w:cs="Calibri"/>
          <w:bCs/>
        </w:rPr>
        <w:t>na persona</w:t>
      </w:r>
      <w:r w:rsidRPr="00083B21">
        <w:rPr>
          <w:rFonts w:eastAsia="Calibri" w:cs="Calibri"/>
        </w:rPr>
        <w:t xml:space="preserve"> representante de cada uno de los partidos po</w:t>
      </w:r>
      <w:r w:rsidR="00C061C1" w:rsidRPr="00083B21">
        <w:rPr>
          <w:rFonts w:eastAsia="Calibri" w:cs="Calibri"/>
        </w:rPr>
        <w:t xml:space="preserve">líticos locales con registro; además </w:t>
      </w:r>
      <w:r w:rsidR="00126936" w:rsidRPr="00083B21">
        <w:rPr>
          <w:rFonts w:eastAsia="Calibri" w:cs="Calibri"/>
        </w:rPr>
        <w:t>que,</w:t>
      </w:r>
      <w:r w:rsidR="00C061C1" w:rsidRPr="00083B21">
        <w:rPr>
          <w:rFonts w:eastAsia="Calibri" w:cs="Calibri"/>
        </w:rPr>
        <w:t xml:space="preserve"> p</w:t>
      </w:r>
      <w:r w:rsidRPr="00083B21">
        <w:rPr>
          <w:rFonts w:eastAsia="Calibri" w:cs="Calibri"/>
          <w:bCs/>
        </w:rPr>
        <w:t>or cada persona representante propietaria de partidos políticos, podrán nombrar a una persona suplente, quienes no podrán actuar de manera simultánea en la</w:t>
      </w:r>
      <w:r w:rsidR="00C061C1" w:rsidRPr="00083B21">
        <w:rPr>
          <w:rFonts w:eastAsia="Calibri" w:cs="Calibri"/>
          <w:bCs/>
        </w:rPr>
        <w:t>s sesiones de</w:t>
      </w:r>
      <w:r w:rsidR="00ED33C9" w:rsidRPr="00083B21">
        <w:rPr>
          <w:rFonts w:eastAsia="Calibri" w:cs="Calibri"/>
          <w:bCs/>
        </w:rPr>
        <w:t xml:space="preserve"> </w:t>
      </w:r>
      <w:r w:rsidR="00C061C1" w:rsidRPr="00083B21">
        <w:rPr>
          <w:rFonts w:eastAsia="Calibri" w:cs="Calibri"/>
          <w:bCs/>
        </w:rPr>
        <w:t>l</w:t>
      </w:r>
      <w:r w:rsidR="00ED33C9" w:rsidRPr="00083B21">
        <w:rPr>
          <w:rFonts w:eastAsia="Calibri" w:cs="Calibri"/>
          <w:bCs/>
        </w:rPr>
        <w:t>os</w:t>
      </w:r>
      <w:r w:rsidR="00C061C1" w:rsidRPr="00083B21">
        <w:rPr>
          <w:rFonts w:eastAsia="Calibri" w:cs="Calibri"/>
          <w:bCs/>
        </w:rPr>
        <w:t xml:space="preserve"> Consejo</w:t>
      </w:r>
      <w:r w:rsidR="00ED33C9" w:rsidRPr="00083B21">
        <w:rPr>
          <w:rFonts w:eastAsia="Calibri" w:cs="Calibri"/>
          <w:bCs/>
        </w:rPr>
        <w:t>s</w:t>
      </w:r>
      <w:r w:rsidRPr="00083B21">
        <w:rPr>
          <w:rFonts w:eastAsia="Calibri" w:cs="Calibri"/>
        </w:rPr>
        <w:t xml:space="preserve">. </w:t>
      </w:r>
    </w:p>
    <w:p w14:paraId="047E2E45" w14:textId="77777777" w:rsidR="006C6CDD" w:rsidRPr="00083B21" w:rsidRDefault="006C6CDD" w:rsidP="00C061C1">
      <w:pPr>
        <w:pStyle w:val="Prrafodelista"/>
        <w:spacing w:line="276" w:lineRule="auto"/>
        <w:ind w:left="1134"/>
        <w:jc w:val="both"/>
        <w:rPr>
          <w:rFonts w:eastAsia="Calibri" w:cs="Calibri"/>
        </w:rPr>
      </w:pPr>
    </w:p>
    <w:p w14:paraId="77C1BD78" w14:textId="77777777" w:rsidR="006C6CDD" w:rsidRPr="00083B21" w:rsidRDefault="006C6CDD" w:rsidP="006C6CDD">
      <w:pPr>
        <w:pStyle w:val="Prrafodelista"/>
        <w:spacing w:line="276" w:lineRule="auto"/>
        <w:ind w:left="1134"/>
        <w:jc w:val="both"/>
        <w:rPr>
          <w:rFonts w:eastAsia="Gothic720 BT" w:cs="Gothic720 BT"/>
        </w:rPr>
      </w:pPr>
      <w:r w:rsidRPr="00083B21">
        <w:rPr>
          <w:rFonts w:eastAsia="Calibri" w:cs="Calibri"/>
        </w:rPr>
        <w:t xml:space="preserve">El artículo 47 del Reglamento Interior señala que </w:t>
      </w:r>
      <w:r w:rsidRPr="00083B21">
        <w:rPr>
          <w:rFonts w:eastAsia="Gothic720 BT" w:cs="Gothic720 BT"/>
        </w:rPr>
        <w:t>los Consejos, a fin de cumplir con sus funciones y atribuciones, celebrarán sesiones ordinarias, extraordinarias y urgentes, en términos de lo dispuesto por la Ley.</w:t>
      </w:r>
    </w:p>
    <w:p w14:paraId="5E8E8B78" w14:textId="77777777" w:rsidR="006C6CDD" w:rsidRPr="00083B21" w:rsidRDefault="006C6CDD" w:rsidP="006C6CDD">
      <w:pPr>
        <w:pStyle w:val="Prrafodelista"/>
        <w:spacing w:line="276" w:lineRule="auto"/>
        <w:ind w:left="1134"/>
        <w:jc w:val="both"/>
        <w:rPr>
          <w:rFonts w:eastAsia="Gothic720 BT" w:cs="Gothic720 BT"/>
        </w:rPr>
      </w:pPr>
    </w:p>
    <w:p w14:paraId="1D896392" w14:textId="77777777" w:rsidR="006C6CDD" w:rsidRPr="00083B21" w:rsidRDefault="00C47438" w:rsidP="00C47438">
      <w:pPr>
        <w:pStyle w:val="Prrafodelista"/>
        <w:spacing w:line="276" w:lineRule="auto"/>
        <w:ind w:left="1134"/>
        <w:jc w:val="both"/>
        <w:rPr>
          <w:rFonts w:eastAsia="Gothic720 BT" w:cs="Gothic720 BT"/>
        </w:rPr>
      </w:pPr>
      <w:r w:rsidRPr="00083B21">
        <w:rPr>
          <w:rFonts w:eastAsia="Gothic720 BT" w:cs="Gothic720 BT"/>
        </w:rPr>
        <w:t>Los artículos 51 y 52 del Reglamento Interior, establecen que l</w:t>
      </w:r>
      <w:r w:rsidR="006C6CDD" w:rsidRPr="00083B21">
        <w:rPr>
          <w:rFonts w:eastAsia="Gothic720 BT" w:cs="Gothic720 BT"/>
        </w:rPr>
        <w:t xml:space="preserve">a Secretaría del colegiado correspondiente propondrá el orden del día a tratar en la sesión, el que </w:t>
      </w:r>
      <w:r w:rsidRPr="00083B21">
        <w:rPr>
          <w:rFonts w:eastAsia="Gothic720 BT" w:cs="Gothic720 BT"/>
        </w:rPr>
        <w:t>podrá ser aprobado o modificado; además que el orden del día deberá contener como puntos, los siguientes:</w:t>
      </w:r>
    </w:p>
    <w:p w14:paraId="3ABD9DDF" w14:textId="77777777" w:rsidR="006C6CDD" w:rsidRPr="00083B21" w:rsidRDefault="006C6CDD" w:rsidP="00C47438">
      <w:pPr>
        <w:widowControl w:val="0"/>
        <w:numPr>
          <w:ilvl w:val="0"/>
          <w:numId w:val="28"/>
        </w:numPr>
        <w:tabs>
          <w:tab w:val="left" w:pos="0"/>
        </w:tabs>
        <w:spacing w:after="0" w:line="360" w:lineRule="auto"/>
        <w:ind w:left="1701" w:hanging="425"/>
        <w:contextualSpacing/>
        <w:jc w:val="both"/>
        <w:rPr>
          <w:rFonts w:eastAsia="Gothic720 BT" w:cs="Arial"/>
        </w:rPr>
      </w:pPr>
      <w:r w:rsidRPr="00083B21">
        <w:rPr>
          <w:rFonts w:eastAsia="Gothic720 BT" w:cs="Arial"/>
        </w:rPr>
        <w:t>Verificación del quórum y declaración de instalación de la sesión.</w:t>
      </w:r>
    </w:p>
    <w:p w14:paraId="175E58F1" w14:textId="77777777" w:rsidR="006C6CDD" w:rsidRPr="00083B21" w:rsidRDefault="006C6CDD" w:rsidP="00C47438">
      <w:pPr>
        <w:widowControl w:val="0"/>
        <w:numPr>
          <w:ilvl w:val="0"/>
          <w:numId w:val="28"/>
        </w:numPr>
        <w:tabs>
          <w:tab w:val="left" w:pos="0"/>
        </w:tabs>
        <w:spacing w:after="0" w:line="360" w:lineRule="auto"/>
        <w:ind w:left="1701" w:hanging="425"/>
        <w:contextualSpacing/>
        <w:jc w:val="both"/>
        <w:rPr>
          <w:rFonts w:eastAsia="Gothic720 BT" w:cs="Arial"/>
        </w:rPr>
      </w:pPr>
      <w:r w:rsidRPr="00083B21">
        <w:rPr>
          <w:rFonts w:eastAsia="Gothic720 BT" w:cs="Arial"/>
        </w:rPr>
        <w:t>Aprobación del orden del día propuesto.</w:t>
      </w:r>
    </w:p>
    <w:p w14:paraId="1986E2BB" w14:textId="77777777" w:rsidR="006C6CDD" w:rsidRPr="00083B21" w:rsidRDefault="006C6CDD" w:rsidP="00C47438">
      <w:pPr>
        <w:widowControl w:val="0"/>
        <w:tabs>
          <w:tab w:val="left" w:pos="0"/>
        </w:tabs>
        <w:spacing w:after="0" w:line="360" w:lineRule="auto"/>
        <w:ind w:left="1701"/>
        <w:contextualSpacing/>
        <w:jc w:val="both"/>
        <w:rPr>
          <w:rFonts w:eastAsia="Gothic720 BT" w:cs="Arial"/>
          <w:sz w:val="4"/>
        </w:rPr>
      </w:pPr>
    </w:p>
    <w:p w14:paraId="66B4D6DB" w14:textId="77777777" w:rsidR="006C6CDD" w:rsidRPr="00083B21" w:rsidRDefault="006C6CDD" w:rsidP="00C47438">
      <w:pPr>
        <w:widowControl w:val="0"/>
        <w:numPr>
          <w:ilvl w:val="0"/>
          <w:numId w:val="28"/>
        </w:numPr>
        <w:tabs>
          <w:tab w:val="left" w:pos="0"/>
        </w:tabs>
        <w:spacing w:after="0" w:line="276" w:lineRule="auto"/>
        <w:ind w:left="1701" w:hanging="425"/>
        <w:contextualSpacing/>
        <w:jc w:val="both"/>
        <w:rPr>
          <w:rFonts w:eastAsia="Gothic720 BT" w:cs="Arial"/>
        </w:rPr>
      </w:pPr>
      <w:r w:rsidRPr="00083B21">
        <w:rPr>
          <w:rFonts w:eastAsia="Gothic720 BT" w:cs="Arial"/>
        </w:rPr>
        <w:t>Aprobación del acta o minuta de la sesión ordinaria anterior, así como de las extraordinarias que se hayan efectuado.</w:t>
      </w:r>
    </w:p>
    <w:p w14:paraId="42A36EDE" w14:textId="77777777" w:rsidR="006C6CDD" w:rsidRPr="00BF6F3D" w:rsidRDefault="006C6CDD" w:rsidP="00C47438">
      <w:pPr>
        <w:pStyle w:val="Prrafodelista"/>
        <w:ind w:left="1701"/>
        <w:rPr>
          <w:rFonts w:eastAsia="Gothic720 BT" w:cs="Arial"/>
          <w:sz w:val="2"/>
        </w:rPr>
      </w:pPr>
    </w:p>
    <w:p w14:paraId="12E1164A" w14:textId="77777777" w:rsidR="006C6CDD" w:rsidRPr="00083B21" w:rsidRDefault="006C6CDD" w:rsidP="00C47438">
      <w:pPr>
        <w:widowControl w:val="0"/>
        <w:numPr>
          <w:ilvl w:val="0"/>
          <w:numId w:val="28"/>
        </w:numPr>
        <w:tabs>
          <w:tab w:val="left" w:pos="0"/>
        </w:tabs>
        <w:spacing w:after="0" w:line="276" w:lineRule="auto"/>
        <w:ind w:left="1701" w:hanging="425"/>
        <w:contextualSpacing/>
        <w:jc w:val="both"/>
        <w:rPr>
          <w:rFonts w:eastAsia="Gothic720 BT" w:cs="Arial"/>
        </w:rPr>
      </w:pPr>
      <w:proofErr w:type="gramStart"/>
      <w:r w:rsidRPr="00083B21">
        <w:rPr>
          <w:rFonts w:eastAsia="Gothic720 BT" w:cs="Arial"/>
        </w:rPr>
        <w:t>Los asuntos a tratar</w:t>
      </w:r>
      <w:proofErr w:type="gramEnd"/>
      <w:r w:rsidRPr="00083B21">
        <w:rPr>
          <w:rFonts w:eastAsia="Gothic720 BT" w:cs="Arial"/>
        </w:rPr>
        <w:t xml:space="preserve"> en la sesión, haciéndolo con la debida separación, y sin que se incluya el tratamiento de dos o más asuntos, de diversa naturaleza, en un sólo punto, y</w:t>
      </w:r>
    </w:p>
    <w:p w14:paraId="6020CDFA" w14:textId="77777777" w:rsidR="006C6CDD" w:rsidRPr="00083B21" w:rsidRDefault="006C6CDD" w:rsidP="00C47438">
      <w:pPr>
        <w:pStyle w:val="Prrafodelista"/>
        <w:ind w:left="1701"/>
        <w:rPr>
          <w:rFonts w:eastAsia="Gothic720 BT" w:cs="Arial"/>
          <w:sz w:val="2"/>
        </w:rPr>
      </w:pPr>
    </w:p>
    <w:p w14:paraId="658AD964" w14:textId="77777777" w:rsidR="006C6CDD" w:rsidRPr="00083B21" w:rsidRDefault="006C6CDD" w:rsidP="00C47438">
      <w:pPr>
        <w:widowControl w:val="0"/>
        <w:numPr>
          <w:ilvl w:val="0"/>
          <w:numId w:val="28"/>
        </w:numPr>
        <w:tabs>
          <w:tab w:val="left" w:pos="0"/>
        </w:tabs>
        <w:spacing w:after="0" w:line="276" w:lineRule="auto"/>
        <w:ind w:left="1701" w:hanging="425"/>
        <w:contextualSpacing/>
        <w:jc w:val="both"/>
        <w:rPr>
          <w:rFonts w:eastAsia="Gothic720 BT" w:cs="Arial"/>
        </w:rPr>
      </w:pPr>
      <w:r w:rsidRPr="00083B21">
        <w:rPr>
          <w:rFonts w:eastAsia="Gothic720 BT" w:cs="Arial"/>
        </w:rPr>
        <w:t>Asuntos generales.</w:t>
      </w:r>
    </w:p>
    <w:p w14:paraId="1AC2CEE9" w14:textId="77777777" w:rsidR="00C47438" w:rsidRPr="00083B21" w:rsidRDefault="00C47438" w:rsidP="00C47438">
      <w:pPr>
        <w:widowControl w:val="0"/>
        <w:spacing w:after="0" w:line="276" w:lineRule="auto"/>
        <w:ind w:left="1134"/>
        <w:contextualSpacing/>
        <w:jc w:val="both"/>
        <w:rPr>
          <w:rFonts w:eastAsia="Gothic720 BT" w:cs="Arial"/>
        </w:rPr>
      </w:pPr>
    </w:p>
    <w:p w14:paraId="3E88849B" w14:textId="77777777" w:rsidR="001A48E5" w:rsidRPr="00083B21" w:rsidRDefault="00C47438" w:rsidP="00331372">
      <w:pPr>
        <w:widowControl w:val="0"/>
        <w:spacing w:after="0" w:line="276" w:lineRule="auto"/>
        <w:ind w:left="1134"/>
        <w:contextualSpacing/>
        <w:jc w:val="both"/>
        <w:rPr>
          <w:rFonts w:eastAsia="Gothic720 BT" w:cs="Gothic720 BT"/>
        </w:rPr>
      </w:pPr>
      <w:r w:rsidRPr="00083B21">
        <w:rPr>
          <w:rFonts w:eastAsia="Gothic720 BT" w:cs="Arial"/>
        </w:rPr>
        <w:t>Por su parte, el artículo</w:t>
      </w:r>
      <w:r w:rsidR="00331372" w:rsidRPr="00083B21">
        <w:rPr>
          <w:rFonts w:eastAsia="Gothic720 BT" w:cs="Arial"/>
        </w:rPr>
        <w:t xml:space="preserve"> 6</w:t>
      </w:r>
      <w:r w:rsidRPr="00083B21">
        <w:rPr>
          <w:rFonts w:eastAsia="Gothic720 BT" w:cs="Arial"/>
        </w:rPr>
        <w:t>3 del R</w:t>
      </w:r>
      <w:r w:rsidR="00331372" w:rsidRPr="00083B21">
        <w:rPr>
          <w:rFonts w:eastAsia="Gothic720 BT" w:cs="Arial"/>
        </w:rPr>
        <w:t>eglamento I</w:t>
      </w:r>
      <w:r w:rsidRPr="00083B21">
        <w:rPr>
          <w:rFonts w:eastAsia="Gothic720 BT" w:cs="Arial"/>
        </w:rPr>
        <w:t xml:space="preserve">nterior </w:t>
      </w:r>
      <w:r w:rsidR="00331372" w:rsidRPr="00083B21">
        <w:rPr>
          <w:rFonts w:eastAsia="Gothic720 BT" w:cs="Arial"/>
        </w:rPr>
        <w:t>precisa que q</w:t>
      </w:r>
      <w:r w:rsidR="006C6CDD" w:rsidRPr="00083B21">
        <w:rPr>
          <w:rFonts w:eastAsia="Gothic720 BT" w:cs="Gothic720 BT"/>
        </w:rPr>
        <w:t xml:space="preserve">uienes integren </w:t>
      </w:r>
      <w:r w:rsidR="001A48E5" w:rsidRPr="00083B21">
        <w:rPr>
          <w:rFonts w:eastAsia="Gothic720 BT" w:cs="Gothic720 BT"/>
        </w:rPr>
        <w:t xml:space="preserve">los órganos colegiados sólo podrán hacer uso de la voz con la </w:t>
      </w:r>
      <w:r w:rsidR="001A48E5" w:rsidRPr="00083B21">
        <w:rPr>
          <w:rFonts w:eastAsia="Gothic720 BT" w:cs="Gothic720 BT"/>
        </w:rPr>
        <w:lastRenderedPageBreak/>
        <w:t xml:space="preserve">autorización de la Presidencia </w:t>
      </w:r>
      <w:proofErr w:type="gramStart"/>
      <w:r w:rsidR="001A48E5" w:rsidRPr="00083B21">
        <w:rPr>
          <w:rFonts w:eastAsia="Gothic720 BT" w:cs="Gothic720 BT"/>
        </w:rPr>
        <w:t>del mismo</w:t>
      </w:r>
      <w:proofErr w:type="gramEnd"/>
      <w:r w:rsidR="001A48E5" w:rsidRPr="00083B21">
        <w:rPr>
          <w:rFonts w:eastAsia="Gothic720 BT" w:cs="Gothic720 BT"/>
        </w:rPr>
        <w:t>, y en caso de que éste se ausente momentáneamente de la mesa de sesiones, la Secretaría del órgano colegiado, auxiliará en la conducción de la sesión, con el propósito de no interrumpir su desarrollo.</w:t>
      </w:r>
    </w:p>
    <w:p w14:paraId="1653FE7C" w14:textId="77777777" w:rsidR="00331372" w:rsidRPr="00083B21" w:rsidRDefault="00331372" w:rsidP="00331372">
      <w:pPr>
        <w:widowControl w:val="0"/>
        <w:spacing w:after="0" w:line="276" w:lineRule="auto"/>
        <w:ind w:left="1134"/>
        <w:contextualSpacing/>
        <w:jc w:val="both"/>
        <w:rPr>
          <w:rFonts w:eastAsia="Gothic720 BT" w:cs="Gothic720 BT"/>
        </w:rPr>
      </w:pPr>
    </w:p>
    <w:p w14:paraId="2F569C29" w14:textId="77777777" w:rsidR="001A48E5" w:rsidRPr="00083B21" w:rsidRDefault="00331372" w:rsidP="00331372">
      <w:pPr>
        <w:widowControl w:val="0"/>
        <w:spacing w:after="0" w:line="276" w:lineRule="auto"/>
        <w:ind w:left="1134"/>
        <w:contextualSpacing/>
        <w:jc w:val="both"/>
        <w:rPr>
          <w:rFonts w:eastAsia="Gothic720 BT" w:cs="Gothic720 BT"/>
        </w:rPr>
      </w:pPr>
      <w:r w:rsidRPr="00083B21">
        <w:rPr>
          <w:rFonts w:eastAsia="Gothic720 BT" w:cs="Gothic720 BT"/>
        </w:rPr>
        <w:t>En este sentido, el artículo 64 del Reglamento Interior señala que q</w:t>
      </w:r>
      <w:r w:rsidR="001A48E5" w:rsidRPr="00083B21">
        <w:rPr>
          <w:rFonts w:eastAsia="Gothic720 BT" w:cs="Gothic720 BT"/>
        </w:rPr>
        <w:t>uien funja como titular de la Presidencia del Consejo y las Consejerías de los Consejos, concurrirán a las sesiones con voz y voto, las representaciones,</w:t>
      </w:r>
      <w:r w:rsidR="001A48E5" w:rsidRPr="00083B21">
        <w:rPr>
          <w:rFonts w:eastAsia="Gothic720 BT" w:cs="Gothic720 BT"/>
          <w:b/>
        </w:rPr>
        <w:t xml:space="preserve"> </w:t>
      </w:r>
      <w:r w:rsidR="001A48E5" w:rsidRPr="00083B21">
        <w:rPr>
          <w:rFonts w:eastAsia="Gothic720 BT" w:cs="Gothic720 BT"/>
        </w:rPr>
        <w:t>únicamente con derecho a voz; la Secretaría Ejecutiva y las Secretarías Técnicas de las Comisiones y de los Consejos sólo con voz informativa.</w:t>
      </w:r>
    </w:p>
    <w:p w14:paraId="28B1A4D1" w14:textId="77777777" w:rsidR="00331372" w:rsidRPr="00083B21" w:rsidRDefault="00331372" w:rsidP="00331372">
      <w:pPr>
        <w:widowControl w:val="0"/>
        <w:spacing w:after="0" w:line="276" w:lineRule="auto"/>
        <w:ind w:left="1134"/>
        <w:contextualSpacing/>
        <w:jc w:val="both"/>
        <w:rPr>
          <w:rFonts w:eastAsia="Gothic720 BT" w:cs="Gothic720 BT"/>
        </w:rPr>
      </w:pPr>
    </w:p>
    <w:p w14:paraId="420CAA30" w14:textId="77777777" w:rsidR="001A48E5" w:rsidRPr="00083B21" w:rsidRDefault="00331372" w:rsidP="00331372">
      <w:pPr>
        <w:widowControl w:val="0"/>
        <w:spacing w:after="0" w:line="276" w:lineRule="auto"/>
        <w:ind w:left="1134"/>
        <w:contextualSpacing/>
        <w:jc w:val="both"/>
        <w:rPr>
          <w:rFonts w:eastAsia="Gothic720 BT" w:cs="Gothic720 BT"/>
        </w:rPr>
      </w:pPr>
      <w:r w:rsidRPr="00083B21">
        <w:rPr>
          <w:rFonts w:eastAsia="Gothic720 BT" w:cs="Gothic720 BT"/>
        </w:rPr>
        <w:t>El artículo 66 del Reglamento Interior, señala que e</w:t>
      </w:r>
      <w:r w:rsidR="001A48E5" w:rsidRPr="00083B21">
        <w:rPr>
          <w:rFonts w:eastAsia="Gothic720 BT" w:cs="Gothic720 BT"/>
        </w:rPr>
        <w:t xml:space="preserve">l día y hora señalado para que tenga verificativo la sesión de los órganos colegiados, la Secretaría del colegiado verificará la existencia de quórum y, en su caso, declarará instalada la sesión. </w:t>
      </w:r>
    </w:p>
    <w:p w14:paraId="7AE9B91E" w14:textId="77777777" w:rsidR="00A31087" w:rsidRPr="00083B21" w:rsidRDefault="00A31087" w:rsidP="00331372">
      <w:pPr>
        <w:widowControl w:val="0"/>
        <w:spacing w:after="0" w:line="276" w:lineRule="auto"/>
        <w:ind w:left="1134"/>
        <w:contextualSpacing/>
        <w:jc w:val="both"/>
        <w:rPr>
          <w:rFonts w:eastAsia="Gothic720 BT" w:cs="Gothic720 BT"/>
        </w:rPr>
      </w:pPr>
    </w:p>
    <w:p w14:paraId="736FB140" w14:textId="77777777" w:rsidR="00A31087" w:rsidRPr="00083B21" w:rsidRDefault="00A31087" w:rsidP="00A31087">
      <w:pPr>
        <w:widowControl w:val="0"/>
        <w:spacing w:after="0" w:line="276" w:lineRule="auto"/>
        <w:ind w:left="1134"/>
        <w:contextualSpacing/>
        <w:jc w:val="both"/>
        <w:rPr>
          <w:rFonts w:eastAsia="Gothic720 BT" w:cs="Gothic720 BT"/>
          <w:lang w:eastAsia="es-MX"/>
        </w:rPr>
      </w:pPr>
      <w:r w:rsidRPr="00083B21">
        <w:rPr>
          <w:rFonts w:eastAsia="Gothic720 BT" w:cs="Gothic720 BT"/>
        </w:rPr>
        <w:t>Cabe señalar, que de conformidad con el artículo 67 del Reglamento Interior, q</w:t>
      </w:r>
      <w:r w:rsidRPr="00083B21">
        <w:rPr>
          <w:rFonts w:eastAsia="Gothic720 BT" w:cs="Gothic720 BT"/>
          <w:lang w:eastAsia="es-MX"/>
        </w:rPr>
        <w:t>uienes integran los órganos colegiados, podrán integrarse en el transcurso de la sesión, haciéndose constar esta situación en el acta o minuta respectiva.</w:t>
      </w:r>
    </w:p>
    <w:p w14:paraId="1EEFE01C" w14:textId="77777777" w:rsidR="00A34464" w:rsidRPr="00083B21" w:rsidRDefault="00A34464" w:rsidP="00A31087">
      <w:pPr>
        <w:spacing w:line="276" w:lineRule="auto"/>
        <w:ind w:left="1134"/>
        <w:jc w:val="both"/>
        <w:rPr>
          <w:rFonts w:eastAsia="Gothic720 BT" w:cs="Gothic720 BT"/>
          <w:sz w:val="8"/>
        </w:rPr>
      </w:pPr>
    </w:p>
    <w:p w14:paraId="73754F63" w14:textId="77777777" w:rsidR="001A48E5" w:rsidRPr="00083B21" w:rsidRDefault="00A31087" w:rsidP="00A31087">
      <w:pPr>
        <w:spacing w:line="276" w:lineRule="auto"/>
        <w:ind w:left="1134"/>
        <w:jc w:val="both"/>
        <w:rPr>
          <w:rFonts w:eastAsia="Gothic720 BT" w:cs="Gothic720 BT"/>
        </w:rPr>
      </w:pPr>
      <w:r w:rsidRPr="00083B21">
        <w:rPr>
          <w:rFonts w:eastAsia="Gothic720 BT" w:cs="Gothic720 BT"/>
        </w:rPr>
        <w:t xml:space="preserve">El artículo 68 del Reglamento Interior señala </w:t>
      </w:r>
      <w:r w:rsidR="00A34464" w:rsidRPr="00083B21">
        <w:rPr>
          <w:rFonts w:eastAsia="Gothic720 BT" w:cs="Gothic720 BT"/>
        </w:rPr>
        <w:t>que,</w:t>
      </w:r>
      <w:r w:rsidRPr="00083B21">
        <w:rPr>
          <w:rFonts w:eastAsia="Gothic720 BT" w:cs="Gothic720 BT"/>
        </w:rPr>
        <w:t xml:space="preserve"> p</w:t>
      </w:r>
      <w:r w:rsidR="001A48E5" w:rsidRPr="00083B21">
        <w:rPr>
          <w:rFonts w:eastAsia="Gothic720 BT" w:cs="Gothic720 BT"/>
        </w:rPr>
        <w:t>ara el desarrollo de las sesiones, la Secretaría del colegiado informará el pu</w:t>
      </w:r>
      <w:r w:rsidR="00A34464" w:rsidRPr="00083B21">
        <w:rPr>
          <w:rFonts w:eastAsia="Gothic720 BT" w:cs="Gothic720 BT"/>
        </w:rPr>
        <w:t>nto del orden del día a tratar y a</w:t>
      </w:r>
      <w:r w:rsidR="001A48E5" w:rsidRPr="00083B21">
        <w:rPr>
          <w:rFonts w:eastAsia="Gothic720 BT" w:cs="Gothic720 BT"/>
        </w:rPr>
        <w:t xml:space="preserve"> continuación, quien funja como titular de la Presidencia concederá el uso de la voz a quienes integran el cuerpo colegiado, en los términos previstos en el Reglamento</w:t>
      </w:r>
      <w:r w:rsidR="00A34464" w:rsidRPr="00083B21">
        <w:rPr>
          <w:rFonts w:eastAsia="Gothic720 BT" w:cs="Gothic720 BT"/>
        </w:rPr>
        <w:t xml:space="preserve"> Interior</w:t>
      </w:r>
      <w:r w:rsidR="001A48E5" w:rsidRPr="00083B21">
        <w:rPr>
          <w:rFonts w:eastAsia="Gothic720 BT" w:cs="Gothic720 BT"/>
        </w:rPr>
        <w:t>.</w:t>
      </w:r>
    </w:p>
    <w:p w14:paraId="76737229" w14:textId="77777777" w:rsidR="001918D0" w:rsidRPr="00083B21" w:rsidRDefault="001918D0" w:rsidP="001918D0">
      <w:pPr>
        <w:pStyle w:val="Prrafodelista"/>
        <w:numPr>
          <w:ilvl w:val="0"/>
          <w:numId w:val="13"/>
        </w:numPr>
        <w:spacing w:line="276" w:lineRule="auto"/>
        <w:ind w:left="1134"/>
        <w:jc w:val="both"/>
        <w:rPr>
          <w:b/>
          <w:lang w:eastAsia="es-MX"/>
        </w:rPr>
      </w:pPr>
      <w:r w:rsidRPr="00083B21">
        <w:rPr>
          <w:b/>
          <w:lang w:eastAsia="es-MX"/>
        </w:rPr>
        <w:t>Caso en concreto</w:t>
      </w:r>
    </w:p>
    <w:p w14:paraId="45EF8FFF" w14:textId="77777777" w:rsidR="0083333B" w:rsidRPr="00083B21" w:rsidRDefault="001600D3" w:rsidP="001600D3">
      <w:pPr>
        <w:spacing w:line="276" w:lineRule="auto"/>
        <w:ind w:left="1134"/>
        <w:jc w:val="both"/>
        <w:rPr>
          <w:b/>
          <w:lang w:eastAsia="es-MX"/>
        </w:rPr>
      </w:pPr>
      <w:r w:rsidRPr="00083B21">
        <w:rPr>
          <w:b/>
          <w:lang w:eastAsia="es-MX"/>
        </w:rPr>
        <w:t xml:space="preserve">a. </w:t>
      </w:r>
      <w:r w:rsidR="0083333B" w:rsidRPr="00083B21">
        <w:rPr>
          <w:b/>
          <w:lang w:eastAsia="es-MX"/>
        </w:rPr>
        <w:t>Consideraciones del actor</w:t>
      </w:r>
    </w:p>
    <w:p w14:paraId="12740248" w14:textId="77777777" w:rsidR="0083333B" w:rsidRPr="00083B21" w:rsidRDefault="001918D0" w:rsidP="001918D0">
      <w:pPr>
        <w:pStyle w:val="Prrafodelista"/>
        <w:spacing w:line="276" w:lineRule="auto"/>
        <w:ind w:left="1134"/>
        <w:jc w:val="both"/>
        <w:rPr>
          <w:lang w:eastAsia="es-MX"/>
        </w:rPr>
      </w:pPr>
      <w:r w:rsidRPr="00083B21">
        <w:rPr>
          <w:lang w:eastAsia="es-MX"/>
        </w:rPr>
        <w:t>El actor sostiene que la Secretaria Técnica del Consejo, desatendió la normatividad electoral al convocarlo extemporáneamente a la sesión urgente  celebrada el dieciocho de abril, toda vez que en dicha fecha siendo las diecisiete horas con quince minutos, recibió en su cuenta de correo electrónico la notificación electrónica mediante la cual se convocó a sesión urgente del Consejo D</w:t>
      </w:r>
      <w:r w:rsidR="0083333B" w:rsidRPr="00083B21">
        <w:rPr>
          <w:lang w:eastAsia="es-MX"/>
        </w:rPr>
        <w:t>istrital 10, lo que señala colocó al partido que representa y a la candidata en pleno y total estado de indefensión.</w:t>
      </w:r>
    </w:p>
    <w:p w14:paraId="07883311" w14:textId="77777777" w:rsidR="001918D0" w:rsidRPr="00083B21" w:rsidRDefault="0083333B" w:rsidP="001918D0">
      <w:pPr>
        <w:pStyle w:val="Prrafodelista"/>
        <w:spacing w:line="276" w:lineRule="auto"/>
        <w:ind w:left="1134"/>
        <w:jc w:val="both"/>
        <w:rPr>
          <w:lang w:eastAsia="es-MX"/>
        </w:rPr>
      </w:pPr>
      <w:r w:rsidRPr="00083B21">
        <w:rPr>
          <w:lang w:eastAsia="es-MX"/>
        </w:rPr>
        <w:t xml:space="preserve"> </w:t>
      </w:r>
      <w:r w:rsidR="001918D0" w:rsidRPr="00083B21">
        <w:rPr>
          <w:lang w:eastAsia="es-MX"/>
        </w:rPr>
        <w:t xml:space="preserve">  </w:t>
      </w:r>
    </w:p>
    <w:p w14:paraId="0F1BBB6A" w14:textId="77777777" w:rsidR="0083333B" w:rsidRPr="00083B21" w:rsidRDefault="00BF6F3D" w:rsidP="001918D0">
      <w:pPr>
        <w:pStyle w:val="Prrafodelista"/>
        <w:spacing w:line="276" w:lineRule="auto"/>
        <w:ind w:left="1134"/>
        <w:jc w:val="both"/>
        <w:rPr>
          <w:lang w:eastAsia="es-MX"/>
        </w:rPr>
      </w:pPr>
      <w:r>
        <w:rPr>
          <w:lang w:eastAsia="es-MX"/>
        </w:rPr>
        <w:t>De igual manera, s</w:t>
      </w:r>
      <w:r w:rsidR="0083333B" w:rsidRPr="00083B21">
        <w:rPr>
          <w:lang w:eastAsia="es-MX"/>
        </w:rPr>
        <w:t xml:space="preserve">eñala que al ingresar a la sesión a la que fue convocado (esto sin precisar la hora en que ingresa a la sesión) estaba concluyendo una votación que señala carece de sustento legal, ya que desconoce el antecedente de la votación, motivo u origen, ya que si bien en el correo en que fue convocado se hace mención </w:t>
      </w:r>
      <w:proofErr w:type="gramStart"/>
      <w:r w:rsidR="0083333B" w:rsidRPr="00083B21">
        <w:rPr>
          <w:lang w:eastAsia="es-MX"/>
        </w:rPr>
        <w:t>a</w:t>
      </w:r>
      <w:proofErr w:type="gramEnd"/>
      <w:r w:rsidR="0083333B" w:rsidRPr="00083B21">
        <w:rPr>
          <w:lang w:eastAsia="es-MX"/>
        </w:rPr>
        <w:t xml:space="preserve"> un supuesto orden del día, no cuenta con la certeza de que se hayan respetado y tratado los puntos ahí señalados.</w:t>
      </w:r>
    </w:p>
    <w:p w14:paraId="35F199BD" w14:textId="77777777" w:rsidR="0083333B" w:rsidRPr="00083B21" w:rsidRDefault="0083333B" w:rsidP="001918D0">
      <w:pPr>
        <w:pStyle w:val="Prrafodelista"/>
        <w:spacing w:line="276" w:lineRule="auto"/>
        <w:ind w:left="1134"/>
        <w:jc w:val="both"/>
        <w:rPr>
          <w:lang w:eastAsia="es-MX"/>
        </w:rPr>
      </w:pPr>
    </w:p>
    <w:p w14:paraId="10A3C566" w14:textId="77777777" w:rsidR="00356FA3" w:rsidRPr="00083B21" w:rsidRDefault="00356FA3" w:rsidP="001918D0">
      <w:pPr>
        <w:pStyle w:val="Prrafodelista"/>
        <w:spacing w:line="276" w:lineRule="auto"/>
        <w:ind w:left="1134"/>
        <w:jc w:val="both"/>
        <w:rPr>
          <w:lang w:eastAsia="es-MX"/>
        </w:rPr>
      </w:pPr>
      <w:r w:rsidRPr="00083B21">
        <w:rPr>
          <w:lang w:eastAsia="es-MX"/>
        </w:rPr>
        <w:lastRenderedPageBreak/>
        <w:t>Incluso</w:t>
      </w:r>
      <w:r w:rsidR="00DB6469">
        <w:rPr>
          <w:lang w:eastAsia="es-MX"/>
        </w:rPr>
        <w:t xml:space="preserve">, el actor </w:t>
      </w:r>
      <w:r w:rsidRPr="00083B21">
        <w:rPr>
          <w:lang w:eastAsia="es-MX"/>
        </w:rPr>
        <w:t xml:space="preserve">señala que al ingresar a la sesión que recurre visualizó que solamente se encontraban presentes vía remota las personas acreditadas ante el Consejo Distrital 10 de los partidos políticos </w:t>
      </w:r>
      <w:r w:rsidR="00447860" w:rsidRPr="00083B21">
        <w:rPr>
          <w:lang w:eastAsia="es-MX"/>
        </w:rPr>
        <w:t>Acción</w:t>
      </w:r>
      <w:r w:rsidRPr="00083B21">
        <w:rPr>
          <w:lang w:eastAsia="es-MX"/>
        </w:rPr>
        <w:t xml:space="preserve"> Nacional, </w:t>
      </w:r>
      <w:r w:rsidR="00447860" w:rsidRPr="00083B21">
        <w:rPr>
          <w:lang w:eastAsia="es-MX"/>
        </w:rPr>
        <w:t>Revolución</w:t>
      </w:r>
      <w:r w:rsidRPr="00083B21">
        <w:rPr>
          <w:lang w:eastAsia="es-MX"/>
        </w:rPr>
        <w:t xml:space="preserve"> (sic) </w:t>
      </w:r>
      <w:r w:rsidR="00447860" w:rsidRPr="00083B21">
        <w:rPr>
          <w:lang w:eastAsia="es-MX"/>
        </w:rPr>
        <w:t>Institucional</w:t>
      </w:r>
      <w:r w:rsidRPr="00083B21">
        <w:rPr>
          <w:lang w:eastAsia="es-MX"/>
        </w:rPr>
        <w:t xml:space="preserve"> y Verde Ecologista de México, lo que señala denota </w:t>
      </w:r>
      <w:r w:rsidR="00447860" w:rsidRPr="00083B21">
        <w:rPr>
          <w:lang w:eastAsia="es-MX"/>
        </w:rPr>
        <w:t>algún</w:t>
      </w:r>
      <w:r w:rsidRPr="00083B21">
        <w:rPr>
          <w:lang w:eastAsia="es-MX"/>
        </w:rPr>
        <w:t xml:space="preserve"> favoritismo y/o preferencia por dichos partidos.</w:t>
      </w:r>
    </w:p>
    <w:p w14:paraId="75D89672" w14:textId="77777777" w:rsidR="00356FA3" w:rsidRPr="00083B21" w:rsidRDefault="00356FA3" w:rsidP="001918D0">
      <w:pPr>
        <w:pStyle w:val="Prrafodelista"/>
        <w:spacing w:line="276" w:lineRule="auto"/>
        <w:ind w:left="1134"/>
        <w:jc w:val="both"/>
        <w:rPr>
          <w:lang w:eastAsia="es-MX"/>
        </w:rPr>
      </w:pPr>
    </w:p>
    <w:p w14:paraId="11107CB1" w14:textId="77777777" w:rsidR="00356FA3" w:rsidRPr="00083B21" w:rsidRDefault="00447860" w:rsidP="001918D0">
      <w:pPr>
        <w:pStyle w:val="Prrafodelista"/>
        <w:spacing w:line="276" w:lineRule="auto"/>
        <w:ind w:left="1134"/>
        <w:jc w:val="both"/>
        <w:rPr>
          <w:lang w:eastAsia="es-MX"/>
        </w:rPr>
      </w:pPr>
      <w:r w:rsidRPr="00083B21">
        <w:rPr>
          <w:lang w:eastAsia="es-MX"/>
        </w:rPr>
        <w:t>Además</w:t>
      </w:r>
      <w:r w:rsidR="00356FA3" w:rsidRPr="00083B21">
        <w:rPr>
          <w:lang w:eastAsia="es-MX"/>
        </w:rPr>
        <w:t xml:space="preserve">, señala que </w:t>
      </w:r>
      <w:r w:rsidRPr="00083B21">
        <w:rPr>
          <w:lang w:eastAsia="es-MX"/>
        </w:rPr>
        <w:t>Fabián</w:t>
      </w:r>
      <w:r w:rsidR="00356FA3" w:rsidRPr="00083B21">
        <w:rPr>
          <w:lang w:eastAsia="es-MX"/>
        </w:rPr>
        <w:t xml:space="preserve"> Dorado Carvajal </w:t>
      </w:r>
      <w:r w:rsidRPr="00083B21">
        <w:rPr>
          <w:lang w:eastAsia="es-MX"/>
        </w:rPr>
        <w:t>solicit</w:t>
      </w:r>
      <w:r w:rsidR="009E1D0E" w:rsidRPr="00083B21">
        <w:rPr>
          <w:lang w:eastAsia="es-MX"/>
        </w:rPr>
        <w:t>ó</w:t>
      </w:r>
      <w:r w:rsidRPr="00083B21">
        <w:rPr>
          <w:lang w:eastAsia="es-MX"/>
        </w:rPr>
        <w:t xml:space="preserve"> en misma fecha copia fotostática certificada del acta de dicha sesi</w:t>
      </w:r>
      <w:r w:rsidR="009E1D0E" w:rsidRPr="00083B21">
        <w:rPr>
          <w:lang w:eastAsia="es-MX"/>
        </w:rPr>
        <w:t>ón urgente sin que le fue</w:t>
      </w:r>
      <w:r w:rsidR="00DB6469">
        <w:rPr>
          <w:lang w:eastAsia="es-MX"/>
        </w:rPr>
        <w:t>ra</w:t>
      </w:r>
      <w:r w:rsidR="009E1D0E" w:rsidRPr="00083B21">
        <w:rPr>
          <w:lang w:eastAsia="es-MX"/>
        </w:rPr>
        <w:t xml:space="preserve"> proporcionada.</w:t>
      </w:r>
    </w:p>
    <w:p w14:paraId="408C4DB8" w14:textId="77777777" w:rsidR="00A34464" w:rsidRPr="00083B21" w:rsidRDefault="00CD371D" w:rsidP="00CD371D">
      <w:pPr>
        <w:ind w:left="1134"/>
        <w:jc w:val="both"/>
        <w:rPr>
          <w:rFonts w:eastAsia="Gothic720 BT" w:cs="Gothic720 BT"/>
          <w:b/>
        </w:rPr>
      </w:pPr>
      <w:r w:rsidRPr="00083B21">
        <w:rPr>
          <w:rFonts w:eastAsia="Gothic720 BT" w:cs="Gothic720 BT"/>
          <w:b/>
        </w:rPr>
        <w:t xml:space="preserve">b. Consideraciones del tercero interesado </w:t>
      </w:r>
    </w:p>
    <w:p w14:paraId="618E6741" w14:textId="77777777" w:rsidR="00A34464" w:rsidRPr="00083B21" w:rsidRDefault="005B5160" w:rsidP="005B5160">
      <w:pPr>
        <w:ind w:left="1134"/>
        <w:jc w:val="both"/>
        <w:rPr>
          <w:rFonts w:eastAsia="Gothic720 BT" w:cs="Gothic720 BT"/>
        </w:rPr>
      </w:pPr>
      <w:r w:rsidRPr="00083B21">
        <w:rPr>
          <w:rFonts w:eastAsia="Gothic720 BT" w:cs="Gothic720 BT"/>
        </w:rPr>
        <w:t xml:space="preserve">El tercero interesado señaló que el agravio expuesto por el actor debía declararse infundado, inatendible e insuficiente, </w:t>
      </w:r>
      <w:proofErr w:type="gramStart"/>
      <w:r w:rsidRPr="00083B21">
        <w:rPr>
          <w:rFonts w:eastAsia="Gothic720 BT" w:cs="Gothic720 BT"/>
        </w:rPr>
        <w:t>en razón de</w:t>
      </w:r>
      <w:proofErr w:type="gramEnd"/>
      <w:r w:rsidRPr="00083B21">
        <w:rPr>
          <w:rFonts w:eastAsia="Gothic720 BT" w:cs="Gothic720 BT"/>
        </w:rPr>
        <w:t xml:space="preserve"> no desprenderse ni deducirse que el acto impugnado le cause perjuicio ni a la fuerza política que representa el actor ni a su candidata, además que el actor no especifica las causas de daño o menoscabo en sus derechos derivados. </w:t>
      </w:r>
    </w:p>
    <w:p w14:paraId="2F1C1988" w14:textId="77777777" w:rsidR="00A61CC1" w:rsidRPr="00083B21" w:rsidRDefault="00A61CC1" w:rsidP="005B5160">
      <w:pPr>
        <w:ind w:left="1134"/>
        <w:jc w:val="both"/>
        <w:rPr>
          <w:rFonts w:eastAsia="Gothic720 BT" w:cs="Gothic720 BT"/>
        </w:rPr>
      </w:pPr>
      <w:r w:rsidRPr="00083B21">
        <w:rPr>
          <w:rFonts w:eastAsia="Gothic720 BT" w:cs="Gothic720 BT"/>
        </w:rPr>
        <w:t xml:space="preserve">Señala además que la sesión recurrida adquiere eficiencia, así como de los acuerdos tomados en ella, pues se colman los requisitos de los artículos 66 y 68 del Reglamento Interior, y que de igual forma en el minuto 2´01, el Secretario </w:t>
      </w:r>
      <w:r w:rsidR="007C291F" w:rsidRPr="00083B21">
        <w:rPr>
          <w:rFonts w:eastAsia="Gothic720 BT" w:cs="Gothic720 BT"/>
        </w:rPr>
        <w:t>Técnico</w:t>
      </w:r>
      <w:r w:rsidRPr="00083B21">
        <w:rPr>
          <w:rFonts w:eastAsia="Gothic720 BT" w:cs="Gothic720 BT"/>
        </w:rPr>
        <w:t xml:space="preserve"> del Consejo declaró la existencia de quorum legal para sesionar, al contar con la presencia de cinco consejeros electorales para poder sesionar, manifestando que es inatendible la solicitud del actor de dejar sin efectos provisionalmente las resoluciones emanadas </w:t>
      </w:r>
      <w:r w:rsidR="00BF1DE3" w:rsidRPr="00083B21">
        <w:rPr>
          <w:rFonts w:eastAsia="Gothic720 BT" w:cs="Gothic720 BT"/>
        </w:rPr>
        <w:t xml:space="preserve">de la sesión de la que se agravia el actor toda vez que en materia de medios de impugnación, rige el principio de ausencia de efectos suspensivos. </w:t>
      </w:r>
    </w:p>
    <w:p w14:paraId="640C45FA" w14:textId="77777777" w:rsidR="00A34464" w:rsidRPr="00083B21" w:rsidRDefault="00BF1DE3" w:rsidP="00BF1DE3">
      <w:pPr>
        <w:ind w:left="1134"/>
        <w:jc w:val="both"/>
        <w:rPr>
          <w:rFonts w:eastAsia="Gothic720 BT" w:cs="Gothic720 BT"/>
          <w:b/>
        </w:rPr>
      </w:pPr>
      <w:r w:rsidRPr="00083B21">
        <w:rPr>
          <w:rFonts w:eastAsia="Gothic720 BT" w:cs="Gothic720 BT"/>
          <w:b/>
        </w:rPr>
        <w:t xml:space="preserve">c. Decisión </w:t>
      </w:r>
    </w:p>
    <w:p w14:paraId="45E58447" w14:textId="77777777" w:rsidR="00A34464" w:rsidRPr="00083B21" w:rsidRDefault="00446A11" w:rsidP="00446A11">
      <w:pPr>
        <w:ind w:left="1134"/>
        <w:jc w:val="both"/>
        <w:rPr>
          <w:rFonts w:eastAsia="Gothic720 BT" w:cs="Gothic720 BT"/>
        </w:rPr>
      </w:pPr>
      <w:r w:rsidRPr="00083B21">
        <w:rPr>
          <w:rFonts w:eastAsia="Gothic720 BT" w:cs="Gothic720 BT"/>
        </w:rPr>
        <w:t>El Consejo estima que el agravio planteado por el actor resulta infundado, toda vez que el actor señala que la Secretaría Técnica del Consejo no lo convocó de conformidad con la normatividad, sin embargo, de lo expuesto por el actor se advierte que el mismo fue convocado a la sesión urgente del dieciocho de abril, de conformidad con las formalidades establecidas en el artículo 55 del Reglamento Interior, lo que se concluye ya que el actor señala que fue recibida la notificación en su correo electrónico</w:t>
      </w:r>
      <w:r w:rsidR="009C6B79" w:rsidRPr="00083B21">
        <w:rPr>
          <w:rFonts w:eastAsia="Gothic720 BT" w:cs="Gothic720 BT"/>
        </w:rPr>
        <w:t xml:space="preserve"> lo que en lógica implica que fue efectuada por correo electrónico, </w:t>
      </w:r>
      <w:r w:rsidR="00B768CC">
        <w:rPr>
          <w:rFonts w:eastAsia="Gothic720 BT" w:cs="Gothic720 BT"/>
        </w:rPr>
        <w:t xml:space="preserve">así como </w:t>
      </w:r>
      <w:r w:rsidR="009C6B79" w:rsidRPr="00083B21">
        <w:rPr>
          <w:rFonts w:eastAsia="Gothic720 BT" w:cs="Gothic720 BT"/>
        </w:rPr>
        <w:t>que dicho actor con anterioridad  manifestó su aceptación para que le fueran practicadas notificaciones vía correo electrónico</w:t>
      </w:r>
      <w:r w:rsidR="00B768CC">
        <w:rPr>
          <w:rFonts w:eastAsia="Gothic720 BT" w:cs="Gothic720 BT"/>
        </w:rPr>
        <w:t>,</w:t>
      </w:r>
      <w:r w:rsidR="009C6B79" w:rsidRPr="00083B21">
        <w:rPr>
          <w:rFonts w:eastAsia="Gothic720 BT" w:cs="Gothic720 BT"/>
        </w:rPr>
        <w:t xml:space="preserve"> tan es así que señaló un</w:t>
      </w:r>
      <w:r w:rsidR="00B768CC">
        <w:rPr>
          <w:rFonts w:eastAsia="Gothic720 BT" w:cs="Gothic720 BT"/>
        </w:rPr>
        <w:t xml:space="preserve">a cuenta de </w:t>
      </w:r>
      <w:r w:rsidR="009C6B79" w:rsidRPr="00083B21">
        <w:rPr>
          <w:rFonts w:eastAsia="Gothic720 BT" w:cs="Gothic720 BT"/>
        </w:rPr>
        <w:t>correo electrónico</w:t>
      </w:r>
      <w:r w:rsidRPr="00083B21">
        <w:rPr>
          <w:rFonts w:eastAsia="Gothic720 BT" w:cs="Gothic720 BT"/>
        </w:rPr>
        <w:t xml:space="preserve">, a la cual señala incluso fue anexo el orden </w:t>
      </w:r>
      <w:r w:rsidR="009C6B79" w:rsidRPr="00083B21">
        <w:rPr>
          <w:rFonts w:eastAsia="Gothic720 BT" w:cs="Gothic720 BT"/>
        </w:rPr>
        <w:t xml:space="preserve">del día, </w:t>
      </w:r>
      <w:r w:rsidR="006F0801" w:rsidRPr="00083B21">
        <w:rPr>
          <w:rFonts w:eastAsia="Gothic720 BT" w:cs="Gothic720 BT"/>
        </w:rPr>
        <w:t xml:space="preserve">y </w:t>
      </w:r>
      <w:r w:rsidR="009C6B79" w:rsidRPr="00083B21">
        <w:rPr>
          <w:rFonts w:eastAsia="Gothic720 BT" w:cs="Gothic720 BT"/>
        </w:rPr>
        <w:t xml:space="preserve">pudo acceder a la sesión por lo que se entiende </w:t>
      </w:r>
      <w:r w:rsidR="006F0801" w:rsidRPr="00083B21">
        <w:rPr>
          <w:rFonts w:eastAsia="Gothic720 BT" w:cs="Gothic720 BT"/>
        </w:rPr>
        <w:t>se cumplieron las formalidades</w:t>
      </w:r>
      <w:r w:rsidR="00B768CC">
        <w:rPr>
          <w:rFonts w:eastAsia="Gothic720 BT" w:cs="Gothic720 BT"/>
        </w:rPr>
        <w:t xml:space="preserve"> y fines</w:t>
      </w:r>
      <w:r w:rsidR="006F0801" w:rsidRPr="00083B21">
        <w:rPr>
          <w:rFonts w:eastAsia="Gothic720 BT" w:cs="Gothic720 BT"/>
        </w:rPr>
        <w:t xml:space="preserve"> de la convocatoria, más </w:t>
      </w:r>
      <w:proofErr w:type="spellStart"/>
      <w:r w:rsidR="006F0801" w:rsidRPr="00083B21">
        <w:rPr>
          <w:rFonts w:eastAsia="Gothic720 BT" w:cs="Gothic720 BT"/>
        </w:rPr>
        <w:t>aun</w:t>
      </w:r>
      <w:proofErr w:type="spellEnd"/>
      <w:r w:rsidR="006F0801" w:rsidRPr="00083B21">
        <w:rPr>
          <w:rFonts w:eastAsia="Gothic720 BT" w:cs="Gothic720 BT"/>
        </w:rPr>
        <w:t xml:space="preserve"> cuando el actor no señala el incumplimiento de dicho numeral 55.</w:t>
      </w:r>
    </w:p>
    <w:p w14:paraId="11106652" w14:textId="77777777" w:rsidR="006F0801" w:rsidRPr="00083B21" w:rsidRDefault="006F0801" w:rsidP="00446A11">
      <w:pPr>
        <w:ind w:left="1134"/>
        <w:jc w:val="both"/>
        <w:rPr>
          <w:rFonts w:eastAsia="Gothic720 BT" w:cs="Gothic720 BT"/>
        </w:rPr>
      </w:pPr>
      <w:r w:rsidRPr="00083B21">
        <w:rPr>
          <w:rFonts w:eastAsia="Gothic720 BT" w:cs="Gothic720 BT"/>
        </w:rPr>
        <w:t>Ahora bien, el actor señala que al ser convocado extemporáneamente a la sesión que nos ocupa se le coloc</w:t>
      </w:r>
      <w:r w:rsidR="0008476E">
        <w:rPr>
          <w:rFonts w:eastAsia="Gothic720 BT" w:cs="Gothic720 BT"/>
        </w:rPr>
        <w:t>ó</w:t>
      </w:r>
      <w:r w:rsidRPr="00083B21">
        <w:rPr>
          <w:rFonts w:eastAsia="Gothic720 BT" w:cs="Gothic720 BT"/>
        </w:rPr>
        <w:t xml:space="preserve"> a su representado y a su candidata en un pleno y total estado de indefensión, siendo pertinente establecer que el estado de indefensión deviene de la negativa de la autoridad u obstrucción de la </w:t>
      </w:r>
      <w:r w:rsidRPr="00083B21">
        <w:rPr>
          <w:rFonts w:eastAsia="Gothic720 BT" w:cs="Gothic720 BT"/>
        </w:rPr>
        <w:lastRenderedPageBreak/>
        <w:t>autoridad para que el interesado oponga medios de defensa previo a dictar una restricción de derechos, lo que en el caso no acontece, considerando en primer término que la sesión no tenía como finalidad el dictar o imponer restricción o sanción alguna a su representado o candidata.</w:t>
      </w:r>
    </w:p>
    <w:p w14:paraId="3D32190D" w14:textId="77777777" w:rsidR="006F0801" w:rsidRPr="00083B21" w:rsidRDefault="006F0801" w:rsidP="00446A11">
      <w:pPr>
        <w:ind w:left="1134"/>
        <w:jc w:val="both"/>
        <w:rPr>
          <w:rFonts w:eastAsia="Gothic720 BT" w:cs="Gothic720 BT"/>
        </w:rPr>
      </w:pPr>
      <w:r w:rsidRPr="00083B21">
        <w:rPr>
          <w:rFonts w:eastAsia="Gothic720 BT" w:cs="Gothic720 BT"/>
        </w:rPr>
        <w:t>De igual forma, no debe pasar por desapercibido que la principal facultad de las representaciones políticas al formar parte de los Consejos lo es el uso de la voz</w:t>
      </w:r>
      <w:r w:rsidR="0008476E">
        <w:rPr>
          <w:rFonts w:eastAsia="Gothic720 BT" w:cs="Gothic720 BT"/>
        </w:rPr>
        <w:t xml:space="preserve"> para representar los intereses del partido político que los acredita</w:t>
      </w:r>
      <w:r w:rsidRPr="00083B21">
        <w:rPr>
          <w:rFonts w:eastAsia="Gothic720 BT" w:cs="Gothic720 BT"/>
        </w:rPr>
        <w:t xml:space="preserve">, facultad que </w:t>
      </w:r>
      <w:r w:rsidR="008741BE">
        <w:rPr>
          <w:rFonts w:eastAsia="Gothic720 BT" w:cs="Gothic720 BT"/>
        </w:rPr>
        <w:t xml:space="preserve">en </w:t>
      </w:r>
      <w:r w:rsidRPr="00083B21">
        <w:rPr>
          <w:rFonts w:eastAsia="Gothic720 BT" w:cs="Gothic720 BT"/>
        </w:rPr>
        <w:t xml:space="preserve">el caso en concreto el actor optó por no ejercer en pleno derecho </w:t>
      </w:r>
      <w:r w:rsidR="008741BE">
        <w:rPr>
          <w:rFonts w:eastAsia="Gothic720 BT" w:cs="Gothic720 BT"/>
        </w:rPr>
        <w:t>cuando</w:t>
      </w:r>
      <w:r w:rsidRPr="00083B21">
        <w:rPr>
          <w:rFonts w:eastAsia="Gothic720 BT" w:cs="Gothic720 BT"/>
        </w:rPr>
        <w:t xml:space="preserve"> podía efectuarlo</w:t>
      </w:r>
      <w:r w:rsidR="0008476E">
        <w:rPr>
          <w:rFonts w:eastAsia="Gothic720 BT" w:cs="Gothic720 BT"/>
        </w:rPr>
        <w:t>,</w:t>
      </w:r>
      <w:r w:rsidRPr="00083B21">
        <w:rPr>
          <w:rFonts w:eastAsia="Gothic720 BT" w:cs="Gothic720 BT"/>
        </w:rPr>
        <w:t xml:space="preserve"> contando con tal posibilidad.</w:t>
      </w:r>
    </w:p>
    <w:p w14:paraId="45F7E994" w14:textId="77777777" w:rsidR="00EF452E" w:rsidRPr="00083B21" w:rsidRDefault="006F0801" w:rsidP="00EF452E">
      <w:pPr>
        <w:widowControl w:val="0"/>
        <w:spacing w:after="0" w:line="276" w:lineRule="auto"/>
        <w:ind w:left="1134"/>
        <w:contextualSpacing/>
        <w:jc w:val="both"/>
        <w:rPr>
          <w:rFonts w:eastAsia="Gothic720 BT" w:cs="Gothic720 BT"/>
          <w:lang w:eastAsia="es-MX"/>
        </w:rPr>
      </w:pPr>
      <w:r w:rsidRPr="00083B21">
        <w:rPr>
          <w:rFonts w:eastAsia="Gothic720 BT" w:cs="Gothic720 BT"/>
        </w:rPr>
        <w:t xml:space="preserve">Lo anterior, se afirma ya que el actor es claro en señalar que una vez iniciada la sesión </w:t>
      </w:r>
      <w:r w:rsidR="00EF452E" w:rsidRPr="00083B21">
        <w:rPr>
          <w:rFonts w:eastAsia="Gothic720 BT" w:cs="Gothic720 BT"/>
        </w:rPr>
        <w:t>ingreso</w:t>
      </w:r>
      <w:r w:rsidRPr="00083B21">
        <w:rPr>
          <w:rFonts w:eastAsia="Gothic720 BT" w:cs="Gothic720 BT"/>
        </w:rPr>
        <w:t xml:space="preserve"> vía remota a la misma, situación que la normatividad prevé</w:t>
      </w:r>
      <w:r w:rsidR="00EF452E" w:rsidRPr="00083B21">
        <w:rPr>
          <w:rFonts w:eastAsia="Gothic720 BT" w:cs="Gothic720 BT"/>
        </w:rPr>
        <w:t xml:space="preserve"> en el artículo 67 del Reglamento Interior, que precisa que q</w:t>
      </w:r>
      <w:r w:rsidR="00EF452E" w:rsidRPr="00083B21">
        <w:rPr>
          <w:rFonts w:eastAsia="Gothic720 BT" w:cs="Gothic720 BT"/>
          <w:lang w:eastAsia="es-MX"/>
        </w:rPr>
        <w:t>uienes integran los órganos colegiados, como es el caso de las representaciones políticas, podrán integrarse en el transcurso de la sesión, haciéndose constar esta situación en el acta o minuta respectiva, sin embargo, contrario a ello el representante optó por ingresar y no anunciar su presencia ante el órgano colegiado a fin de que su ingreso a la sesión quedara asentado en el acta correspondiente.</w:t>
      </w:r>
    </w:p>
    <w:p w14:paraId="52C8B525" w14:textId="77777777" w:rsidR="00EF452E" w:rsidRPr="00083B21" w:rsidRDefault="00EF452E" w:rsidP="00EF452E">
      <w:pPr>
        <w:widowControl w:val="0"/>
        <w:spacing w:after="0" w:line="276" w:lineRule="auto"/>
        <w:ind w:left="1134"/>
        <w:contextualSpacing/>
        <w:jc w:val="both"/>
        <w:rPr>
          <w:rFonts w:eastAsia="Gothic720 BT" w:cs="Gothic720 BT"/>
          <w:lang w:eastAsia="es-MX"/>
        </w:rPr>
      </w:pPr>
    </w:p>
    <w:p w14:paraId="78DA393C" w14:textId="77777777" w:rsidR="00975A21" w:rsidRPr="00083B21" w:rsidRDefault="00EF452E" w:rsidP="00975A21">
      <w:pPr>
        <w:spacing w:line="276" w:lineRule="auto"/>
        <w:ind w:left="1134"/>
        <w:jc w:val="both"/>
        <w:rPr>
          <w:rFonts w:eastAsia="Gothic720 BT" w:cs="Gothic720 BT"/>
        </w:rPr>
      </w:pPr>
      <w:r w:rsidRPr="00083B21">
        <w:rPr>
          <w:rFonts w:eastAsia="Gothic720 BT" w:cs="Gothic720 BT"/>
          <w:lang w:eastAsia="es-MX"/>
        </w:rPr>
        <w:t>Más aun, señala el actor que al ingresar</w:t>
      </w:r>
      <w:r w:rsidR="00E95FA7">
        <w:rPr>
          <w:rFonts w:eastAsia="Gothic720 BT" w:cs="Gothic720 BT"/>
          <w:lang w:eastAsia="es-MX"/>
        </w:rPr>
        <w:t xml:space="preserve"> a la sesión</w:t>
      </w:r>
      <w:r w:rsidRPr="00083B21">
        <w:rPr>
          <w:rFonts w:eastAsia="Gothic720 BT" w:cs="Gothic720 BT"/>
          <w:lang w:eastAsia="es-MX"/>
        </w:rPr>
        <w:t xml:space="preserve"> (sin precisar la hora de su ingreso</w:t>
      </w:r>
      <w:r w:rsidR="007D0AA7">
        <w:rPr>
          <w:rFonts w:eastAsia="Gothic720 BT" w:cs="Gothic720 BT"/>
          <w:lang w:eastAsia="es-MX"/>
        </w:rPr>
        <w:t>, empero partiendo de sus argumentos</w:t>
      </w:r>
      <w:r w:rsidR="007F498A">
        <w:rPr>
          <w:rFonts w:eastAsia="Gothic720 BT" w:cs="Gothic720 BT"/>
          <w:lang w:eastAsia="es-MX"/>
        </w:rPr>
        <w:t xml:space="preserve"> su ingreso</w:t>
      </w:r>
      <w:r w:rsidR="00E95FA7">
        <w:rPr>
          <w:rFonts w:eastAsia="Gothic720 BT" w:cs="Gothic720 BT"/>
          <w:lang w:eastAsia="es-MX"/>
        </w:rPr>
        <w:t xml:space="preserve"> pudo acontecer a partir de las diecisiete horas con quince minutos</w:t>
      </w:r>
      <w:r w:rsidR="007F498A">
        <w:rPr>
          <w:rFonts w:eastAsia="Gothic720 BT" w:cs="Gothic720 BT"/>
          <w:lang w:eastAsia="es-MX"/>
        </w:rPr>
        <w:t xml:space="preserve"> y retirarse o permanecer  hasta </w:t>
      </w:r>
      <w:r w:rsidR="007F498A" w:rsidRPr="00B12671">
        <w:rPr>
          <w:rFonts w:eastAsia="Gothic720 BT" w:cs="Gothic720 BT"/>
        </w:rPr>
        <w:t>las dieciocho horas con veinte minutos</w:t>
      </w:r>
      <w:r w:rsidR="007F498A">
        <w:rPr>
          <w:rFonts w:eastAsia="Gothic720 BT" w:cs="Gothic720 BT"/>
        </w:rPr>
        <w:t>, hora en la que concluyo la sesi</w:t>
      </w:r>
      <w:r w:rsidR="004408FD">
        <w:rPr>
          <w:rFonts w:eastAsia="Gothic720 BT" w:cs="Gothic720 BT"/>
        </w:rPr>
        <w:t>ón impug</w:t>
      </w:r>
      <w:r w:rsidR="007F498A">
        <w:rPr>
          <w:rFonts w:eastAsia="Gothic720 BT" w:cs="Gothic720 BT"/>
        </w:rPr>
        <w:t>n</w:t>
      </w:r>
      <w:r w:rsidR="004408FD">
        <w:rPr>
          <w:rFonts w:eastAsia="Gothic720 BT" w:cs="Gothic720 BT"/>
        </w:rPr>
        <w:t>a</w:t>
      </w:r>
      <w:r w:rsidR="007F498A">
        <w:rPr>
          <w:rFonts w:eastAsia="Gothic720 BT" w:cs="Gothic720 BT"/>
        </w:rPr>
        <w:t>da</w:t>
      </w:r>
      <w:r w:rsidRPr="00083B21">
        <w:rPr>
          <w:rFonts w:eastAsia="Gothic720 BT" w:cs="Gothic720 BT"/>
          <w:lang w:eastAsia="es-MX"/>
        </w:rPr>
        <w:t>) advirti</w:t>
      </w:r>
      <w:r w:rsidR="00E95FA7">
        <w:rPr>
          <w:rFonts w:eastAsia="Gothic720 BT" w:cs="Gothic720 BT"/>
          <w:lang w:eastAsia="es-MX"/>
        </w:rPr>
        <w:t>ó</w:t>
      </w:r>
      <w:r w:rsidRPr="00083B21">
        <w:rPr>
          <w:rFonts w:eastAsia="Gothic720 BT" w:cs="Gothic720 BT"/>
          <w:lang w:eastAsia="es-MX"/>
        </w:rPr>
        <w:t xml:space="preserve"> que concluía una votación de la cual desconoce su motivo y finalidad, sin embargo, lejos de optar el actor por eje</w:t>
      </w:r>
      <w:r w:rsidR="00E95FA7">
        <w:rPr>
          <w:rFonts w:eastAsia="Gothic720 BT" w:cs="Gothic720 BT"/>
          <w:lang w:eastAsia="es-MX"/>
        </w:rPr>
        <w:t>rcer en favor de su representado</w:t>
      </w:r>
      <w:r w:rsidRPr="00083B21">
        <w:rPr>
          <w:rFonts w:eastAsia="Gothic720 BT" w:cs="Gothic720 BT"/>
          <w:lang w:eastAsia="es-MX"/>
        </w:rPr>
        <w:t xml:space="preserve"> su principal</w:t>
      </w:r>
      <w:r w:rsidR="00E95FA7">
        <w:rPr>
          <w:rFonts w:eastAsia="Gothic720 BT" w:cs="Gothic720 BT"/>
          <w:lang w:eastAsia="es-MX"/>
        </w:rPr>
        <w:t xml:space="preserve"> y primigenia funció</w:t>
      </w:r>
      <w:r w:rsidRPr="00083B21">
        <w:rPr>
          <w:rFonts w:eastAsia="Gothic720 BT" w:cs="Gothic720 BT"/>
          <w:lang w:eastAsia="es-MX"/>
        </w:rPr>
        <w:t>n de representatividad a través de</w:t>
      </w:r>
      <w:r w:rsidR="00E95FA7">
        <w:rPr>
          <w:rFonts w:eastAsia="Gothic720 BT" w:cs="Gothic720 BT"/>
          <w:lang w:eastAsia="es-MX"/>
        </w:rPr>
        <w:t xml:space="preserve">l uso de la </w:t>
      </w:r>
      <w:r w:rsidRPr="00083B21">
        <w:rPr>
          <w:rFonts w:eastAsia="Gothic720 BT" w:cs="Gothic720 BT"/>
          <w:lang w:eastAsia="es-MX"/>
        </w:rPr>
        <w:t>voz</w:t>
      </w:r>
      <w:r w:rsidR="00E95FA7">
        <w:rPr>
          <w:rFonts w:eastAsia="Gothic720 BT" w:cs="Gothic720 BT"/>
          <w:lang w:eastAsia="es-MX"/>
        </w:rPr>
        <w:t xml:space="preserve"> que pudo solicitar</w:t>
      </w:r>
      <w:r w:rsidRPr="00083B21">
        <w:rPr>
          <w:rFonts w:eastAsia="Gothic720 BT" w:cs="Gothic720 BT"/>
          <w:lang w:eastAsia="es-MX"/>
        </w:rPr>
        <w:t>, optó por no realizar manifestación alguna al respecto y así</w:t>
      </w:r>
      <w:r w:rsidR="00E95FA7">
        <w:rPr>
          <w:rFonts w:eastAsia="Gothic720 BT" w:cs="Gothic720 BT"/>
          <w:lang w:eastAsia="es-MX"/>
        </w:rPr>
        <w:t xml:space="preserve">, permitió que continuara </w:t>
      </w:r>
      <w:r w:rsidRPr="00083B21">
        <w:rPr>
          <w:rFonts w:eastAsia="Gothic720 BT" w:cs="Gothic720 BT"/>
          <w:lang w:eastAsia="es-MX"/>
        </w:rPr>
        <w:t xml:space="preserve">el desarrollo de la sesión, aun y cuando el </w:t>
      </w:r>
      <w:r w:rsidR="00975A21" w:rsidRPr="00083B21">
        <w:rPr>
          <w:rFonts w:eastAsia="Gothic720 BT" w:cs="Gothic720 BT"/>
          <w:lang w:eastAsia="es-MX"/>
        </w:rPr>
        <w:t>artículo</w:t>
      </w:r>
      <w:r w:rsidRPr="00083B21">
        <w:rPr>
          <w:rFonts w:eastAsia="Gothic720 BT" w:cs="Gothic720 BT"/>
          <w:lang w:eastAsia="es-MX"/>
        </w:rPr>
        <w:t xml:space="preserve"> </w:t>
      </w:r>
      <w:r w:rsidR="00975A21" w:rsidRPr="00083B21">
        <w:rPr>
          <w:rFonts w:eastAsia="Gothic720 BT" w:cs="Gothic720 BT"/>
          <w:lang w:eastAsia="es-MX"/>
        </w:rPr>
        <w:t>68 del Reglamento Interior prevé q</w:t>
      </w:r>
      <w:r w:rsidR="00975A21" w:rsidRPr="00083B21">
        <w:rPr>
          <w:rFonts w:eastAsia="Gothic720 BT" w:cs="Gothic720 BT"/>
        </w:rPr>
        <w:t>ue, para el desarrollo de las sesiones, la Secretaría del colegiado informará el punto del orden del día a tratar y a continuación, quien funja como titular de la Presidencia concederá el uso de la voz a quienes integran el cuerpo colegiado, en los términos previstos en el Reglamento Interior, advirtiendo claramente que el actor optó por no ejercer su facultad</w:t>
      </w:r>
      <w:r w:rsidR="00271341">
        <w:rPr>
          <w:rFonts w:eastAsia="Gothic720 BT" w:cs="Gothic720 BT"/>
        </w:rPr>
        <w:t xml:space="preserve"> de hacer uso de la voz, </w:t>
      </w:r>
      <w:r w:rsidR="00975A21" w:rsidRPr="00083B21">
        <w:rPr>
          <w:rFonts w:eastAsia="Gothic720 BT" w:cs="Gothic720 BT"/>
        </w:rPr>
        <w:t>permiti</w:t>
      </w:r>
      <w:r w:rsidR="00271341">
        <w:rPr>
          <w:rFonts w:eastAsia="Gothic720 BT" w:cs="Gothic720 BT"/>
        </w:rPr>
        <w:t>endo el correcto desarrollo de</w:t>
      </w:r>
      <w:r w:rsidR="00975A21" w:rsidRPr="00083B21">
        <w:rPr>
          <w:rFonts w:eastAsia="Gothic720 BT" w:cs="Gothic720 BT"/>
        </w:rPr>
        <w:t xml:space="preserve"> la sesión.</w:t>
      </w:r>
    </w:p>
    <w:p w14:paraId="66D2A91B" w14:textId="77777777" w:rsidR="00975A21" w:rsidRPr="00083B21" w:rsidRDefault="00975A21" w:rsidP="00975A21">
      <w:pPr>
        <w:spacing w:line="276" w:lineRule="auto"/>
        <w:ind w:left="1134"/>
        <w:jc w:val="both"/>
        <w:rPr>
          <w:rFonts w:eastAsia="Gothic720 BT" w:cs="Gothic720 BT"/>
        </w:rPr>
      </w:pPr>
      <w:r w:rsidRPr="00083B21">
        <w:rPr>
          <w:rFonts w:eastAsia="Gothic720 BT" w:cs="Gothic720 BT"/>
        </w:rPr>
        <w:t>De igual forma, se debe considerar que, si el actor consideraba que el desarrollo de la sesión no se encontraba apegado a la legalidad, contaba a su alcance con la figura jurídica idónea para poner de manifiesto ante el órgano colegiado su disenso, solicitando la aplicación de la normatividad.</w:t>
      </w:r>
    </w:p>
    <w:p w14:paraId="3AAE69D2" w14:textId="77777777" w:rsidR="00975A21" w:rsidRPr="00083B21" w:rsidRDefault="00975A21" w:rsidP="00975A21">
      <w:pPr>
        <w:spacing w:line="276" w:lineRule="auto"/>
        <w:ind w:left="1134"/>
        <w:jc w:val="both"/>
        <w:rPr>
          <w:rFonts w:eastAsia="Gothic720 BT" w:cs="Gothic720 BT"/>
        </w:rPr>
      </w:pPr>
      <w:r w:rsidRPr="00083B21">
        <w:rPr>
          <w:rFonts w:eastAsia="Gothic720 BT" w:cs="Gothic720 BT"/>
        </w:rPr>
        <w:t xml:space="preserve">Y es que a este respecto se tiene que el Reglamento Interior contempla la figura jurídica de la moción, que resulta pertinente establecer que de su naturaleza se advierte que se trata de una propuesta, petición o planteamiento que el interesado efectúa a fin de que la autoridad tome una decisión sobre la </w:t>
      </w:r>
      <w:r w:rsidRPr="00083B21">
        <w:rPr>
          <w:rFonts w:eastAsia="Gothic720 BT" w:cs="Gothic720 BT"/>
        </w:rPr>
        <w:lastRenderedPageBreak/>
        <w:t>controversia que plantea, y que incluso para mayor referencia se cita el contenido del numeral del Reglamento Interior que establece dicha instancia jurídica.</w:t>
      </w:r>
    </w:p>
    <w:p w14:paraId="501E5E2D" w14:textId="77777777" w:rsidR="001A48E5" w:rsidRPr="00083B21" w:rsidRDefault="00975A21" w:rsidP="005F2D28">
      <w:pPr>
        <w:spacing w:line="276" w:lineRule="auto"/>
        <w:ind w:left="1701" w:right="900"/>
        <w:jc w:val="both"/>
        <w:rPr>
          <w:rFonts w:eastAsia="Gothic720 BT" w:cs="Gothic720 BT"/>
          <w:sz w:val="18"/>
          <w:szCs w:val="18"/>
        </w:rPr>
      </w:pPr>
      <w:r w:rsidRPr="00083B21">
        <w:rPr>
          <w:rFonts w:eastAsia="Gothic720 BT" w:cs="Gothic720 BT"/>
          <w:sz w:val="18"/>
          <w:szCs w:val="18"/>
        </w:rPr>
        <w:t xml:space="preserve"> </w:t>
      </w:r>
      <w:r w:rsidR="005F2D28" w:rsidRPr="00083B21">
        <w:rPr>
          <w:rFonts w:eastAsia="Gothic720 BT" w:cs="Gothic720 BT"/>
          <w:sz w:val="18"/>
          <w:szCs w:val="18"/>
        </w:rPr>
        <w:t xml:space="preserve">(…) </w:t>
      </w:r>
      <w:r w:rsidR="001A48E5" w:rsidRPr="00083B21">
        <w:rPr>
          <w:rFonts w:eastAsia="Gothic720 BT" w:cs="Gothic720 BT"/>
          <w:b/>
          <w:sz w:val="18"/>
          <w:szCs w:val="18"/>
        </w:rPr>
        <w:t>Artículo 73.</w:t>
      </w:r>
      <w:r w:rsidR="001A48E5" w:rsidRPr="00083B21">
        <w:rPr>
          <w:rFonts w:eastAsia="Gothic720 BT" w:cs="Gothic720 BT"/>
          <w:sz w:val="18"/>
          <w:szCs w:val="18"/>
        </w:rPr>
        <w:t xml:space="preserve"> Es moción de orden toda propuesta que tenga alguno de los siguientes objetivos: </w:t>
      </w:r>
    </w:p>
    <w:p w14:paraId="380FC9BA" w14:textId="77777777" w:rsidR="001A48E5" w:rsidRPr="00083B21" w:rsidRDefault="001A48E5" w:rsidP="005F2D28">
      <w:pPr>
        <w:widowControl w:val="0"/>
        <w:numPr>
          <w:ilvl w:val="0"/>
          <w:numId w:val="26"/>
        </w:numPr>
        <w:spacing w:after="0" w:line="276" w:lineRule="auto"/>
        <w:ind w:left="1701" w:right="900" w:hanging="283"/>
        <w:contextualSpacing/>
        <w:jc w:val="both"/>
        <w:rPr>
          <w:rFonts w:eastAsia="Gothic720 BT" w:cs="Gothic720 BT"/>
          <w:sz w:val="18"/>
          <w:szCs w:val="18"/>
        </w:rPr>
      </w:pPr>
      <w:r w:rsidRPr="00083B21">
        <w:rPr>
          <w:rFonts w:eastAsia="Gothic720 BT" w:cs="Gothic720 BT"/>
          <w:sz w:val="18"/>
          <w:szCs w:val="18"/>
        </w:rPr>
        <w:t>Aplazar la discusión de un asunto por tiempo determinado o indeterminado según el caso.</w:t>
      </w:r>
    </w:p>
    <w:p w14:paraId="50BAB531" w14:textId="77777777" w:rsidR="001A48E5" w:rsidRPr="00083B21" w:rsidRDefault="001A48E5" w:rsidP="005F2D28">
      <w:pPr>
        <w:widowControl w:val="0"/>
        <w:spacing w:after="0" w:line="276" w:lineRule="auto"/>
        <w:ind w:left="1701" w:right="900"/>
        <w:contextualSpacing/>
        <w:jc w:val="both"/>
        <w:rPr>
          <w:rFonts w:eastAsia="Gothic720 BT" w:cs="Gothic720 BT"/>
          <w:sz w:val="18"/>
          <w:szCs w:val="18"/>
        </w:rPr>
      </w:pPr>
    </w:p>
    <w:p w14:paraId="25C603BA" w14:textId="77777777" w:rsidR="001A48E5" w:rsidRPr="00083B21" w:rsidRDefault="001A48E5" w:rsidP="005F2D28">
      <w:pPr>
        <w:widowControl w:val="0"/>
        <w:numPr>
          <w:ilvl w:val="0"/>
          <w:numId w:val="26"/>
        </w:numPr>
        <w:spacing w:after="0" w:line="360" w:lineRule="auto"/>
        <w:ind w:left="1701" w:right="900" w:hanging="283"/>
        <w:contextualSpacing/>
        <w:jc w:val="both"/>
        <w:rPr>
          <w:rFonts w:eastAsia="Gothic720 BT" w:cs="Gothic720 BT"/>
          <w:sz w:val="18"/>
          <w:szCs w:val="18"/>
        </w:rPr>
      </w:pPr>
      <w:r w:rsidRPr="00083B21">
        <w:rPr>
          <w:rFonts w:eastAsia="Gothic720 BT" w:cs="Gothic720 BT"/>
          <w:sz w:val="18"/>
          <w:szCs w:val="18"/>
        </w:rPr>
        <w:t>Solicitar algún receso durante la sesión.</w:t>
      </w:r>
    </w:p>
    <w:p w14:paraId="3889B1C4" w14:textId="77777777" w:rsidR="001A48E5" w:rsidRPr="00083B21" w:rsidRDefault="001A48E5" w:rsidP="005F2D28">
      <w:pPr>
        <w:widowControl w:val="0"/>
        <w:numPr>
          <w:ilvl w:val="0"/>
          <w:numId w:val="26"/>
        </w:numPr>
        <w:spacing w:after="0" w:line="276" w:lineRule="auto"/>
        <w:ind w:left="1701" w:right="900" w:hanging="283"/>
        <w:contextualSpacing/>
        <w:jc w:val="both"/>
        <w:rPr>
          <w:rFonts w:eastAsia="Gothic720 BT" w:cs="Gothic720 BT"/>
          <w:sz w:val="18"/>
          <w:szCs w:val="18"/>
        </w:rPr>
      </w:pPr>
      <w:r w:rsidRPr="00083B21">
        <w:rPr>
          <w:rFonts w:eastAsia="Gothic720 BT" w:cs="Gothic720 BT"/>
          <w:sz w:val="18"/>
          <w:szCs w:val="18"/>
        </w:rPr>
        <w:t>Solicitar la determinación del órgano colegiado sobre un aspecto del debate en lo particular.</w:t>
      </w:r>
    </w:p>
    <w:p w14:paraId="157572B7" w14:textId="77777777" w:rsidR="001A48E5" w:rsidRPr="00083B21" w:rsidRDefault="001A48E5" w:rsidP="005F2D28">
      <w:pPr>
        <w:widowControl w:val="0"/>
        <w:spacing w:after="0" w:line="276" w:lineRule="auto"/>
        <w:ind w:left="1701" w:right="900"/>
        <w:contextualSpacing/>
        <w:jc w:val="both"/>
        <w:rPr>
          <w:rFonts w:eastAsia="Gothic720 BT" w:cs="Gothic720 BT"/>
          <w:sz w:val="18"/>
          <w:szCs w:val="18"/>
        </w:rPr>
      </w:pPr>
    </w:p>
    <w:p w14:paraId="55BE8708" w14:textId="77777777" w:rsidR="001A48E5" w:rsidRPr="00083B21" w:rsidRDefault="001A48E5" w:rsidP="005F2D28">
      <w:pPr>
        <w:widowControl w:val="0"/>
        <w:numPr>
          <w:ilvl w:val="0"/>
          <w:numId w:val="26"/>
        </w:numPr>
        <w:spacing w:after="0" w:line="276" w:lineRule="auto"/>
        <w:ind w:left="1701" w:right="900" w:hanging="283"/>
        <w:contextualSpacing/>
        <w:jc w:val="both"/>
        <w:rPr>
          <w:rFonts w:eastAsia="Gothic720 BT" w:cs="Gothic720 BT"/>
          <w:sz w:val="18"/>
          <w:szCs w:val="18"/>
        </w:rPr>
      </w:pPr>
      <w:r w:rsidRPr="00083B21">
        <w:rPr>
          <w:rFonts w:eastAsia="Gothic720 BT" w:cs="Gothic720 BT"/>
          <w:sz w:val="18"/>
          <w:szCs w:val="18"/>
        </w:rPr>
        <w:t>Pedir la suspensión de una intervención que no se ajuste al orden, que se aparte del punto en discusión o que implique ofensa, diatriba, injuria o calumnia en contra de algún integrante del órgano colegiado, y</w:t>
      </w:r>
    </w:p>
    <w:p w14:paraId="094F32B9" w14:textId="77777777" w:rsidR="001A48E5" w:rsidRPr="00083B21" w:rsidRDefault="001A48E5" w:rsidP="005F2D28">
      <w:pPr>
        <w:widowControl w:val="0"/>
        <w:spacing w:after="0" w:line="276" w:lineRule="auto"/>
        <w:ind w:left="1701" w:right="900"/>
        <w:contextualSpacing/>
        <w:jc w:val="both"/>
        <w:rPr>
          <w:rFonts w:eastAsia="Gothic720 BT" w:cs="Gothic720 BT"/>
          <w:sz w:val="18"/>
          <w:szCs w:val="18"/>
        </w:rPr>
      </w:pPr>
    </w:p>
    <w:p w14:paraId="3E599D80" w14:textId="77777777" w:rsidR="001A48E5" w:rsidRPr="00083B21" w:rsidRDefault="001A48E5" w:rsidP="005F2D28">
      <w:pPr>
        <w:widowControl w:val="0"/>
        <w:numPr>
          <w:ilvl w:val="0"/>
          <w:numId w:val="26"/>
        </w:numPr>
        <w:spacing w:after="0" w:line="360" w:lineRule="auto"/>
        <w:ind w:left="1701" w:right="900" w:hanging="283"/>
        <w:contextualSpacing/>
        <w:jc w:val="both"/>
        <w:rPr>
          <w:rFonts w:eastAsia="Gothic720 BT" w:cs="Gothic720 BT"/>
          <w:sz w:val="18"/>
          <w:szCs w:val="18"/>
        </w:rPr>
      </w:pPr>
      <w:r w:rsidRPr="00083B21">
        <w:rPr>
          <w:rFonts w:eastAsia="Gothic720 BT" w:cs="Gothic720 BT"/>
          <w:sz w:val="18"/>
          <w:szCs w:val="18"/>
        </w:rPr>
        <w:t>Pedir la aplicación de este Reglamento.</w:t>
      </w:r>
    </w:p>
    <w:p w14:paraId="0EFC1D7B" w14:textId="77777777" w:rsidR="001A48E5" w:rsidRPr="00083B21" w:rsidRDefault="001A48E5" w:rsidP="005F2D28">
      <w:pPr>
        <w:pStyle w:val="Prrafodelista"/>
        <w:spacing w:after="0"/>
        <w:ind w:left="1701" w:right="900"/>
        <w:jc w:val="both"/>
        <w:rPr>
          <w:rFonts w:eastAsia="Gothic720 BT" w:cs="Gothic720 BT"/>
          <w:b/>
          <w:sz w:val="18"/>
          <w:szCs w:val="18"/>
        </w:rPr>
      </w:pPr>
    </w:p>
    <w:p w14:paraId="7903B353" w14:textId="77777777" w:rsidR="001A48E5" w:rsidRPr="00083B21" w:rsidRDefault="001A48E5" w:rsidP="005F2D28">
      <w:pPr>
        <w:tabs>
          <w:tab w:val="left" w:pos="7155"/>
        </w:tabs>
        <w:spacing w:line="276" w:lineRule="auto"/>
        <w:ind w:left="1701" w:right="900"/>
        <w:jc w:val="both"/>
        <w:rPr>
          <w:rFonts w:eastAsia="Gothic720 BT" w:cs="Gothic720 BT"/>
          <w:sz w:val="18"/>
          <w:szCs w:val="18"/>
        </w:rPr>
      </w:pPr>
      <w:r w:rsidRPr="00083B21">
        <w:rPr>
          <w:rFonts w:eastAsia="Gothic720 BT" w:cs="Gothic720 BT"/>
          <w:sz w:val="18"/>
          <w:szCs w:val="18"/>
        </w:rPr>
        <w:t xml:space="preserve">Toda moción de orden deberá dirigirse a la persona titular de la Presidencia, quien la aceptará o negará, y en su caso, podrá justificar el sentido de su determinación. En el supuesto de que la acepte, tomará las medidas pertinentes para que se lleve a cabo; de no ser así, la sesión seguirá su curso. </w:t>
      </w:r>
      <w:r w:rsidR="005F2D28" w:rsidRPr="00083B21">
        <w:rPr>
          <w:rFonts w:eastAsia="Gothic720 BT" w:cs="Gothic720 BT"/>
          <w:sz w:val="18"/>
          <w:szCs w:val="18"/>
        </w:rPr>
        <w:t>(…)</w:t>
      </w:r>
    </w:p>
    <w:p w14:paraId="1E036779" w14:textId="77777777" w:rsidR="009E62C8" w:rsidRPr="00083B21" w:rsidRDefault="005F2D28" w:rsidP="005F2D28">
      <w:pPr>
        <w:tabs>
          <w:tab w:val="left" w:pos="7155"/>
        </w:tabs>
        <w:spacing w:line="276" w:lineRule="auto"/>
        <w:ind w:left="1134"/>
        <w:jc w:val="both"/>
        <w:rPr>
          <w:rFonts w:eastAsia="Gothic720 BT" w:cs="Gothic720 BT"/>
        </w:rPr>
      </w:pPr>
      <w:r w:rsidRPr="00083B21">
        <w:rPr>
          <w:rFonts w:eastAsia="Gothic720 BT" w:cs="Gothic720 BT"/>
        </w:rPr>
        <w:t>Así de lo anterior se advierte, que incluso la fracción V del citado artículo prevé que quien solicite una moción puede efectuarlo con la finalidad de solicitar la aplicación del Reglamento Interior, lo que bajo los argumentos del actor resultaría</w:t>
      </w:r>
      <w:r w:rsidR="00F26FBE">
        <w:rPr>
          <w:rFonts w:eastAsia="Gothic720 BT" w:cs="Gothic720 BT"/>
        </w:rPr>
        <w:t xml:space="preserve"> pertinente, ya que é</w:t>
      </w:r>
      <w:r w:rsidRPr="00083B21">
        <w:rPr>
          <w:rFonts w:eastAsia="Gothic720 BT" w:cs="Gothic720 BT"/>
        </w:rPr>
        <w:t>l mismo señala que dicha sesión urgente no se desarrollaba conforme a la normatividad, luego entonces a su alcance y ejercicio de su facultad del uso de la voz en la sesión pudo plantear a la Presidencia del Consejo la moción correspondiente, exponiendo los argumen</w:t>
      </w:r>
      <w:r w:rsidR="009E62C8" w:rsidRPr="00083B21">
        <w:rPr>
          <w:rFonts w:eastAsia="Gothic720 BT" w:cs="Gothic720 BT"/>
        </w:rPr>
        <w:t>to</w:t>
      </w:r>
      <w:r w:rsidR="00307483">
        <w:rPr>
          <w:rFonts w:eastAsia="Gothic720 BT" w:cs="Gothic720 BT"/>
        </w:rPr>
        <w:t>s que a su derecho conviniera, y</w:t>
      </w:r>
      <w:r w:rsidR="009E62C8" w:rsidRPr="00083B21">
        <w:rPr>
          <w:rFonts w:eastAsia="Gothic720 BT" w:cs="Gothic720 BT"/>
        </w:rPr>
        <w:t>a que de lo contrario incluso se encontraría desatendiendo sus obligacione</w:t>
      </w:r>
      <w:r w:rsidR="00F26FBE">
        <w:rPr>
          <w:rFonts w:eastAsia="Gothic720 BT" w:cs="Gothic720 BT"/>
        </w:rPr>
        <w:t>s de representatividad, ya que é</w:t>
      </w:r>
      <w:r w:rsidR="009E62C8" w:rsidRPr="00083B21">
        <w:rPr>
          <w:rFonts w:eastAsia="Gothic720 BT" w:cs="Gothic720 BT"/>
        </w:rPr>
        <w:t>sta implica una participación activ</w:t>
      </w:r>
      <w:r w:rsidR="00F26FBE">
        <w:rPr>
          <w:rFonts w:eastAsia="Gothic720 BT" w:cs="Gothic720 BT"/>
        </w:rPr>
        <w:t xml:space="preserve">a en beneficio de los intereses </w:t>
      </w:r>
      <w:r w:rsidR="009E62C8" w:rsidRPr="00083B21">
        <w:rPr>
          <w:rFonts w:eastAsia="Gothic720 BT" w:cs="Gothic720 BT"/>
        </w:rPr>
        <w:t>de su representado y de su candidata, ya que una representación pasiva implicaría</w:t>
      </w:r>
      <w:r w:rsidR="00F26FBE">
        <w:rPr>
          <w:rFonts w:eastAsia="Gothic720 BT" w:cs="Gothic720 BT"/>
        </w:rPr>
        <w:t>, en términos de lo que expone el actor,</w:t>
      </w:r>
      <w:r w:rsidR="009E62C8" w:rsidRPr="00083B21">
        <w:rPr>
          <w:rFonts w:eastAsia="Gothic720 BT" w:cs="Gothic720 BT"/>
        </w:rPr>
        <w:t xml:space="preserve"> en perjuicio de su representado.</w:t>
      </w:r>
    </w:p>
    <w:p w14:paraId="03A54B3A" w14:textId="77777777" w:rsidR="009E62C8" w:rsidRPr="00083B21" w:rsidRDefault="009E62C8" w:rsidP="005F2D28">
      <w:pPr>
        <w:tabs>
          <w:tab w:val="left" w:pos="7155"/>
        </w:tabs>
        <w:spacing w:line="276" w:lineRule="auto"/>
        <w:ind w:left="1134"/>
        <w:jc w:val="both"/>
        <w:rPr>
          <w:rFonts w:eastAsia="Gothic720 BT" w:cs="Gothic720 BT"/>
        </w:rPr>
      </w:pPr>
      <w:r w:rsidRPr="00083B21">
        <w:rPr>
          <w:rFonts w:eastAsia="Gothic720 BT" w:cs="Gothic720 BT"/>
        </w:rPr>
        <w:t>De igual forma, habrá de señalarse que el actor manifest</w:t>
      </w:r>
      <w:r w:rsidR="006A5D01" w:rsidRPr="00083B21">
        <w:rPr>
          <w:rFonts w:eastAsia="Gothic720 BT" w:cs="Gothic720 BT"/>
        </w:rPr>
        <w:t>ó</w:t>
      </w:r>
      <w:r w:rsidR="00276003" w:rsidRPr="00083B21">
        <w:rPr>
          <w:rFonts w:eastAsia="Gothic720 BT" w:cs="Gothic720 BT"/>
        </w:rPr>
        <w:t xml:space="preserve"> en su escrito motivo de inicio del presente recurso, que </w:t>
      </w:r>
      <w:r w:rsidR="002130E4" w:rsidRPr="00083B21">
        <w:rPr>
          <w:rFonts w:eastAsia="Gothic720 BT" w:cs="Gothic720 BT"/>
        </w:rPr>
        <w:t xml:space="preserve">al ingresar a la sesión visualizó que en la </w:t>
      </w:r>
      <w:r w:rsidR="00BF2A8D">
        <w:rPr>
          <w:rFonts w:eastAsia="Gothic720 BT" w:cs="Gothic720 BT"/>
        </w:rPr>
        <w:t xml:space="preserve">misma </w:t>
      </w:r>
      <w:r w:rsidR="002130E4" w:rsidRPr="00083B21">
        <w:rPr>
          <w:rFonts w:eastAsia="Gothic720 BT" w:cs="Gothic720 BT"/>
        </w:rPr>
        <w:t>únicamente se encontraban presentes las representaciones de los partidos políticos Acción Nacional, Revolucionario Institucional y Verde Ecologista de México.</w:t>
      </w:r>
    </w:p>
    <w:p w14:paraId="7743A15F" w14:textId="77777777" w:rsidR="002130E4" w:rsidRPr="00083B21" w:rsidRDefault="002130E4" w:rsidP="005F2D28">
      <w:pPr>
        <w:tabs>
          <w:tab w:val="left" w:pos="7155"/>
        </w:tabs>
        <w:spacing w:line="276" w:lineRule="auto"/>
        <w:ind w:left="1134"/>
        <w:jc w:val="both"/>
        <w:rPr>
          <w:rFonts w:eastAsia="Gothic720 BT" w:cs="Gothic720 BT"/>
        </w:rPr>
      </w:pPr>
      <w:r w:rsidRPr="00083B21">
        <w:rPr>
          <w:rFonts w:eastAsia="Gothic720 BT" w:cs="Gothic720 BT"/>
        </w:rPr>
        <w:t>Sin embargo, en la presente causa se ordenó el glose del acta de la sesión urgente del dieciocho de abril,</w:t>
      </w:r>
      <w:r w:rsidR="00854612" w:rsidRPr="00083B21">
        <w:rPr>
          <w:rFonts w:eastAsia="Gothic720 BT" w:cs="Gothic720 BT"/>
        </w:rPr>
        <w:t xml:space="preserve"> que en términos de los artículos 52, fracción III y 92 del Reglamento Interior fue aprobada en sesión ordinaria del Consejo del treinta de abril, </w:t>
      </w:r>
      <w:r w:rsidRPr="00083B21">
        <w:rPr>
          <w:rFonts w:eastAsia="Gothic720 BT" w:cs="Gothic720 BT"/>
        </w:rPr>
        <w:t xml:space="preserve">de la cual </w:t>
      </w:r>
      <w:r w:rsidR="00BC3749" w:rsidRPr="00083B21">
        <w:rPr>
          <w:rFonts w:eastAsia="Gothic720 BT" w:cs="Gothic720 BT"/>
        </w:rPr>
        <w:t>resulta pertinente citar textualmente el siguiente fragmento:</w:t>
      </w:r>
      <w:r w:rsidRPr="00083B21">
        <w:rPr>
          <w:rFonts w:eastAsia="Gothic720 BT" w:cs="Gothic720 BT"/>
        </w:rPr>
        <w:t xml:space="preserve">  </w:t>
      </w:r>
    </w:p>
    <w:p w14:paraId="7892A747" w14:textId="77777777" w:rsidR="009E62C8" w:rsidRPr="00083B21" w:rsidRDefault="005F2D28" w:rsidP="00BC3749">
      <w:pPr>
        <w:tabs>
          <w:tab w:val="left" w:pos="7155"/>
        </w:tabs>
        <w:spacing w:line="276" w:lineRule="auto"/>
        <w:ind w:left="1701" w:right="900"/>
        <w:jc w:val="both"/>
        <w:rPr>
          <w:rFonts w:eastAsia="Gothic720 BT" w:cs="Gothic720 BT"/>
          <w:sz w:val="20"/>
          <w:szCs w:val="20"/>
        </w:rPr>
      </w:pPr>
      <w:r w:rsidRPr="00083B21">
        <w:rPr>
          <w:rFonts w:eastAsia="Gothic720 BT" w:cs="Gothic720 BT"/>
        </w:rPr>
        <w:lastRenderedPageBreak/>
        <w:t xml:space="preserve"> </w:t>
      </w:r>
      <w:r w:rsidR="00BC3749" w:rsidRPr="00083B21">
        <w:rPr>
          <w:rFonts w:eastAsia="Gothic720 BT" w:cs="Gothic720 BT"/>
          <w:sz w:val="20"/>
          <w:szCs w:val="20"/>
        </w:rPr>
        <w:t xml:space="preserve">(…) En uso de la voz el Licenciado Carlos César Díaz Aguilar Secretario Técnico.- Con todo gusto Consejero presidente, doy cuenta en este momento de la presencia  del Maestro Octavio Pastor Nieto de la Torre,  consejero del Partido Acción Nacional, doy cuenta también de la presencia  del Licenciado Martín Figueroa Morales  representante propietario  del Partido Revolucionario Institucional, de igual forma doy cuenta de la presencia de las consejeras Maestra  Fabiola Bautista Rodríguez,  Licenciada Mayra de Jesús Gómez y los consejeros Ingeniero Emilio Bárcenas Ferruzca,  Ingeniero Raúl Becerril  Martínez, Usted consejero presidente el licenciado Vicente Reséndiz Olalde, así como el de la voz en mi calidad de Secretario Técnico de este Consejo Distrital Diez, por lo tanto existe quórum legal para sesionar, instalándose formalmente la sesión  extraordinaria  por lo que todos los actos  que se desahoguen serán válidos  y legales. En uso de la voz el Licenciado Vicente Reséndiz Olalde Consejero Presidente.- Gracias Secretario, pasemos al desahogo del siguiente  punto del orden del día; En uso de la voz el Licenciado Carlos César Díaz Aguilar Secretario Técnico.- Me permito en este momento hacer mención de las instrucciones para el desahogo de la presente sesión, durante el desarrollo de la sesión quienes integran  el consejo y el funcionariado electoral deberán tener su cámara de video activa e inhabilitado su micrófono , los participantes deberán activar su micrófono  una vez que se les conceda el uso de la voz,  y deberán desactivarlo inmediatamente  al concluir su intervención  en caso de ser necesario  la presidencia o la Secretaría Técnica  podrán solicitar activar o desactivar  el micrófono  ello con la finalidad de evitar una interrupción en el desarrollo de la sesión  o algún problema de audio quienes integran el consejo y deseen hacer uso de la voz levantarán su mano frente a la cámara de video o expresarán a través  del panel de participantes  a fin de que puedan ser considerados  por la presidencia del colegiado, las participaciones se realizarán hasta el momento que la presidencia conceda el uso de la voz a la persona que lo solicitó, ajustándose al tiempo reglamentario,  recordándoles que los tiempos son de ocho minutos  en una primera ronda, cuatro minutos en una segunda ronda  y dos minutos en una tercera y última ronda por lo que hay que limitarse al puno </w:t>
      </w:r>
      <w:proofErr w:type="spellStart"/>
      <w:r w:rsidR="00BC3749" w:rsidRPr="00083B21">
        <w:rPr>
          <w:rFonts w:eastAsia="Gothic720 BT" w:cs="Gothic720 BT"/>
          <w:sz w:val="20"/>
          <w:szCs w:val="20"/>
        </w:rPr>
        <w:t>unanal</w:t>
      </w:r>
      <w:proofErr w:type="spellEnd"/>
      <w:r w:rsidR="00BC3749" w:rsidRPr="00083B21">
        <w:rPr>
          <w:rFonts w:eastAsia="Gothic720 BT" w:cs="Gothic720 BT"/>
          <w:sz w:val="20"/>
          <w:szCs w:val="20"/>
        </w:rPr>
        <w:t xml:space="preserve">, el acta correspondiente a la sesión se elaborará considerando el orden de las participaciones  a las que se les dio el uso de la voz  sin que las mismas se consideren los comentarios expresados en el panel de participantes.   En uso de la voz el Licenciado Vicente Reséndiz Olalde Consejero </w:t>
      </w:r>
      <w:proofErr w:type="gramStart"/>
      <w:r w:rsidR="00BC3749" w:rsidRPr="00083B21">
        <w:rPr>
          <w:rFonts w:eastAsia="Gothic720 BT" w:cs="Gothic720 BT"/>
          <w:sz w:val="20"/>
          <w:szCs w:val="20"/>
        </w:rPr>
        <w:t>Presidente.-</w:t>
      </w:r>
      <w:proofErr w:type="gramEnd"/>
      <w:r w:rsidR="00BC3749" w:rsidRPr="00083B21">
        <w:rPr>
          <w:rFonts w:eastAsia="Gothic720 BT" w:cs="Gothic720 BT"/>
          <w:sz w:val="20"/>
          <w:szCs w:val="20"/>
        </w:rPr>
        <w:t xml:space="preserve"> Gracias Secretario e ingeniero Raúl  Becerril vi que levantó  la mano, tiene alguna  participación En uso de la voz el Ingeniero Raúl Becerril  Martínez consejero Propietario.-  (inaudible) En uso de la voz el Licenciado Vicente Reséndiz Olalde Consejero Presidente.- No lo escuchamos Ingeniero, no </w:t>
      </w:r>
      <w:proofErr w:type="spellStart"/>
      <w:r w:rsidR="00BC3749" w:rsidRPr="00083B21">
        <w:rPr>
          <w:rFonts w:eastAsia="Gothic720 BT" w:cs="Gothic720 BT"/>
          <w:sz w:val="20"/>
          <w:szCs w:val="20"/>
        </w:rPr>
        <w:t>esc</w:t>
      </w:r>
      <w:proofErr w:type="spellEnd"/>
      <w:r w:rsidR="00BC3749" w:rsidRPr="00083B21">
        <w:rPr>
          <w:rFonts w:eastAsia="Gothic720 BT" w:cs="Gothic720 BT"/>
          <w:sz w:val="20"/>
          <w:szCs w:val="20"/>
        </w:rPr>
        <w:t xml:space="preserve">… Ahí, haber ahí.  En uso de la voz el Ingeniero Raúl </w:t>
      </w:r>
      <w:proofErr w:type="gramStart"/>
      <w:r w:rsidR="00BC3749" w:rsidRPr="00083B21">
        <w:rPr>
          <w:rFonts w:eastAsia="Gothic720 BT" w:cs="Gothic720 BT"/>
          <w:sz w:val="20"/>
          <w:szCs w:val="20"/>
        </w:rPr>
        <w:t>Becerril  Martínez</w:t>
      </w:r>
      <w:proofErr w:type="gramEnd"/>
      <w:r w:rsidR="00BC3749" w:rsidRPr="00083B21">
        <w:rPr>
          <w:rFonts w:eastAsia="Gothic720 BT" w:cs="Gothic720 BT"/>
          <w:sz w:val="20"/>
          <w:szCs w:val="20"/>
        </w:rPr>
        <w:t xml:space="preserve"> consejero.-  Si este, solamente quería saber  el orden del día  porque,  como comento usted como que  </w:t>
      </w:r>
      <w:r w:rsidR="00BC3749" w:rsidRPr="00083B21">
        <w:rPr>
          <w:rFonts w:eastAsia="Gothic720 BT" w:cs="Gothic720 BT"/>
          <w:sz w:val="20"/>
          <w:szCs w:val="20"/>
        </w:rPr>
        <w:lastRenderedPageBreak/>
        <w:t xml:space="preserve">continuaran con el siguiente punto del orden del día  solamente quería que nos enteraran del orden del día para la sesión  por favor. En uso de la voz el Licenciado Vicente Reséndiz Olalde Consejero </w:t>
      </w:r>
      <w:proofErr w:type="gramStart"/>
      <w:r w:rsidR="00BC3749" w:rsidRPr="00083B21">
        <w:rPr>
          <w:rFonts w:eastAsia="Gothic720 BT" w:cs="Gothic720 BT"/>
          <w:sz w:val="20"/>
          <w:szCs w:val="20"/>
        </w:rPr>
        <w:t>Presidente.-</w:t>
      </w:r>
      <w:proofErr w:type="gramEnd"/>
      <w:r w:rsidR="00BC3749" w:rsidRPr="00083B21">
        <w:rPr>
          <w:rFonts w:eastAsia="Gothic720 BT" w:cs="Gothic720 BT"/>
          <w:sz w:val="20"/>
          <w:szCs w:val="20"/>
        </w:rPr>
        <w:t xml:space="preserve"> Secretario Técnico ¿envió la convocatoria a los correos? En uso de la voz el Licenciado Carlos César Díaz Aguilar, Secretario </w:t>
      </w:r>
      <w:proofErr w:type="gramStart"/>
      <w:r w:rsidR="00BC3749" w:rsidRPr="00083B21">
        <w:rPr>
          <w:rFonts w:eastAsia="Gothic720 BT" w:cs="Gothic720 BT"/>
          <w:sz w:val="20"/>
          <w:szCs w:val="20"/>
        </w:rPr>
        <w:t>Técnico.-</w:t>
      </w:r>
      <w:proofErr w:type="gramEnd"/>
      <w:r w:rsidR="00BC3749" w:rsidRPr="00083B21">
        <w:rPr>
          <w:rFonts w:eastAsia="Gothic720 BT" w:cs="Gothic720 BT"/>
          <w:sz w:val="20"/>
          <w:szCs w:val="20"/>
        </w:rPr>
        <w:t xml:space="preserve">Si se envió la convocatoria a los correos esta subida en el sistema Nubia; En uso de la voz el Licenciado Vicente Reséndiz Olalde Consejero Presidente.- OK he digo en atención a la duda del ingeniero  pudiera de forma de forma  rápida señalar  el orden del día. En uso de la voz el Licenciado Carlos César Díaz Aguilar Secretario </w:t>
      </w:r>
      <w:proofErr w:type="gramStart"/>
      <w:r w:rsidR="00BC3749" w:rsidRPr="00083B21">
        <w:rPr>
          <w:rFonts w:eastAsia="Gothic720 BT" w:cs="Gothic720 BT"/>
          <w:sz w:val="20"/>
          <w:szCs w:val="20"/>
        </w:rPr>
        <w:t>Técnico.-</w:t>
      </w:r>
      <w:proofErr w:type="gramEnd"/>
      <w:r w:rsidR="00BC3749" w:rsidRPr="00083B21">
        <w:rPr>
          <w:rFonts w:eastAsia="Gothic720 BT" w:cs="Gothic720 BT"/>
          <w:sz w:val="20"/>
          <w:szCs w:val="20"/>
        </w:rPr>
        <w:t xml:space="preserve"> Por supuesto permítame  un momento…  En uso de la voz el Licenciado Vicente Reséndiz Olalde Consejero </w:t>
      </w:r>
      <w:proofErr w:type="gramStart"/>
      <w:r w:rsidR="00BC3749" w:rsidRPr="00083B21">
        <w:rPr>
          <w:rFonts w:eastAsia="Gothic720 BT" w:cs="Gothic720 BT"/>
          <w:sz w:val="20"/>
          <w:szCs w:val="20"/>
        </w:rPr>
        <w:t>Presidente.-</w:t>
      </w:r>
      <w:proofErr w:type="gramEnd"/>
      <w:r w:rsidR="00BC3749" w:rsidRPr="00083B21">
        <w:rPr>
          <w:rFonts w:eastAsia="Gothic720 BT" w:cs="Gothic720 BT"/>
          <w:sz w:val="20"/>
          <w:szCs w:val="20"/>
        </w:rPr>
        <w:t xml:space="preserve"> Si la tienes por ahí Secretario, si no en la página del Instituto debe de estar.  En uso de la voz el Licenciado Carlos César Díaz Aguilar Secretario </w:t>
      </w:r>
      <w:proofErr w:type="gramStart"/>
      <w:r w:rsidR="00BC3749" w:rsidRPr="00083B21">
        <w:rPr>
          <w:rFonts w:eastAsia="Gothic720 BT" w:cs="Gothic720 BT"/>
          <w:sz w:val="20"/>
          <w:szCs w:val="20"/>
        </w:rPr>
        <w:t>Técnico.-</w:t>
      </w:r>
      <w:proofErr w:type="gramEnd"/>
      <w:r w:rsidR="00BC3749" w:rsidRPr="00083B21">
        <w:rPr>
          <w:rFonts w:eastAsia="Gothic720 BT" w:cs="Gothic720 BT"/>
          <w:sz w:val="20"/>
          <w:szCs w:val="20"/>
        </w:rPr>
        <w:t xml:space="preserve"> Sí la estoy tratando de  bajar de la página. En uso de la voz el Licenciado Vicente Reséndiz Olalde Consejero </w:t>
      </w:r>
      <w:proofErr w:type="gramStart"/>
      <w:r w:rsidR="00BC3749" w:rsidRPr="00083B21">
        <w:rPr>
          <w:rFonts w:eastAsia="Gothic720 BT" w:cs="Gothic720 BT"/>
          <w:sz w:val="20"/>
          <w:szCs w:val="20"/>
        </w:rPr>
        <w:t>Presidente.-</w:t>
      </w:r>
      <w:proofErr w:type="gramEnd"/>
      <w:r w:rsidR="00BC3749" w:rsidRPr="00083B21">
        <w:rPr>
          <w:rFonts w:eastAsia="Gothic720 BT" w:cs="Gothic720 BT"/>
          <w:sz w:val="20"/>
          <w:szCs w:val="20"/>
        </w:rPr>
        <w:t xml:space="preserve"> Yo no tengo mi equipo de  cómputo, estoy  desde mi celular. En uso de la voz el Licenciado Carlos César Díaz Aguilar, Secretario Técnico.- Sí, muy bien la verificación  del orden del día,  verificación del quórum, declaración de  existencia legal del mismo, instalación de la sesión  punto uno, dos  aprobación del orden del día, tres presentación  y votación del proyecto  de resolución del Consejo Distrital Diez  que determina lo que en derecho  corresponda respecto  de la solicitud de registro como  candidatura  de las y los aspirantes  que conforman la planilla  de integrantes del Ayuntamiento  del municipio de Pedro Escobedo  postulada por el Partido  Revolucionario Institucional. En uso de la voz el Licenciado Vicente Reséndiz Olalde Consejero </w:t>
      </w:r>
      <w:proofErr w:type="gramStart"/>
      <w:r w:rsidR="00BC3749" w:rsidRPr="00083B21">
        <w:rPr>
          <w:rFonts w:eastAsia="Gothic720 BT" w:cs="Gothic720 BT"/>
          <w:sz w:val="20"/>
          <w:szCs w:val="20"/>
        </w:rPr>
        <w:t>Presidente.-</w:t>
      </w:r>
      <w:proofErr w:type="gramEnd"/>
      <w:r w:rsidR="00BC3749" w:rsidRPr="00083B21">
        <w:rPr>
          <w:rFonts w:eastAsia="Gothic720 BT" w:cs="Gothic720 BT"/>
          <w:sz w:val="20"/>
          <w:szCs w:val="20"/>
        </w:rPr>
        <w:t xml:space="preserve"> Ese es el orden del día Ingeniero Raúl. En uso de la voz el Ingeniero Raúl Becerril Martínez Consejero </w:t>
      </w:r>
      <w:proofErr w:type="gramStart"/>
      <w:r w:rsidR="00BC3749" w:rsidRPr="00083B21">
        <w:rPr>
          <w:rFonts w:eastAsia="Gothic720 BT" w:cs="Gothic720 BT"/>
          <w:sz w:val="20"/>
          <w:szCs w:val="20"/>
        </w:rPr>
        <w:t>Propietario.-</w:t>
      </w:r>
      <w:proofErr w:type="gramEnd"/>
      <w:r w:rsidR="00BC3749" w:rsidRPr="00083B21">
        <w:rPr>
          <w:rFonts w:eastAsia="Gothic720 BT" w:cs="Gothic720 BT"/>
          <w:sz w:val="20"/>
          <w:szCs w:val="20"/>
        </w:rPr>
        <w:t xml:space="preserve"> Gracias enterado. (…)</w:t>
      </w:r>
    </w:p>
    <w:p w14:paraId="2D28530B" w14:textId="77777777" w:rsidR="00BC3749" w:rsidRPr="00083B21" w:rsidRDefault="00854612" w:rsidP="00854612">
      <w:pPr>
        <w:tabs>
          <w:tab w:val="left" w:pos="7155"/>
        </w:tabs>
        <w:spacing w:line="276" w:lineRule="auto"/>
        <w:ind w:left="1134"/>
        <w:jc w:val="both"/>
        <w:rPr>
          <w:rFonts w:eastAsia="Gothic720 BT" w:cs="Gothic720 BT"/>
        </w:rPr>
      </w:pPr>
      <w:r w:rsidRPr="00083B21">
        <w:rPr>
          <w:lang w:eastAsia="es-MX"/>
        </w:rPr>
        <w:t xml:space="preserve">De lo anterior, se advierte que en la sesión se encontraban presentes </w:t>
      </w:r>
      <w:r w:rsidRPr="00083B21">
        <w:rPr>
          <w:rFonts w:eastAsia="Gothic720 BT" w:cs="Gothic720 BT"/>
        </w:rPr>
        <w:t>el Maestro Octavio Pastor Nieto de la Torre del Partido Acción Nacional, el Licenciado Martín Figueroa Morales representante propietario del Partido Revolucionario Institucional, así como l</w:t>
      </w:r>
      <w:r w:rsidR="00BF2A8D">
        <w:rPr>
          <w:rFonts w:eastAsia="Gothic720 BT" w:cs="Gothic720 BT"/>
        </w:rPr>
        <w:t>as consejera</w:t>
      </w:r>
      <w:r w:rsidRPr="00083B21">
        <w:rPr>
          <w:rFonts w:eastAsia="Gothic720 BT" w:cs="Gothic720 BT"/>
        </w:rPr>
        <w:t xml:space="preserve">s Maestra Fabiola Bautista Rodríguez, Licenciada Mayra de Jesús Gómez, </w:t>
      </w:r>
      <w:r w:rsidR="00BF2A8D">
        <w:rPr>
          <w:rFonts w:eastAsia="Gothic720 BT" w:cs="Gothic720 BT"/>
        </w:rPr>
        <w:t xml:space="preserve">y consejeros </w:t>
      </w:r>
      <w:r w:rsidRPr="00083B21">
        <w:rPr>
          <w:rFonts w:eastAsia="Gothic720 BT" w:cs="Gothic720 BT"/>
        </w:rPr>
        <w:t>Ingeniero Emilio Bárcenas Ferruzca, Ingeniero Raúl Becerril Martínez, Vicente Reséndiz Olalde, así como el Secretario Técnico, por lo tanto, en dicha sesión se declaró la existencia de quórum legal para sesionar.</w:t>
      </w:r>
    </w:p>
    <w:p w14:paraId="7F069765" w14:textId="77777777" w:rsidR="00142FEB" w:rsidRPr="00BF2A8D" w:rsidRDefault="006D5F52" w:rsidP="006D5F52">
      <w:pPr>
        <w:pStyle w:val="Sinespaciado"/>
        <w:spacing w:line="276" w:lineRule="auto"/>
        <w:ind w:left="1134"/>
        <w:jc w:val="both"/>
        <w:rPr>
          <w:rFonts w:ascii="Gothic720 BT" w:eastAsia="Times New Roman" w:hAnsi="Gothic720 BT"/>
        </w:rPr>
      </w:pPr>
      <w:bookmarkStart w:id="1" w:name="_Hlk67559562"/>
      <w:r w:rsidRPr="00083B21">
        <w:rPr>
          <w:rFonts w:ascii="Gothic720 BT" w:eastAsia="Times New Roman" w:hAnsi="Gothic720 BT"/>
        </w:rPr>
        <w:t>Así, de lo expuesto se concluye válidamente que no resulta apegado a la legalidad el que se invalid</w:t>
      </w:r>
      <w:r w:rsidR="00BF2A8D">
        <w:rPr>
          <w:rFonts w:ascii="Gothic720 BT" w:eastAsia="Times New Roman" w:hAnsi="Gothic720 BT"/>
        </w:rPr>
        <w:t>e</w:t>
      </w:r>
      <w:r w:rsidRPr="00083B21">
        <w:rPr>
          <w:rFonts w:ascii="Gothic720 BT" w:eastAsia="Times New Roman" w:hAnsi="Gothic720 BT"/>
        </w:rPr>
        <w:t xml:space="preserve"> la sesión impugnada ante las manifestaciones del actor, quien optó por no ejercer su facultad primigenia como representación política ante el órgano Colegiado del Consejo Distrital, por tanto, ante dicha conducta voluntaria no se puede alegar un estado de indefensión, ya que su actuar devendría en una desatención a la normatividad, que prevé incluso el derecho de interponer una moción para exponer una inconformidad en el desarrollo de una sesión, por tanto, al haber existido el quórum legal para </w:t>
      </w:r>
      <w:r w:rsidRPr="00083B21">
        <w:rPr>
          <w:rFonts w:ascii="Gothic720 BT" w:eastAsia="Times New Roman" w:hAnsi="Gothic720 BT"/>
        </w:rPr>
        <w:lastRenderedPageBreak/>
        <w:t>sesionar y al no haber existido manifestación por parte de la representación política en el sentido de existir ilegalidad en su desarrollo, dicha sesión se considera v</w:t>
      </w:r>
      <w:r w:rsidR="00BF2A8D">
        <w:rPr>
          <w:rFonts w:ascii="Gothic720 BT" w:eastAsia="Times New Roman" w:hAnsi="Gothic720 BT"/>
        </w:rPr>
        <w:t>á</w:t>
      </w:r>
      <w:r w:rsidRPr="00083B21">
        <w:rPr>
          <w:rFonts w:ascii="Gothic720 BT" w:eastAsia="Times New Roman" w:hAnsi="Gothic720 BT"/>
        </w:rPr>
        <w:t>lida sin que exista razón alguna para invalidar lo válidamente sesionad</w:t>
      </w:r>
      <w:r w:rsidR="009F734D">
        <w:rPr>
          <w:rFonts w:ascii="Gothic720 BT" w:eastAsia="Times New Roman" w:hAnsi="Gothic720 BT"/>
        </w:rPr>
        <w:t>o</w:t>
      </w:r>
      <w:r w:rsidRPr="00083B21">
        <w:rPr>
          <w:rFonts w:ascii="Gothic720 BT" w:eastAsia="Times New Roman" w:hAnsi="Gothic720 BT"/>
        </w:rPr>
        <w:t xml:space="preserve"> de </w:t>
      </w:r>
      <w:r w:rsidR="00B768CC">
        <w:rPr>
          <w:rFonts w:ascii="Gothic720 BT" w:eastAsia="Times New Roman" w:hAnsi="Gothic720 BT"/>
        </w:rPr>
        <w:t>c</w:t>
      </w:r>
      <w:r w:rsidR="00BF2A8D">
        <w:rPr>
          <w:rFonts w:ascii="Gothic720 BT" w:eastAsia="Times New Roman" w:hAnsi="Gothic720 BT"/>
        </w:rPr>
        <w:t xml:space="preserve">onformidad con la normatividad, encontrando sustento legal además en el contenido de la jurisprudencia 9/98, </w:t>
      </w:r>
      <w:r w:rsidR="00BF2A8D" w:rsidRPr="00BF2A8D">
        <w:rPr>
          <w:rFonts w:ascii="Gothic720 BT" w:eastAsia="Times New Roman" w:hAnsi="Gothic720 BT"/>
        </w:rPr>
        <w:t xml:space="preserve">con rubro </w:t>
      </w:r>
      <w:r w:rsidR="00BF2A8D" w:rsidRPr="00BF2A8D">
        <w:rPr>
          <w:rFonts w:ascii="Arial" w:hAnsi="Arial" w:cs="Arial"/>
          <w:bCs/>
          <w:color w:val="000000"/>
          <w:shd w:val="clear" w:color="auto" w:fill="FFFFFF"/>
        </w:rPr>
        <w:t>PRINCIPIO DE CONSERVACIÓN DE LOS ACTOS PÚBLICOS VÁLIDAMENTE CELEBRADOS. SU APLICACIÓN EN LA DETERMINACIÓN DE LA NULIDAD DE CIERTA VOTACIÓN, CÓMPUTO O ELECCIÓN.</w:t>
      </w:r>
      <w:r w:rsidR="00D61C73">
        <w:rPr>
          <w:rStyle w:val="Refdenotaalpie"/>
          <w:rFonts w:ascii="Arial" w:hAnsi="Arial" w:cs="Arial"/>
          <w:bCs/>
          <w:color w:val="000000"/>
          <w:shd w:val="clear" w:color="auto" w:fill="FFFFFF"/>
        </w:rPr>
        <w:footnoteReference w:id="4"/>
      </w:r>
      <w:r w:rsidR="00BF2A8D" w:rsidRPr="00BF2A8D">
        <w:rPr>
          <w:rFonts w:ascii="Gothic720 BT" w:eastAsia="Times New Roman" w:hAnsi="Gothic720 BT"/>
        </w:rPr>
        <w:t xml:space="preserve"> </w:t>
      </w:r>
    </w:p>
    <w:p w14:paraId="3AEB0C0E" w14:textId="77777777" w:rsidR="006D5F52" w:rsidRPr="00083B21" w:rsidRDefault="006D5F52" w:rsidP="006D5F52">
      <w:pPr>
        <w:pStyle w:val="Sinespaciado"/>
        <w:spacing w:line="276" w:lineRule="auto"/>
        <w:ind w:left="1134"/>
        <w:jc w:val="both"/>
        <w:rPr>
          <w:rFonts w:ascii="Gothic720 BT" w:eastAsia="Times New Roman" w:hAnsi="Gothic720 BT"/>
        </w:rPr>
      </w:pPr>
    </w:p>
    <w:p w14:paraId="663A536B" w14:textId="77777777" w:rsidR="006D5F52" w:rsidRPr="00083B21" w:rsidRDefault="006D5F52" w:rsidP="006D5F52">
      <w:pPr>
        <w:pStyle w:val="Sinespaciado"/>
        <w:spacing w:line="276" w:lineRule="auto"/>
        <w:ind w:left="1134"/>
        <w:jc w:val="both"/>
        <w:rPr>
          <w:rFonts w:ascii="Gothic720 BT" w:eastAsia="Times New Roman" w:hAnsi="Gothic720 BT"/>
        </w:rPr>
      </w:pPr>
      <w:r w:rsidRPr="00083B21">
        <w:rPr>
          <w:rFonts w:ascii="Gothic720 BT" w:eastAsia="Times New Roman" w:hAnsi="Gothic720 BT"/>
        </w:rPr>
        <w:t xml:space="preserve">Por último, no pasa por desapercibido para esta autoridad la petición de copias del acta de sesión urgente del dieciocho de abril, la cual se efectuó en misma fecha, así una vez que como se señaló en líneas que anteceden esta fue aprobada </w:t>
      </w:r>
      <w:r w:rsidRPr="00083B21">
        <w:rPr>
          <w:rFonts w:ascii="Gothic720 BT" w:eastAsia="Gothic720 BT" w:hAnsi="Gothic720 BT" w:cs="Gothic720 BT"/>
        </w:rPr>
        <w:t>en términos de los artículos 52, fracción III</w:t>
      </w:r>
      <w:r w:rsidR="004C3F64">
        <w:rPr>
          <w:rFonts w:ascii="Gothic720 BT" w:eastAsia="Gothic720 BT" w:hAnsi="Gothic720 BT" w:cs="Gothic720 BT"/>
        </w:rPr>
        <w:t xml:space="preserve"> de la Ley Electoral</w:t>
      </w:r>
      <w:r w:rsidRPr="00083B21">
        <w:rPr>
          <w:rFonts w:ascii="Gothic720 BT" w:eastAsia="Gothic720 BT" w:hAnsi="Gothic720 BT" w:cs="Gothic720 BT"/>
        </w:rPr>
        <w:t xml:space="preserve"> y 92 del Reglamento Interior, </w:t>
      </w:r>
      <w:r w:rsidR="00D833F5">
        <w:rPr>
          <w:rFonts w:ascii="Gothic720 BT" w:eastAsia="Gothic720 BT" w:hAnsi="Gothic720 BT" w:cs="Gothic720 BT"/>
        </w:rPr>
        <w:t xml:space="preserve">por lo que </w:t>
      </w:r>
      <w:r w:rsidR="00E44D1C">
        <w:rPr>
          <w:rFonts w:ascii="Gothic720 BT" w:eastAsia="Gothic720 BT" w:hAnsi="Gothic720 BT" w:cs="Gothic720 BT"/>
        </w:rPr>
        <w:t>se encuentra a su disposición del solicitante copias certificadas de dicha acta</w:t>
      </w:r>
      <w:r w:rsidRPr="00083B21">
        <w:rPr>
          <w:rFonts w:ascii="Gothic720 BT" w:eastAsia="Gothic720 BT" w:hAnsi="Gothic720 BT" w:cs="Gothic720 BT"/>
        </w:rPr>
        <w:t>.</w:t>
      </w:r>
    </w:p>
    <w:bookmarkEnd w:id="1"/>
    <w:p w14:paraId="669F2402" w14:textId="77777777" w:rsidR="00142FEB" w:rsidRPr="00083B21" w:rsidRDefault="00142FEB" w:rsidP="00CA3381">
      <w:pPr>
        <w:pStyle w:val="Prrafodelista"/>
        <w:tabs>
          <w:tab w:val="left" w:pos="851"/>
        </w:tabs>
        <w:spacing w:line="276" w:lineRule="auto"/>
        <w:ind w:left="0"/>
        <w:jc w:val="both"/>
        <w:rPr>
          <w:b/>
          <w:sz w:val="16"/>
          <w:szCs w:val="16"/>
        </w:rPr>
      </w:pPr>
    </w:p>
    <w:p w14:paraId="02354F66" w14:textId="77777777" w:rsidR="00142FEB" w:rsidRPr="00083B21" w:rsidRDefault="00FD6A40" w:rsidP="006D5F52">
      <w:pPr>
        <w:pStyle w:val="Prrafodelista"/>
        <w:tabs>
          <w:tab w:val="left" w:pos="851"/>
        </w:tabs>
        <w:spacing w:line="276" w:lineRule="auto"/>
        <w:ind w:left="1134"/>
        <w:jc w:val="both"/>
        <w:rPr>
          <w:b/>
        </w:rPr>
      </w:pPr>
      <w:r w:rsidRPr="00083B21">
        <w:rPr>
          <w:b/>
        </w:rPr>
        <w:t>Quinto</w:t>
      </w:r>
      <w:r w:rsidR="00142FEB" w:rsidRPr="00083B21">
        <w:rPr>
          <w:b/>
        </w:rPr>
        <w:t>. Aprobación de la resolución mediante sesión a distancia o virtual.</w:t>
      </w:r>
    </w:p>
    <w:p w14:paraId="5233BA65" w14:textId="77777777" w:rsidR="00142FEB" w:rsidRPr="00083B21" w:rsidRDefault="00142FEB" w:rsidP="006D5F52">
      <w:pPr>
        <w:pStyle w:val="Prrafodelista"/>
        <w:tabs>
          <w:tab w:val="left" w:pos="851"/>
        </w:tabs>
        <w:spacing w:line="276" w:lineRule="auto"/>
        <w:ind w:left="1134"/>
        <w:jc w:val="both"/>
      </w:pPr>
      <w:r w:rsidRPr="00083B21">
        <w:t>Para efectos de la aprobación de esta determinación se toman en consideración las medidas preventivas emitidas por las autoridades en materia de salud a nivel federal y estatal</w:t>
      </w:r>
      <w:r w:rsidRPr="00083B21">
        <w:rPr>
          <w:vertAlign w:val="superscript"/>
        </w:rPr>
        <w:footnoteReference w:id="5"/>
      </w:r>
      <w:r w:rsidRPr="00083B21">
        <w:t xml:space="preserve"> relacionadas con la pandemia mundial provocada por el coronavirus </w:t>
      </w:r>
      <w:proofErr w:type="spellStart"/>
      <w:r w:rsidRPr="00083B21">
        <w:t>covid-19</w:t>
      </w:r>
      <w:proofErr w:type="spellEnd"/>
      <w:r w:rsidRPr="00083B21">
        <w:t>,</w:t>
      </w:r>
      <w:r w:rsidRPr="00083B21">
        <w:rPr>
          <w:vertAlign w:val="superscript"/>
        </w:rPr>
        <w:footnoteReference w:id="6"/>
      </w:r>
      <w:r w:rsidRPr="00083B21">
        <w:t xml:space="preserve"> así como, las medidas adoptadas por el Instituto publicadas el dieciocho, veinte y veinticinco de marzo, catorce, veintitrés y treinta de abril, diecinueve y veintinueve de mayo, </w:t>
      </w:r>
      <w:r w:rsidRPr="00083B21">
        <w:rPr>
          <w:rFonts w:cs="Times New Roman"/>
        </w:rPr>
        <w:t xml:space="preserve">todas del dos mil veinte, </w:t>
      </w:r>
      <w:r w:rsidRPr="00083B21">
        <w:t xml:space="preserve">mismas que han sido difundidas, entre otros medios, en el sitio de internet: </w:t>
      </w:r>
      <w:hyperlink r:id="rId8" w:history="1">
        <w:proofErr w:type="spellStart"/>
        <w:r w:rsidRPr="00083B21">
          <w:rPr>
            <w:u w:val="single"/>
          </w:rPr>
          <w:t>www.ieeq.mx</w:t>
        </w:r>
        <w:proofErr w:type="spellEnd"/>
      </w:hyperlink>
      <w:r w:rsidRPr="00083B21">
        <w:t>.</w:t>
      </w:r>
    </w:p>
    <w:p w14:paraId="25829355" w14:textId="77777777" w:rsidR="00142FEB" w:rsidRPr="00083B21" w:rsidRDefault="00142FEB" w:rsidP="00CA3381">
      <w:pPr>
        <w:pStyle w:val="Prrafodelista"/>
        <w:tabs>
          <w:tab w:val="left" w:pos="851"/>
        </w:tabs>
        <w:spacing w:line="276" w:lineRule="auto"/>
        <w:ind w:left="0"/>
        <w:jc w:val="both"/>
      </w:pPr>
    </w:p>
    <w:p w14:paraId="1D5AD7CF" w14:textId="77777777" w:rsidR="00142FEB" w:rsidRPr="00083B21" w:rsidRDefault="00142FEB" w:rsidP="006D5F52">
      <w:pPr>
        <w:pStyle w:val="Prrafodelista"/>
        <w:tabs>
          <w:tab w:val="left" w:pos="851"/>
        </w:tabs>
        <w:spacing w:line="276" w:lineRule="auto"/>
        <w:ind w:left="1134"/>
        <w:jc w:val="both"/>
      </w:pPr>
      <w:r w:rsidRPr="00083B21">
        <w:t>Entre las citadas medidas, el dos de diciembre de dos mil veinte la Secretaría Ejecutiva del Instituto giró el oficio SE/1832/2020 mediante el cual autorizó como medida preventiva la realización de sesiones en los Consejos Distritales y Municipales vía remota; por lo que es procedente la aprobación de esta determinación mediante sesión virtual.</w:t>
      </w:r>
    </w:p>
    <w:p w14:paraId="4115CEF4" w14:textId="77777777" w:rsidR="00142FEB" w:rsidRPr="00083B21" w:rsidRDefault="00142FEB" w:rsidP="006D5F52">
      <w:pPr>
        <w:pStyle w:val="Prrafodelista"/>
        <w:tabs>
          <w:tab w:val="left" w:pos="851"/>
        </w:tabs>
        <w:spacing w:line="276" w:lineRule="auto"/>
        <w:ind w:left="1134"/>
        <w:jc w:val="both"/>
      </w:pPr>
    </w:p>
    <w:p w14:paraId="7CB14DAA" w14:textId="77777777" w:rsidR="00142FEB" w:rsidRPr="00083B21" w:rsidRDefault="00142FEB" w:rsidP="006D5F52">
      <w:pPr>
        <w:pStyle w:val="Prrafodelista"/>
        <w:tabs>
          <w:tab w:val="left" w:pos="851"/>
        </w:tabs>
        <w:spacing w:line="276" w:lineRule="auto"/>
        <w:ind w:left="1134"/>
        <w:jc w:val="both"/>
      </w:pPr>
      <w:r w:rsidRPr="00083B21">
        <w:t>Así, en atención a las facultades de la persona titular de la Secretaría Técnica establecidas en el artículo 86, fracciones I, VI, VIII, IX y X de la Ley Electoral, se instruye a la misma certifiqué de manera virtual los actos relacionados con la emisión de esta resolución y el sentido de su votación.</w:t>
      </w:r>
    </w:p>
    <w:p w14:paraId="38FD6998" w14:textId="77777777" w:rsidR="00142FEB" w:rsidRPr="00083B21" w:rsidRDefault="00142FEB" w:rsidP="00CA3381">
      <w:pPr>
        <w:pStyle w:val="Prrafodelista"/>
        <w:tabs>
          <w:tab w:val="left" w:pos="851"/>
        </w:tabs>
        <w:spacing w:line="276" w:lineRule="auto"/>
        <w:ind w:left="0"/>
        <w:jc w:val="both"/>
      </w:pPr>
    </w:p>
    <w:p w14:paraId="6CC8C95A" w14:textId="4512B0ED" w:rsidR="00142FEB" w:rsidRDefault="00142FEB" w:rsidP="006D5F52">
      <w:pPr>
        <w:pStyle w:val="Prrafodelista"/>
        <w:tabs>
          <w:tab w:val="left" w:pos="851"/>
        </w:tabs>
        <w:spacing w:line="276" w:lineRule="auto"/>
        <w:ind w:left="1134"/>
        <w:jc w:val="both"/>
      </w:pPr>
      <w:r w:rsidRPr="00083B21">
        <w:rPr>
          <w:rFonts w:eastAsia="Times New Roman" w:cs="Arial"/>
          <w:lang w:eastAsia="es-MX"/>
        </w:rPr>
        <w:lastRenderedPageBreak/>
        <w:t xml:space="preserve">Con base en los considerandos anteriores, así como con fundamento en los artículos </w:t>
      </w:r>
      <w:r w:rsidR="00572632" w:rsidRPr="00083B21">
        <w:rPr>
          <w:rFonts w:eastAsia="Times New Roman" w:cs="Arial"/>
          <w:lang w:eastAsia="es-MX"/>
        </w:rPr>
        <w:t xml:space="preserve">16 </w:t>
      </w:r>
      <w:r w:rsidRPr="00083B21">
        <w:rPr>
          <w:rFonts w:eastAsia="Times New Roman" w:cs="Arial"/>
          <w:lang w:eastAsia="es-MX"/>
        </w:rPr>
        <w:t xml:space="preserve">de la Constitución </w:t>
      </w:r>
      <w:r w:rsidR="00572632" w:rsidRPr="00083B21">
        <w:rPr>
          <w:rFonts w:eastAsia="Times New Roman" w:cs="Arial"/>
          <w:lang w:eastAsia="es-MX"/>
        </w:rPr>
        <w:t>Política de los Estados Unidos Mexicanos</w:t>
      </w:r>
      <w:r w:rsidRPr="00083B21">
        <w:rPr>
          <w:rFonts w:eastAsia="Times New Roman" w:cs="Arial"/>
          <w:lang w:eastAsia="es-MX"/>
        </w:rPr>
        <w:t xml:space="preserve">; </w:t>
      </w:r>
      <w:r w:rsidR="00963EFE" w:rsidRPr="00083B21">
        <w:rPr>
          <w:rFonts w:eastAsia="Times New Roman" w:cs="Arial"/>
          <w:lang w:eastAsia="es-MX"/>
        </w:rPr>
        <w:t xml:space="preserve">81, fracciones I, II y XI, 86, fracciones I, IV y X de la Ley Electoral; 64 al 70 </w:t>
      </w:r>
      <w:r w:rsidRPr="00083B21">
        <w:rPr>
          <w:rFonts w:eastAsia="Times New Roman" w:cs="Arial"/>
          <w:lang w:eastAsia="es-MX"/>
        </w:rPr>
        <w:t xml:space="preserve">de la Ley de Medios, </w:t>
      </w:r>
      <w:r w:rsidR="00AA4821" w:rsidRPr="00083B21">
        <w:rPr>
          <w:rFonts w:eastAsia="Times New Roman" w:cs="Arial"/>
          <w:lang w:eastAsia="es-MX"/>
        </w:rPr>
        <w:t>47 al 74</w:t>
      </w:r>
      <w:r w:rsidRPr="00083B21">
        <w:t xml:space="preserve"> </w:t>
      </w:r>
      <w:r w:rsidRPr="00083B21">
        <w:rPr>
          <w:rFonts w:eastAsia="Times New Roman" w:cs="Arial"/>
          <w:lang w:eastAsia="es-MX"/>
        </w:rPr>
        <w:t xml:space="preserve">del Reglamento, </w:t>
      </w:r>
      <w:r w:rsidRPr="00083B21">
        <w:rPr>
          <w:rFonts w:cs="Arial"/>
        </w:rPr>
        <w:t>e</w:t>
      </w:r>
      <w:r w:rsidRPr="00083B21">
        <w:t>l Consejo emite los siguientes:</w:t>
      </w:r>
    </w:p>
    <w:p w14:paraId="791A51C1" w14:textId="77777777" w:rsidR="00300EEB" w:rsidRPr="00083B21" w:rsidRDefault="00300EEB" w:rsidP="006D5F52">
      <w:pPr>
        <w:pStyle w:val="Prrafodelista"/>
        <w:tabs>
          <w:tab w:val="left" w:pos="851"/>
        </w:tabs>
        <w:spacing w:line="276" w:lineRule="auto"/>
        <w:ind w:left="1134"/>
        <w:jc w:val="both"/>
        <w:rPr>
          <w:b/>
        </w:rPr>
      </w:pPr>
    </w:p>
    <w:p w14:paraId="6DE1796E" w14:textId="7D99CBBB" w:rsidR="00142FEB" w:rsidRDefault="00353BEE" w:rsidP="00CA3381">
      <w:pPr>
        <w:tabs>
          <w:tab w:val="left" w:pos="993"/>
        </w:tabs>
        <w:spacing w:after="0" w:line="276" w:lineRule="auto"/>
        <w:contextualSpacing/>
        <w:jc w:val="center"/>
        <w:rPr>
          <w:rFonts w:eastAsia="Times New Roman" w:cs="Arial"/>
          <w:b/>
          <w:lang w:eastAsia="es-ES"/>
        </w:rPr>
      </w:pPr>
      <w:bookmarkStart w:id="2" w:name="_Hlk70123229"/>
      <w:bookmarkEnd w:id="2"/>
      <w:r w:rsidRPr="00083B21">
        <w:rPr>
          <w:rFonts w:eastAsia="Times New Roman" w:cs="Arial"/>
          <w:b/>
          <w:lang w:eastAsia="es-ES"/>
        </w:rPr>
        <w:t xml:space="preserve">                            </w:t>
      </w:r>
      <w:r w:rsidR="00C90743" w:rsidRPr="00083B21">
        <w:rPr>
          <w:rFonts w:eastAsia="Times New Roman" w:cs="Arial"/>
          <w:b/>
          <w:lang w:eastAsia="es-ES"/>
        </w:rPr>
        <w:t>R E S O L U T I V O S</w:t>
      </w:r>
    </w:p>
    <w:p w14:paraId="3D857CD4" w14:textId="77777777" w:rsidR="00300EEB" w:rsidRPr="00083B21" w:rsidRDefault="00300EEB" w:rsidP="00CA3381">
      <w:pPr>
        <w:tabs>
          <w:tab w:val="left" w:pos="993"/>
        </w:tabs>
        <w:spacing w:after="0" w:line="276" w:lineRule="auto"/>
        <w:contextualSpacing/>
        <w:jc w:val="center"/>
        <w:rPr>
          <w:rFonts w:eastAsia="Times New Roman"/>
        </w:rPr>
      </w:pPr>
    </w:p>
    <w:p w14:paraId="7DFC54FD" w14:textId="77777777" w:rsidR="00142FEB" w:rsidRPr="00083B21" w:rsidRDefault="00142FEB" w:rsidP="00CA3381">
      <w:pPr>
        <w:tabs>
          <w:tab w:val="left" w:pos="993"/>
        </w:tabs>
        <w:spacing w:after="0" w:line="276" w:lineRule="auto"/>
        <w:contextualSpacing/>
        <w:jc w:val="both"/>
        <w:rPr>
          <w:rFonts w:eastAsia="Times New Roman"/>
        </w:rPr>
      </w:pPr>
    </w:p>
    <w:p w14:paraId="54555AA1" w14:textId="01BF5B45" w:rsidR="00142FEB" w:rsidRDefault="00D833F5" w:rsidP="00C543C3">
      <w:pPr>
        <w:pStyle w:val="Prrafodelista"/>
        <w:tabs>
          <w:tab w:val="left" w:pos="851"/>
        </w:tabs>
        <w:spacing w:after="0" w:line="276" w:lineRule="auto"/>
        <w:ind w:left="1134" w:right="49"/>
        <w:jc w:val="both"/>
        <w:rPr>
          <w:bCs/>
        </w:rPr>
      </w:pPr>
      <w:r w:rsidRPr="00083B21">
        <w:rPr>
          <w:rFonts w:eastAsia="Times New Roman"/>
          <w:b/>
        </w:rPr>
        <w:t>PRIMERO</w:t>
      </w:r>
      <w:r w:rsidR="00142FEB" w:rsidRPr="00083B21">
        <w:rPr>
          <w:rFonts w:eastAsia="Times New Roman"/>
          <w:b/>
        </w:rPr>
        <w:t xml:space="preserve">. </w:t>
      </w:r>
      <w:r w:rsidR="00142FEB" w:rsidRPr="00083B21">
        <w:rPr>
          <w:rFonts w:eastAsia="Times New Roman"/>
        </w:rPr>
        <w:t xml:space="preserve">Se </w:t>
      </w:r>
      <w:r w:rsidR="00142FEB" w:rsidRPr="00083B21">
        <w:rPr>
          <w:bCs/>
        </w:rPr>
        <w:t xml:space="preserve">determina </w:t>
      </w:r>
      <w:r w:rsidR="00C543C3" w:rsidRPr="00083B21">
        <w:rPr>
          <w:b/>
          <w:bCs/>
        </w:rPr>
        <w:t>in</w:t>
      </w:r>
      <w:r w:rsidR="00C543C3" w:rsidRPr="00083B21">
        <w:rPr>
          <w:b/>
        </w:rPr>
        <w:t>fundado</w:t>
      </w:r>
      <w:r w:rsidR="00142FEB" w:rsidRPr="00083B21">
        <w:rPr>
          <w:bCs/>
        </w:rPr>
        <w:t xml:space="preserve"> </w:t>
      </w:r>
      <w:r w:rsidR="00C543C3" w:rsidRPr="00083B21">
        <w:rPr>
          <w:bCs/>
        </w:rPr>
        <w:t>e</w:t>
      </w:r>
      <w:r w:rsidR="00142FEB" w:rsidRPr="00083B21">
        <w:rPr>
          <w:bCs/>
        </w:rPr>
        <w:t xml:space="preserve">l agravio hecho valer por </w:t>
      </w:r>
      <w:r w:rsidR="00C543C3" w:rsidRPr="00083B21">
        <w:t>el Licenciado José Alberto Pérez Rivera en su carácter de representante del Partido Político Redes Sociales Progresistas</w:t>
      </w:r>
      <w:r w:rsidR="00142FEB" w:rsidRPr="00083B21">
        <w:rPr>
          <w:bCs/>
        </w:rPr>
        <w:t xml:space="preserve">. </w:t>
      </w:r>
    </w:p>
    <w:p w14:paraId="251D06D0" w14:textId="77777777" w:rsidR="00300EEB" w:rsidRPr="00083B21" w:rsidRDefault="00300EEB" w:rsidP="00C543C3">
      <w:pPr>
        <w:pStyle w:val="Prrafodelista"/>
        <w:tabs>
          <w:tab w:val="left" w:pos="851"/>
        </w:tabs>
        <w:spacing w:after="0" w:line="276" w:lineRule="auto"/>
        <w:ind w:left="1134" w:right="49"/>
        <w:jc w:val="both"/>
        <w:rPr>
          <w:bCs/>
        </w:rPr>
      </w:pPr>
    </w:p>
    <w:p w14:paraId="5855BEF1" w14:textId="283078EC" w:rsidR="009570C5" w:rsidRDefault="00D833F5" w:rsidP="00C543C3">
      <w:pPr>
        <w:spacing w:line="276" w:lineRule="auto"/>
        <w:ind w:left="1134" w:right="49"/>
        <w:jc w:val="both"/>
      </w:pPr>
      <w:bookmarkStart w:id="3" w:name="_Hlk69289327"/>
      <w:r w:rsidRPr="00083B21">
        <w:rPr>
          <w:b/>
        </w:rPr>
        <w:t>SEGUNDO</w:t>
      </w:r>
      <w:r w:rsidR="00142FEB" w:rsidRPr="00083B21">
        <w:rPr>
          <w:b/>
        </w:rPr>
        <w:t xml:space="preserve">. </w:t>
      </w:r>
      <w:r w:rsidR="00AE6F0E" w:rsidRPr="00AE6F0E">
        <w:t xml:space="preserve">Se </w:t>
      </w:r>
      <w:r w:rsidR="00AE6F0E" w:rsidRPr="00AE6F0E">
        <w:rPr>
          <w:b/>
        </w:rPr>
        <w:t>confirma</w:t>
      </w:r>
      <w:r w:rsidR="00AE6F0E" w:rsidRPr="00AE6F0E">
        <w:t xml:space="preserve"> el acto impugnado.</w:t>
      </w:r>
    </w:p>
    <w:p w14:paraId="669BC05C" w14:textId="77777777" w:rsidR="00300EEB" w:rsidRPr="00AE6F0E" w:rsidRDefault="00300EEB" w:rsidP="00C543C3">
      <w:pPr>
        <w:spacing w:line="276" w:lineRule="auto"/>
        <w:ind w:left="1134" w:right="49"/>
        <w:jc w:val="both"/>
      </w:pPr>
    </w:p>
    <w:p w14:paraId="6C8AFF56" w14:textId="002F8655" w:rsidR="00142FEB" w:rsidRDefault="009570C5" w:rsidP="00C543C3">
      <w:pPr>
        <w:spacing w:line="276" w:lineRule="auto"/>
        <w:ind w:left="1134" w:right="49"/>
        <w:jc w:val="both"/>
        <w:rPr>
          <w:rFonts w:eastAsia="Calibri" w:cs="Calibri"/>
          <w:lang w:eastAsia="es-MX"/>
        </w:rPr>
      </w:pPr>
      <w:r w:rsidRPr="00083B21">
        <w:rPr>
          <w:b/>
          <w:bCs/>
        </w:rPr>
        <w:t>TERCERO</w:t>
      </w:r>
      <w:r w:rsidRPr="00083B21">
        <w:rPr>
          <w:rFonts w:eastAsia="Times New Roman" w:cs="Arial"/>
        </w:rPr>
        <w:t>.</w:t>
      </w:r>
      <w:r>
        <w:rPr>
          <w:rFonts w:eastAsia="Times New Roman" w:cs="Arial"/>
        </w:rPr>
        <w:t xml:space="preserve"> </w:t>
      </w:r>
      <w:r w:rsidR="00142FEB" w:rsidRPr="00083B21">
        <w:rPr>
          <w:rFonts w:eastAsia="Calibri" w:cs="Calibri"/>
          <w:lang w:eastAsia="es-MX"/>
        </w:rPr>
        <w:t xml:space="preserve">Notifíquese por oficio la presente resolución al Partido </w:t>
      </w:r>
      <w:r w:rsidR="00C543C3" w:rsidRPr="00083B21">
        <w:t>Redes Sociales Progresistas</w:t>
      </w:r>
      <w:r w:rsidR="00142FEB" w:rsidRPr="00083B21">
        <w:rPr>
          <w:rFonts w:eastAsia="Calibri" w:cs="Calibri"/>
          <w:lang w:eastAsia="es-MX"/>
        </w:rPr>
        <w:t>, a través de su representante ante este Consejo, en términos de la Ley de Medios de Impugnación en Materia Electoral del Estado de Querétaro.</w:t>
      </w:r>
    </w:p>
    <w:p w14:paraId="3A41167D" w14:textId="77777777" w:rsidR="00300EEB" w:rsidRPr="00083B21" w:rsidRDefault="00300EEB" w:rsidP="00C543C3">
      <w:pPr>
        <w:spacing w:line="276" w:lineRule="auto"/>
        <w:ind w:left="1134" w:right="49"/>
        <w:jc w:val="both"/>
        <w:rPr>
          <w:rFonts w:eastAsia="Times New Roman" w:cs="Arial"/>
          <w:b/>
          <w:lang w:eastAsia="es-MX"/>
        </w:rPr>
      </w:pPr>
    </w:p>
    <w:p w14:paraId="2B7273A4" w14:textId="6E08884F" w:rsidR="00142FEB" w:rsidRDefault="009570C5" w:rsidP="00C543C3">
      <w:pPr>
        <w:spacing w:line="276" w:lineRule="auto"/>
        <w:ind w:left="1134" w:right="49"/>
        <w:jc w:val="both"/>
        <w:rPr>
          <w:rFonts w:eastAsia="Times New Roman" w:cs="Arial"/>
        </w:rPr>
      </w:pPr>
      <w:r w:rsidRPr="00083B21">
        <w:rPr>
          <w:rFonts w:cs="Arial"/>
          <w:b/>
          <w:bCs/>
          <w:lang w:val="es-ES" w:eastAsia="es-ES"/>
        </w:rPr>
        <w:t>CUARTO.</w:t>
      </w:r>
      <w:r>
        <w:rPr>
          <w:rFonts w:cs="Arial"/>
          <w:b/>
          <w:bCs/>
          <w:lang w:val="es-ES" w:eastAsia="es-ES"/>
        </w:rPr>
        <w:t xml:space="preserve"> </w:t>
      </w:r>
      <w:r w:rsidR="00142FEB" w:rsidRPr="00083B21">
        <w:rPr>
          <w:rFonts w:eastAsia="Times New Roman" w:cs="Arial"/>
        </w:rPr>
        <w:t xml:space="preserve">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p>
    <w:p w14:paraId="58623130" w14:textId="77777777" w:rsidR="00300EEB" w:rsidRPr="00083B21" w:rsidRDefault="00300EEB" w:rsidP="00C543C3">
      <w:pPr>
        <w:spacing w:line="276" w:lineRule="auto"/>
        <w:ind w:left="1134" w:right="49"/>
        <w:jc w:val="both"/>
      </w:pPr>
    </w:p>
    <w:p w14:paraId="60CB158C" w14:textId="4A05ED42" w:rsidR="00BB5F8A" w:rsidRDefault="009570C5" w:rsidP="00BB5F8A">
      <w:pPr>
        <w:spacing w:line="288" w:lineRule="auto"/>
        <w:ind w:left="1134" w:right="49"/>
        <w:jc w:val="both"/>
        <w:rPr>
          <w:rFonts w:eastAsia="Times New Roman" w:cs="Arial"/>
        </w:rPr>
      </w:pPr>
      <w:r w:rsidRPr="00083B21">
        <w:rPr>
          <w:b/>
          <w:bCs/>
        </w:rPr>
        <w:t>QUINTO</w:t>
      </w:r>
      <w:r w:rsidRPr="00083B21">
        <w:rPr>
          <w:rFonts w:eastAsia="Times New Roman" w:cs="Arial"/>
        </w:rPr>
        <w:t xml:space="preserve">. </w:t>
      </w:r>
      <w:r w:rsidR="00BB5F8A" w:rsidRPr="00083B21">
        <w:rPr>
          <w:rFonts w:eastAsia="Times New Roman" w:cs="Arial"/>
        </w:rPr>
        <w:t>Se instruye a la Secretaría Técnica remita copia certificada de esta determinación a la Secretaría Ejecutiva, para efectos de su publicación en el Periódico Oficial del Gobierno del Estado de Querétaro “La Sombra de Arteaga”.</w:t>
      </w:r>
    </w:p>
    <w:p w14:paraId="606BC940" w14:textId="77777777" w:rsidR="00300EEB" w:rsidRPr="00083B21" w:rsidRDefault="00300EEB" w:rsidP="00BB5F8A">
      <w:pPr>
        <w:spacing w:line="288" w:lineRule="auto"/>
        <w:ind w:left="1134" w:right="49"/>
        <w:jc w:val="both"/>
        <w:rPr>
          <w:bCs/>
        </w:rPr>
      </w:pPr>
    </w:p>
    <w:p w14:paraId="6A0673D3" w14:textId="1D77AE77" w:rsidR="00142FEB" w:rsidRDefault="009570C5" w:rsidP="009E125F">
      <w:pPr>
        <w:spacing w:line="276" w:lineRule="auto"/>
        <w:ind w:left="1134" w:right="49"/>
        <w:jc w:val="both"/>
        <w:rPr>
          <w:rFonts w:cs="Arial"/>
          <w:bCs/>
          <w:lang w:val="es-ES" w:eastAsia="es-ES"/>
        </w:rPr>
      </w:pPr>
      <w:r>
        <w:rPr>
          <w:rFonts w:cs="Arial"/>
          <w:b/>
          <w:lang w:val="es-ES" w:eastAsia="es-ES"/>
        </w:rPr>
        <w:t xml:space="preserve">SEXTO. </w:t>
      </w:r>
      <w:r w:rsidR="00142FEB" w:rsidRPr="00083B21">
        <w:rPr>
          <w:rFonts w:cs="Arial"/>
          <w:lang w:val="es-ES" w:eastAsia="es-ES"/>
        </w:rPr>
        <w:t>Publíquese en</w:t>
      </w:r>
      <w:r w:rsidR="00142FEB" w:rsidRPr="00083B21">
        <w:rPr>
          <w:rFonts w:cs="Arial"/>
          <w:b/>
          <w:lang w:val="es-ES" w:eastAsia="es-ES"/>
        </w:rPr>
        <w:t xml:space="preserve"> </w:t>
      </w:r>
      <w:r w:rsidR="00142FEB" w:rsidRPr="00083B21">
        <w:rPr>
          <w:rFonts w:cs="Arial"/>
          <w:lang w:val="es-ES" w:eastAsia="es-ES"/>
        </w:rPr>
        <w:t>los</w:t>
      </w:r>
      <w:r w:rsidR="00142FEB" w:rsidRPr="00083B21">
        <w:rPr>
          <w:rFonts w:cs="Arial"/>
          <w:b/>
          <w:lang w:val="es-ES" w:eastAsia="es-ES"/>
        </w:rPr>
        <w:t xml:space="preserve"> </w:t>
      </w:r>
      <w:r w:rsidR="00142FEB" w:rsidRPr="00083B21">
        <w:rPr>
          <w:rFonts w:cs="Arial"/>
          <w:lang w:val="es-ES" w:eastAsia="es-ES"/>
        </w:rPr>
        <w:t>estrados del Consejo Municipal de Corregidora y en el sitio de internet del Instituto Electoral del Estado de Querétaro</w:t>
      </w:r>
      <w:r w:rsidR="00142FEB" w:rsidRPr="00083B21">
        <w:rPr>
          <w:rFonts w:cs="Arial"/>
          <w:bCs/>
          <w:lang w:val="es-ES" w:eastAsia="es-ES"/>
        </w:rPr>
        <w:t>.</w:t>
      </w:r>
    </w:p>
    <w:p w14:paraId="136CBEC9" w14:textId="77777777" w:rsidR="00C90743" w:rsidRPr="00083B21" w:rsidRDefault="00C90743" w:rsidP="009E125F">
      <w:pPr>
        <w:spacing w:line="276" w:lineRule="auto"/>
        <w:ind w:left="1134" w:right="49"/>
        <w:jc w:val="both"/>
        <w:rPr>
          <w:rFonts w:eastAsia="Times New Roman" w:cs="Arial"/>
        </w:rPr>
      </w:pPr>
    </w:p>
    <w:bookmarkEnd w:id="3"/>
    <w:p w14:paraId="149648EF" w14:textId="0E8F3158" w:rsidR="00142FEB" w:rsidRDefault="00142FEB" w:rsidP="00BB5F8A">
      <w:pPr>
        <w:spacing w:line="276" w:lineRule="auto"/>
        <w:ind w:left="1134" w:right="49"/>
        <w:jc w:val="both"/>
        <w:rPr>
          <w:rFonts w:eastAsia="Calibri" w:cs="Arial"/>
          <w:b/>
          <w:bCs/>
          <w:lang w:val="es-ES" w:eastAsia="es-ES"/>
        </w:rPr>
      </w:pPr>
      <w:r w:rsidRPr="00083B21">
        <w:rPr>
          <w:rFonts w:eastAsia="Calibri" w:cs="Arial"/>
          <w:bCs/>
          <w:lang w:val="es-ES" w:eastAsia="es-ES"/>
        </w:rPr>
        <w:t xml:space="preserve">Dada en el municipio de </w:t>
      </w:r>
      <w:r w:rsidR="00BB5F8A" w:rsidRPr="00083B21">
        <w:rPr>
          <w:rFonts w:eastAsia="Calibri" w:cs="Arial"/>
          <w:bCs/>
          <w:lang w:val="es-ES" w:eastAsia="es-ES"/>
        </w:rPr>
        <w:t>Pedro Escobedo</w:t>
      </w:r>
      <w:r w:rsidRPr="00083B21">
        <w:rPr>
          <w:rFonts w:eastAsia="Calibri" w:cs="Arial"/>
          <w:bCs/>
          <w:lang w:val="es-ES" w:eastAsia="es-ES"/>
        </w:rPr>
        <w:t xml:space="preserve">, Querétaro, a los </w:t>
      </w:r>
      <w:r w:rsidR="00F92694">
        <w:rPr>
          <w:rFonts w:eastAsia="Calibri" w:cs="Arial"/>
          <w:bCs/>
          <w:lang w:val="es-ES" w:eastAsia="es-ES"/>
        </w:rPr>
        <w:t>ocho</w:t>
      </w:r>
      <w:r w:rsidRPr="00083B21">
        <w:rPr>
          <w:rFonts w:eastAsia="Calibri" w:cs="Arial"/>
          <w:bCs/>
          <w:lang w:val="es-ES" w:eastAsia="es-ES"/>
        </w:rPr>
        <w:t xml:space="preserve"> días de </w:t>
      </w:r>
      <w:r w:rsidR="00BB5F8A" w:rsidRPr="00083B21">
        <w:rPr>
          <w:rFonts w:eastAsia="Calibri" w:cs="Arial"/>
          <w:bCs/>
          <w:lang w:val="es-ES" w:eastAsia="es-ES"/>
        </w:rPr>
        <w:t>mayo</w:t>
      </w:r>
      <w:r w:rsidRPr="00083B21">
        <w:rPr>
          <w:rFonts w:eastAsia="Calibri" w:cs="Arial"/>
          <w:bCs/>
          <w:lang w:val="es-ES" w:eastAsia="es-ES"/>
        </w:rPr>
        <w:t xml:space="preserve"> de dos mil veintiuno. </w:t>
      </w:r>
      <w:r w:rsidRPr="00083B21">
        <w:rPr>
          <w:rFonts w:eastAsia="Calibri" w:cs="Arial"/>
          <w:b/>
          <w:bCs/>
          <w:lang w:val="es-ES" w:eastAsia="es-ES"/>
        </w:rPr>
        <w:t>DOY FE.</w:t>
      </w:r>
    </w:p>
    <w:p w14:paraId="2664C354" w14:textId="77777777" w:rsidR="00300EEB" w:rsidRPr="00083B21" w:rsidRDefault="00300EEB" w:rsidP="00BB5F8A">
      <w:pPr>
        <w:spacing w:line="276" w:lineRule="auto"/>
        <w:ind w:left="1134" w:right="49"/>
        <w:jc w:val="both"/>
        <w:rPr>
          <w:rFonts w:eastAsia="Times New Roman" w:cs="Arial"/>
        </w:rPr>
      </w:pPr>
    </w:p>
    <w:p w14:paraId="6478C626" w14:textId="77777777" w:rsidR="00142FEB" w:rsidRPr="00083B21" w:rsidRDefault="00142FEB" w:rsidP="00BB5F8A">
      <w:pPr>
        <w:spacing w:line="276" w:lineRule="auto"/>
        <w:ind w:left="1134" w:right="49"/>
        <w:jc w:val="both"/>
        <w:rPr>
          <w:rFonts w:eastAsia="Times New Roman" w:cs="Arial"/>
        </w:rPr>
      </w:pPr>
      <w:r w:rsidRPr="00083B21">
        <w:rPr>
          <w:rFonts w:eastAsia="Calibri" w:cs="Arial"/>
          <w:bCs/>
          <w:lang w:val="es-ES" w:eastAsia="es-ES"/>
        </w:rPr>
        <w:lastRenderedPageBreak/>
        <w:t xml:space="preserve">La Secretaría Técnica del Consejo </w:t>
      </w:r>
      <w:r w:rsidR="00BB5F8A" w:rsidRPr="00083B21">
        <w:rPr>
          <w:rFonts w:eastAsia="Calibri" w:cs="Arial"/>
          <w:bCs/>
          <w:lang w:val="es-ES" w:eastAsia="es-ES"/>
        </w:rPr>
        <w:t>Distrital 10</w:t>
      </w:r>
      <w:r w:rsidRPr="00083B21">
        <w:rPr>
          <w:rFonts w:eastAsia="Calibri" w:cs="Arial"/>
          <w:bCs/>
          <w:lang w:val="es-ES" w:eastAsia="es-ES"/>
        </w:rPr>
        <w:t xml:space="preserve"> del Instituto Electoral del Estado de Querétaro </w:t>
      </w:r>
      <w:r w:rsidRPr="00083B21">
        <w:rPr>
          <w:rFonts w:eastAsia="Calibri" w:cs="Arial"/>
          <w:b/>
          <w:bCs/>
          <w:lang w:val="es-ES" w:eastAsia="es-ES"/>
        </w:rPr>
        <w:t>HACE CONSTAR</w:t>
      </w:r>
      <w:r w:rsidRPr="00083B21">
        <w:rPr>
          <w:rFonts w:eastAsia="Calibri" w:cs="Arial"/>
          <w:bCs/>
          <w:lang w:val="es-ES" w:eastAsia="es-ES"/>
        </w:rPr>
        <w:t>: que el sentido de la votación en la presente resolución fue como sigue:</w:t>
      </w:r>
      <w:bookmarkStart w:id="4" w:name="_Hlk69289342"/>
    </w:p>
    <w:tbl>
      <w:tblPr>
        <w:tblW w:w="6898"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1559"/>
        <w:gridCol w:w="2216"/>
      </w:tblGrid>
      <w:tr w:rsidR="00083B21" w:rsidRPr="00083B21" w14:paraId="2473D70F" w14:textId="77777777" w:rsidTr="008A7E3B">
        <w:trPr>
          <w:trHeight w:val="354"/>
        </w:trPr>
        <w:tc>
          <w:tcPr>
            <w:tcW w:w="3123"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08568B08" w14:textId="77777777" w:rsidR="00142FEB" w:rsidRPr="00083B21" w:rsidRDefault="00142FEB" w:rsidP="00BB5F8A">
            <w:pPr>
              <w:spacing w:after="0" w:line="276" w:lineRule="auto"/>
              <w:ind w:left="-120"/>
              <w:jc w:val="center"/>
              <w:rPr>
                <w:rFonts w:eastAsia="Calibri" w:cs="Arial"/>
                <w:b/>
                <w:lang w:val="es-ES" w:eastAsia="es-ES"/>
              </w:rPr>
            </w:pPr>
            <w:r w:rsidRPr="00083B21">
              <w:rPr>
                <w:rFonts w:eastAsia="Calibri" w:cs="Arial"/>
                <w:b/>
                <w:lang w:val="es-ES" w:eastAsia="es-ES"/>
              </w:rPr>
              <w:t>CONSEJERÍA ELECTORAL</w:t>
            </w:r>
          </w:p>
        </w:tc>
        <w:tc>
          <w:tcPr>
            <w:tcW w:w="3775"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7B20629B" w14:textId="77777777" w:rsidR="00142FEB" w:rsidRPr="00083B21" w:rsidRDefault="00142FEB" w:rsidP="008A7E3B">
            <w:pPr>
              <w:spacing w:after="0" w:line="276" w:lineRule="auto"/>
              <w:jc w:val="center"/>
              <w:rPr>
                <w:rFonts w:eastAsia="Calibri" w:cs="Arial"/>
                <w:b/>
                <w:lang w:val="es-ES" w:eastAsia="es-ES"/>
              </w:rPr>
            </w:pPr>
            <w:r w:rsidRPr="00083B21">
              <w:rPr>
                <w:rFonts w:eastAsia="Calibri" w:cs="Arial"/>
                <w:b/>
                <w:lang w:val="es-ES" w:eastAsia="es-ES"/>
              </w:rPr>
              <w:t>SENTIDO DEL VOTO</w:t>
            </w:r>
          </w:p>
        </w:tc>
      </w:tr>
      <w:tr w:rsidR="00083B21" w:rsidRPr="00083B21" w14:paraId="7BEE6D64" w14:textId="77777777" w:rsidTr="008A7E3B">
        <w:trPr>
          <w:trHeight w:val="368"/>
        </w:trPr>
        <w:tc>
          <w:tcPr>
            <w:tcW w:w="3123" w:type="dxa"/>
            <w:vMerge/>
            <w:tcBorders>
              <w:top w:val="single" w:sz="4" w:space="0" w:color="auto"/>
              <w:left w:val="single" w:sz="4" w:space="0" w:color="auto"/>
              <w:bottom w:val="single" w:sz="4" w:space="0" w:color="auto"/>
              <w:right w:val="single" w:sz="4" w:space="0" w:color="auto"/>
            </w:tcBorders>
            <w:vAlign w:val="center"/>
            <w:hideMark/>
          </w:tcPr>
          <w:p w14:paraId="0B0E32F1" w14:textId="77777777" w:rsidR="00142FEB" w:rsidRPr="00083B21" w:rsidRDefault="00142FEB" w:rsidP="00BB5F8A">
            <w:pPr>
              <w:spacing w:after="0" w:line="276" w:lineRule="auto"/>
              <w:ind w:left="1134"/>
              <w:rPr>
                <w:rFonts w:eastAsia="Calibri" w:cs="Arial"/>
                <w:lang w:val="es-ES"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3AC50EE2" w14:textId="77777777" w:rsidR="00142FEB" w:rsidRPr="00083B21" w:rsidRDefault="00142FEB" w:rsidP="00BB5F8A">
            <w:pPr>
              <w:spacing w:after="0" w:line="276" w:lineRule="auto"/>
              <w:ind w:left="-120"/>
              <w:jc w:val="center"/>
              <w:rPr>
                <w:rFonts w:eastAsia="Calibri" w:cs="Arial"/>
                <w:b/>
                <w:lang w:val="es-ES" w:eastAsia="es-ES"/>
              </w:rPr>
            </w:pPr>
            <w:r w:rsidRPr="00083B21">
              <w:rPr>
                <w:rFonts w:eastAsia="Calibri" w:cs="Arial"/>
                <w:b/>
                <w:lang w:val="es-ES" w:eastAsia="es-ES"/>
              </w:rPr>
              <w:t>A FAVOR</w:t>
            </w:r>
          </w:p>
        </w:tc>
        <w:tc>
          <w:tcPr>
            <w:tcW w:w="2216"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34D8CAF2" w14:textId="77777777" w:rsidR="00142FEB" w:rsidRPr="00083B21" w:rsidRDefault="00142FEB" w:rsidP="00BB5F8A">
            <w:pPr>
              <w:spacing w:after="0" w:line="276" w:lineRule="auto"/>
              <w:jc w:val="center"/>
              <w:rPr>
                <w:rFonts w:eastAsia="Calibri" w:cs="Arial"/>
                <w:b/>
                <w:lang w:val="es-ES" w:eastAsia="es-ES"/>
              </w:rPr>
            </w:pPr>
            <w:r w:rsidRPr="00083B21">
              <w:rPr>
                <w:rFonts w:eastAsia="Calibri" w:cs="Arial"/>
                <w:b/>
                <w:lang w:val="es-ES" w:eastAsia="es-ES"/>
              </w:rPr>
              <w:t>EN CONTRA</w:t>
            </w:r>
          </w:p>
        </w:tc>
      </w:tr>
      <w:tr w:rsidR="00083B21" w:rsidRPr="00083B21" w14:paraId="4A698EC0" w14:textId="77777777" w:rsidTr="008A7E3B">
        <w:trPr>
          <w:trHeight w:val="368"/>
        </w:trPr>
        <w:tc>
          <w:tcPr>
            <w:tcW w:w="3123" w:type="dxa"/>
            <w:tcBorders>
              <w:top w:val="single" w:sz="4" w:space="0" w:color="auto"/>
              <w:left w:val="single" w:sz="4" w:space="0" w:color="auto"/>
              <w:bottom w:val="single" w:sz="4" w:space="0" w:color="auto"/>
              <w:right w:val="single" w:sz="4" w:space="0" w:color="auto"/>
            </w:tcBorders>
          </w:tcPr>
          <w:p w14:paraId="04E7A079" w14:textId="575D63D1" w:rsidR="00142FEB" w:rsidRPr="00083B21" w:rsidRDefault="00C90743" w:rsidP="00C90743">
            <w:pPr>
              <w:spacing w:after="0" w:line="276" w:lineRule="auto"/>
              <w:rPr>
                <w:rFonts w:eastAsia="Calibri" w:cs="Arial"/>
                <w:lang w:eastAsia="es-ES"/>
              </w:rPr>
            </w:pPr>
            <w:r>
              <w:rPr>
                <w:rFonts w:eastAsia="Calibri" w:cs="Arial"/>
                <w:lang w:eastAsia="es-ES"/>
              </w:rPr>
              <w:t xml:space="preserve">LIC. </w:t>
            </w:r>
            <w:r w:rsidRPr="00083B21">
              <w:rPr>
                <w:rFonts w:eastAsia="Calibri" w:cs="Arial"/>
                <w:lang w:eastAsia="es-ES"/>
              </w:rPr>
              <w:t xml:space="preserve">VICENTE RESÉNDIZ OLALDE </w:t>
            </w:r>
          </w:p>
        </w:tc>
        <w:tc>
          <w:tcPr>
            <w:tcW w:w="1559" w:type="dxa"/>
            <w:tcBorders>
              <w:top w:val="single" w:sz="4" w:space="0" w:color="auto"/>
              <w:left w:val="single" w:sz="4" w:space="0" w:color="auto"/>
              <w:bottom w:val="single" w:sz="4" w:space="0" w:color="auto"/>
              <w:right w:val="single" w:sz="4" w:space="0" w:color="auto"/>
            </w:tcBorders>
            <w:vAlign w:val="center"/>
          </w:tcPr>
          <w:p w14:paraId="45040145" w14:textId="77777777" w:rsidR="00142FEB" w:rsidRPr="00083B21" w:rsidRDefault="00142FEB" w:rsidP="00BB5F8A">
            <w:pPr>
              <w:spacing w:after="0" w:line="276" w:lineRule="auto"/>
              <w:ind w:left="1134"/>
              <w:jc w:val="center"/>
              <w:rPr>
                <w:rFonts w:eastAsia="Calibri" w:cs="Arial"/>
                <w:lang w:val="es-ES" w:eastAsia="es-ES"/>
              </w:rPr>
            </w:pPr>
          </w:p>
        </w:tc>
        <w:tc>
          <w:tcPr>
            <w:tcW w:w="2216" w:type="dxa"/>
            <w:tcBorders>
              <w:top w:val="single" w:sz="4" w:space="0" w:color="auto"/>
              <w:left w:val="single" w:sz="4" w:space="0" w:color="auto"/>
              <w:bottom w:val="single" w:sz="4" w:space="0" w:color="auto"/>
              <w:right w:val="single" w:sz="4" w:space="0" w:color="auto"/>
            </w:tcBorders>
            <w:vAlign w:val="center"/>
          </w:tcPr>
          <w:p w14:paraId="45B1A090" w14:textId="77777777" w:rsidR="00142FEB" w:rsidRPr="00083B21" w:rsidRDefault="00142FEB" w:rsidP="00BB5F8A">
            <w:pPr>
              <w:spacing w:after="0" w:line="276" w:lineRule="auto"/>
              <w:ind w:left="1134"/>
              <w:jc w:val="center"/>
              <w:rPr>
                <w:rFonts w:eastAsia="Calibri" w:cs="Arial"/>
                <w:lang w:val="es-ES" w:eastAsia="es-ES"/>
              </w:rPr>
            </w:pPr>
          </w:p>
        </w:tc>
      </w:tr>
      <w:tr w:rsidR="00083B21" w:rsidRPr="00083B21" w14:paraId="0E19C87E" w14:textId="77777777" w:rsidTr="008A7E3B">
        <w:trPr>
          <w:trHeight w:val="412"/>
        </w:trPr>
        <w:tc>
          <w:tcPr>
            <w:tcW w:w="3123" w:type="dxa"/>
            <w:tcBorders>
              <w:top w:val="single" w:sz="4" w:space="0" w:color="auto"/>
              <w:left w:val="single" w:sz="4" w:space="0" w:color="auto"/>
              <w:bottom w:val="single" w:sz="4" w:space="0" w:color="auto"/>
              <w:right w:val="single" w:sz="4" w:space="0" w:color="auto"/>
            </w:tcBorders>
          </w:tcPr>
          <w:p w14:paraId="4E963ECE" w14:textId="758DF02C" w:rsidR="00142FEB" w:rsidRPr="00083B21" w:rsidRDefault="00C90743" w:rsidP="00C90743">
            <w:pPr>
              <w:spacing w:after="0" w:line="276" w:lineRule="auto"/>
              <w:rPr>
                <w:rFonts w:eastAsia="Calibri" w:cs="Arial"/>
                <w:lang w:eastAsia="es-ES"/>
              </w:rPr>
            </w:pPr>
            <w:r>
              <w:rPr>
                <w:rFonts w:eastAsia="Calibri" w:cs="Arial"/>
                <w:lang w:eastAsia="es-ES"/>
              </w:rPr>
              <w:t xml:space="preserve">MTRA. </w:t>
            </w:r>
            <w:r w:rsidRPr="00083B21">
              <w:rPr>
                <w:rFonts w:eastAsia="Calibri" w:cs="Arial"/>
                <w:lang w:eastAsia="es-ES"/>
              </w:rPr>
              <w:t>MAYRA DE JESÚS GÓMEZ</w:t>
            </w:r>
          </w:p>
        </w:tc>
        <w:tc>
          <w:tcPr>
            <w:tcW w:w="1559" w:type="dxa"/>
            <w:tcBorders>
              <w:top w:val="single" w:sz="4" w:space="0" w:color="auto"/>
              <w:left w:val="single" w:sz="4" w:space="0" w:color="auto"/>
              <w:bottom w:val="single" w:sz="4" w:space="0" w:color="auto"/>
              <w:right w:val="single" w:sz="4" w:space="0" w:color="auto"/>
            </w:tcBorders>
            <w:vAlign w:val="center"/>
          </w:tcPr>
          <w:p w14:paraId="74F4439E" w14:textId="77777777" w:rsidR="00142FEB" w:rsidRPr="00083B21" w:rsidRDefault="00142FEB" w:rsidP="00BB5F8A">
            <w:pPr>
              <w:spacing w:after="0" w:line="276" w:lineRule="auto"/>
              <w:ind w:left="1134"/>
              <w:jc w:val="center"/>
              <w:rPr>
                <w:rFonts w:eastAsia="Calibri" w:cs="Arial"/>
                <w:lang w:val="es-ES" w:eastAsia="es-ES"/>
              </w:rPr>
            </w:pPr>
          </w:p>
        </w:tc>
        <w:tc>
          <w:tcPr>
            <w:tcW w:w="2216" w:type="dxa"/>
            <w:tcBorders>
              <w:top w:val="single" w:sz="4" w:space="0" w:color="auto"/>
              <w:left w:val="single" w:sz="4" w:space="0" w:color="auto"/>
              <w:bottom w:val="single" w:sz="4" w:space="0" w:color="auto"/>
              <w:right w:val="single" w:sz="4" w:space="0" w:color="auto"/>
            </w:tcBorders>
            <w:vAlign w:val="center"/>
          </w:tcPr>
          <w:p w14:paraId="59D2FBFC" w14:textId="77777777" w:rsidR="00142FEB" w:rsidRPr="00083B21" w:rsidRDefault="00142FEB" w:rsidP="00BB5F8A">
            <w:pPr>
              <w:spacing w:after="0" w:line="276" w:lineRule="auto"/>
              <w:ind w:left="1134"/>
              <w:jc w:val="center"/>
              <w:rPr>
                <w:rFonts w:eastAsia="Calibri" w:cs="Arial"/>
                <w:lang w:val="es-ES" w:eastAsia="es-ES"/>
              </w:rPr>
            </w:pPr>
          </w:p>
        </w:tc>
      </w:tr>
      <w:tr w:rsidR="00083B21" w:rsidRPr="00083B21" w14:paraId="31D44156" w14:textId="77777777" w:rsidTr="008A7E3B">
        <w:trPr>
          <w:trHeight w:val="394"/>
        </w:trPr>
        <w:tc>
          <w:tcPr>
            <w:tcW w:w="3123" w:type="dxa"/>
            <w:tcBorders>
              <w:top w:val="single" w:sz="4" w:space="0" w:color="auto"/>
              <w:left w:val="single" w:sz="4" w:space="0" w:color="auto"/>
              <w:bottom w:val="single" w:sz="4" w:space="0" w:color="auto"/>
              <w:right w:val="single" w:sz="4" w:space="0" w:color="auto"/>
            </w:tcBorders>
          </w:tcPr>
          <w:p w14:paraId="0E2D4A5D" w14:textId="29E5323C" w:rsidR="00142FEB" w:rsidRPr="00083B21" w:rsidRDefault="00C90743" w:rsidP="00C90743">
            <w:pPr>
              <w:spacing w:after="0" w:line="276" w:lineRule="auto"/>
              <w:rPr>
                <w:rFonts w:eastAsia="Calibri" w:cs="Arial"/>
                <w:lang w:eastAsia="es-ES"/>
              </w:rPr>
            </w:pPr>
            <w:r>
              <w:rPr>
                <w:rFonts w:eastAsia="Calibri" w:cs="Arial"/>
                <w:lang w:eastAsia="es-ES"/>
              </w:rPr>
              <w:t xml:space="preserve">LIC. </w:t>
            </w:r>
            <w:r w:rsidRPr="00083B21">
              <w:rPr>
                <w:rFonts w:eastAsia="Calibri" w:cs="Arial"/>
                <w:lang w:eastAsia="es-ES"/>
              </w:rPr>
              <w:t>FABIOLA BAUTISTA RODRÍGUEZ</w:t>
            </w:r>
          </w:p>
        </w:tc>
        <w:tc>
          <w:tcPr>
            <w:tcW w:w="1559" w:type="dxa"/>
            <w:tcBorders>
              <w:top w:val="single" w:sz="4" w:space="0" w:color="auto"/>
              <w:left w:val="single" w:sz="4" w:space="0" w:color="auto"/>
              <w:bottom w:val="single" w:sz="4" w:space="0" w:color="auto"/>
              <w:right w:val="single" w:sz="4" w:space="0" w:color="auto"/>
            </w:tcBorders>
            <w:vAlign w:val="center"/>
          </w:tcPr>
          <w:p w14:paraId="7A8A9B49" w14:textId="77777777" w:rsidR="00142FEB" w:rsidRPr="00083B21" w:rsidRDefault="00142FEB" w:rsidP="00BB5F8A">
            <w:pPr>
              <w:spacing w:after="0" w:line="276" w:lineRule="auto"/>
              <w:ind w:left="1134"/>
              <w:jc w:val="center"/>
              <w:rPr>
                <w:rFonts w:eastAsia="Calibri" w:cs="Arial"/>
                <w:lang w:val="es-ES" w:eastAsia="es-ES"/>
              </w:rPr>
            </w:pPr>
          </w:p>
        </w:tc>
        <w:tc>
          <w:tcPr>
            <w:tcW w:w="2216" w:type="dxa"/>
            <w:tcBorders>
              <w:top w:val="single" w:sz="4" w:space="0" w:color="auto"/>
              <w:left w:val="single" w:sz="4" w:space="0" w:color="auto"/>
              <w:bottom w:val="single" w:sz="4" w:space="0" w:color="auto"/>
              <w:right w:val="single" w:sz="4" w:space="0" w:color="auto"/>
            </w:tcBorders>
            <w:vAlign w:val="center"/>
          </w:tcPr>
          <w:p w14:paraId="327446FE" w14:textId="77777777" w:rsidR="00142FEB" w:rsidRPr="00083B21" w:rsidRDefault="00142FEB" w:rsidP="00BB5F8A">
            <w:pPr>
              <w:spacing w:after="0" w:line="276" w:lineRule="auto"/>
              <w:ind w:left="1134"/>
              <w:jc w:val="center"/>
              <w:rPr>
                <w:rFonts w:eastAsia="Calibri" w:cs="Arial"/>
                <w:lang w:val="es-ES" w:eastAsia="es-ES"/>
              </w:rPr>
            </w:pPr>
          </w:p>
        </w:tc>
      </w:tr>
      <w:tr w:rsidR="00083B21" w:rsidRPr="00083B21" w14:paraId="29442933" w14:textId="77777777" w:rsidTr="008A7E3B">
        <w:trPr>
          <w:trHeight w:val="394"/>
        </w:trPr>
        <w:tc>
          <w:tcPr>
            <w:tcW w:w="3123" w:type="dxa"/>
            <w:tcBorders>
              <w:top w:val="single" w:sz="4" w:space="0" w:color="auto"/>
              <w:left w:val="single" w:sz="4" w:space="0" w:color="auto"/>
              <w:bottom w:val="single" w:sz="4" w:space="0" w:color="auto"/>
              <w:right w:val="single" w:sz="4" w:space="0" w:color="auto"/>
            </w:tcBorders>
          </w:tcPr>
          <w:p w14:paraId="36DB4986" w14:textId="55E525E4" w:rsidR="00142FEB" w:rsidRPr="00083B21" w:rsidRDefault="00C90743" w:rsidP="00C90743">
            <w:pPr>
              <w:spacing w:after="0" w:line="276" w:lineRule="auto"/>
              <w:rPr>
                <w:rFonts w:eastAsia="Calibri" w:cs="Arial"/>
                <w:lang w:eastAsia="es-ES"/>
              </w:rPr>
            </w:pPr>
            <w:r>
              <w:rPr>
                <w:rFonts w:eastAsia="Calibri" w:cs="Arial"/>
                <w:lang w:eastAsia="es-ES"/>
              </w:rPr>
              <w:t>I</w:t>
            </w:r>
            <w:r w:rsidR="00F7035E">
              <w:rPr>
                <w:rFonts w:eastAsia="Calibri" w:cs="Arial"/>
                <w:lang w:eastAsia="es-ES"/>
              </w:rPr>
              <w:t xml:space="preserve">NG. </w:t>
            </w:r>
            <w:r w:rsidRPr="00083B21">
              <w:rPr>
                <w:rFonts w:eastAsia="Calibri" w:cs="Arial"/>
                <w:lang w:eastAsia="es-ES"/>
              </w:rPr>
              <w:t>EMILIO BÁRCENAS FERRUZCA</w:t>
            </w:r>
          </w:p>
        </w:tc>
        <w:tc>
          <w:tcPr>
            <w:tcW w:w="1559" w:type="dxa"/>
            <w:tcBorders>
              <w:top w:val="single" w:sz="4" w:space="0" w:color="auto"/>
              <w:left w:val="single" w:sz="4" w:space="0" w:color="auto"/>
              <w:bottom w:val="single" w:sz="4" w:space="0" w:color="auto"/>
              <w:right w:val="single" w:sz="4" w:space="0" w:color="auto"/>
            </w:tcBorders>
            <w:vAlign w:val="center"/>
          </w:tcPr>
          <w:p w14:paraId="15A065E2" w14:textId="77777777" w:rsidR="00142FEB" w:rsidRPr="00083B21" w:rsidRDefault="00142FEB" w:rsidP="00BB5F8A">
            <w:pPr>
              <w:spacing w:after="0" w:line="276" w:lineRule="auto"/>
              <w:ind w:left="1134"/>
              <w:jc w:val="center"/>
              <w:rPr>
                <w:rFonts w:eastAsia="Calibri" w:cs="Arial"/>
                <w:lang w:eastAsia="es-ES"/>
              </w:rPr>
            </w:pPr>
          </w:p>
        </w:tc>
        <w:tc>
          <w:tcPr>
            <w:tcW w:w="2216" w:type="dxa"/>
            <w:tcBorders>
              <w:top w:val="single" w:sz="4" w:space="0" w:color="auto"/>
              <w:left w:val="single" w:sz="4" w:space="0" w:color="auto"/>
              <w:bottom w:val="single" w:sz="4" w:space="0" w:color="auto"/>
              <w:right w:val="single" w:sz="4" w:space="0" w:color="auto"/>
            </w:tcBorders>
            <w:vAlign w:val="center"/>
          </w:tcPr>
          <w:p w14:paraId="45715E87" w14:textId="77777777" w:rsidR="00142FEB" w:rsidRPr="00083B21" w:rsidRDefault="00142FEB" w:rsidP="00BB5F8A">
            <w:pPr>
              <w:spacing w:after="0" w:line="276" w:lineRule="auto"/>
              <w:ind w:left="1134"/>
              <w:jc w:val="center"/>
              <w:rPr>
                <w:rFonts w:eastAsia="Calibri" w:cs="Arial"/>
                <w:lang w:eastAsia="es-ES"/>
              </w:rPr>
            </w:pPr>
          </w:p>
        </w:tc>
      </w:tr>
      <w:tr w:rsidR="00083B21" w:rsidRPr="00083B21" w14:paraId="25B2C420" w14:textId="77777777" w:rsidTr="008A7E3B">
        <w:trPr>
          <w:trHeight w:val="412"/>
        </w:trPr>
        <w:tc>
          <w:tcPr>
            <w:tcW w:w="3123" w:type="dxa"/>
            <w:tcBorders>
              <w:top w:val="single" w:sz="4" w:space="0" w:color="auto"/>
              <w:left w:val="single" w:sz="4" w:space="0" w:color="auto"/>
              <w:bottom w:val="single" w:sz="4" w:space="0" w:color="auto"/>
              <w:right w:val="single" w:sz="4" w:space="0" w:color="auto"/>
            </w:tcBorders>
          </w:tcPr>
          <w:p w14:paraId="36ED604C" w14:textId="7886DC85" w:rsidR="00142FEB" w:rsidRPr="00083B21" w:rsidRDefault="00F7035E" w:rsidP="00C90743">
            <w:pPr>
              <w:spacing w:after="0" w:line="276" w:lineRule="auto"/>
              <w:rPr>
                <w:rFonts w:eastAsia="Calibri" w:cs="Arial"/>
                <w:lang w:eastAsia="es-ES"/>
              </w:rPr>
            </w:pPr>
            <w:r>
              <w:rPr>
                <w:rFonts w:eastAsia="Calibri" w:cs="Arial"/>
                <w:lang w:eastAsia="es-ES"/>
              </w:rPr>
              <w:t xml:space="preserve">ING. </w:t>
            </w:r>
            <w:r w:rsidR="00C90743" w:rsidRPr="00083B21">
              <w:rPr>
                <w:rFonts w:eastAsia="Calibri" w:cs="Arial"/>
                <w:lang w:eastAsia="es-ES"/>
              </w:rPr>
              <w:t>RAÚL BECERRIL MARTÍNEZ</w:t>
            </w:r>
          </w:p>
        </w:tc>
        <w:tc>
          <w:tcPr>
            <w:tcW w:w="1559" w:type="dxa"/>
            <w:tcBorders>
              <w:top w:val="single" w:sz="4" w:space="0" w:color="auto"/>
              <w:left w:val="single" w:sz="4" w:space="0" w:color="auto"/>
              <w:bottom w:val="single" w:sz="4" w:space="0" w:color="auto"/>
              <w:right w:val="single" w:sz="4" w:space="0" w:color="auto"/>
            </w:tcBorders>
            <w:vAlign w:val="center"/>
          </w:tcPr>
          <w:p w14:paraId="4B94041F" w14:textId="77777777" w:rsidR="00142FEB" w:rsidRPr="00083B21" w:rsidRDefault="00142FEB" w:rsidP="00BB5F8A">
            <w:pPr>
              <w:spacing w:after="0" w:line="276" w:lineRule="auto"/>
              <w:ind w:left="1134"/>
              <w:jc w:val="center"/>
              <w:rPr>
                <w:rFonts w:eastAsia="Calibri" w:cs="Arial"/>
                <w:lang w:val="es-ES" w:eastAsia="es-ES"/>
              </w:rPr>
            </w:pPr>
          </w:p>
        </w:tc>
        <w:tc>
          <w:tcPr>
            <w:tcW w:w="2216" w:type="dxa"/>
            <w:tcBorders>
              <w:top w:val="single" w:sz="4" w:space="0" w:color="auto"/>
              <w:left w:val="single" w:sz="4" w:space="0" w:color="auto"/>
              <w:bottom w:val="single" w:sz="4" w:space="0" w:color="auto"/>
              <w:right w:val="single" w:sz="4" w:space="0" w:color="auto"/>
            </w:tcBorders>
            <w:vAlign w:val="center"/>
          </w:tcPr>
          <w:p w14:paraId="086F022A" w14:textId="77777777" w:rsidR="00142FEB" w:rsidRPr="00083B21" w:rsidRDefault="00142FEB" w:rsidP="00BB5F8A">
            <w:pPr>
              <w:spacing w:after="0" w:line="276" w:lineRule="auto"/>
              <w:ind w:left="1134"/>
              <w:jc w:val="center"/>
              <w:rPr>
                <w:rFonts w:eastAsia="Calibri" w:cs="Arial"/>
                <w:lang w:val="es-ES" w:eastAsia="es-ES"/>
              </w:rPr>
            </w:pPr>
          </w:p>
        </w:tc>
      </w:tr>
    </w:tbl>
    <w:p w14:paraId="561AC24F" w14:textId="77777777" w:rsidR="00142FEB" w:rsidRPr="00083B21" w:rsidRDefault="00142FEB" w:rsidP="00BB5F8A">
      <w:pPr>
        <w:pStyle w:val="Sinespaciado"/>
        <w:spacing w:line="276" w:lineRule="auto"/>
        <w:ind w:left="1134"/>
        <w:rPr>
          <w:rFonts w:ascii="Gothic720 BT" w:hAnsi="Gothic720 BT"/>
        </w:rPr>
      </w:pPr>
    </w:p>
    <w:p w14:paraId="5B9D43DD" w14:textId="77777777" w:rsidR="00353BEE" w:rsidRPr="00083B21" w:rsidRDefault="00353BEE" w:rsidP="00BB5F8A">
      <w:pPr>
        <w:pStyle w:val="Sinespaciado"/>
        <w:spacing w:line="276" w:lineRule="auto"/>
        <w:ind w:left="1134"/>
        <w:rPr>
          <w:rFonts w:ascii="Gothic720 BT" w:hAnsi="Gothic720 BT"/>
        </w:rPr>
      </w:pP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3858"/>
      </w:tblGrid>
      <w:tr w:rsidR="00083B21" w:rsidRPr="00083B21" w14:paraId="63D403ED" w14:textId="77777777" w:rsidTr="00551ED9">
        <w:tc>
          <w:tcPr>
            <w:tcW w:w="4414" w:type="dxa"/>
          </w:tcPr>
          <w:p w14:paraId="3B415618" w14:textId="77777777" w:rsidR="00353BEE" w:rsidRPr="00083B21" w:rsidRDefault="00353BEE" w:rsidP="00353BEE">
            <w:pPr>
              <w:pStyle w:val="Sinespaciado"/>
              <w:spacing w:line="276" w:lineRule="auto"/>
              <w:jc w:val="center"/>
              <w:rPr>
                <w:rFonts w:ascii="Gothic720 BT" w:hAnsi="Gothic720 BT"/>
                <w:b/>
                <w:sz w:val="22"/>
                <w:szCs w:val="22"/>
              </w:rPr>
            </w:pPr>
            <w:r w:rsidRPr="00083B21">
              <w:rPr>
                <w:rFonts w:ascii="Gothic720 BT" w:hAnsi="Gothic720 BT"/>
                <w:b/>
                <w:sz w:val="22"/>
                <w:szCs w:val="22"/>
              </w:rPr>
              <w:t>Vicente Reséndiz Olalde</w:t>
            </w:r>
          </w:p>
          <w:p w14:paraId="5490A445" w14:textId="77777777" w:rsidR="00353BEE" w:rsidRPr="00083B21" w:rsidRDefault="00353BEE" w:rsidP="00353BEE">
            <w:pPr>
              <w:pStyle w:val="Sinespaciado"/>
              <w:spacing w:line="276" w:lineRule="auto"/>
              <w:jc w:val="center"/>
              <w:rPr>
                <w:rFonts w:ascii="Gothic720 BT" w:hAnsi="Gothic720 BT"/>
              </w:rPr>
            </w:pPr>
            <w:r w:rsidRPr="00083B21">
              <w:rPr>
                <w:rFonts w:ascii="Gothic720 BT" w:hAnsi="Gothic720 BT"/>
                <w:sz w:val="22"/>
                <w:szCs w:val="22"/>
              </w:rPr>
              <w:t xml:space="preserve">Consejero </w:t>
            </w:r>
            <w:proofErr w:type="gramStart"/>
            <w:r w:rsidRPr="00083B21">
              <w:rPr>
                <w:rFonts w:ascii="Gothic720 BT" w:hAnsi="Gothic720 BT"/>
                <w:sz w:val="22"/>
                <w:szCs w:val="22"/>
              </w:rPr>
              <w:t>Presidente</w:t>
            </w:r>
            <w:proofErr w:type="gramEnd"/>
          </w:p>
        </w:tc>
        <w:tc>
          <w:tcPr>
            <w:tcW w:w="4414" w:type="dxa"/>
          </w:tcPr>
          <w:p w14:paraId="4BFAC4D5" w14:textId="77777777" w:rsidR="00353BEE" w:rsidRPr="00083B21" w:rsidRDefault="00353BEE" w:rsidP="00353BEE">
            <w:pPr>
              <w:pStyle w:val="Sinespaciado"/>
              <w:jc w:val="center"/>
              <w:rPr>
                <w:rFonts w:ascii="Gothic720 BT" w:hAnsi="Gothic720 BT"/>
                <w:b/>
                <w:sz w:val="22"/>
                <w:szCs w:val="22"/>
                <w:lang w:eastAsia="en-US"/>
              </w:rPr>
            </w:pPr>
            <w:r w:rsidRPr="00083B21">
              <w:rPr>
                <w:rFonts w:ascii="Gothic720 BT" w:hAnsi="Gothic720 BT"/>
                <w:b/>
                <w:sz w:val="22"/>
                <w:szCs w:val="22"/>
              </w:rPr>
              <w:t xml:space="preserve">Licenciado </w:t>
            </w:r>
            <w:r w:rsidRPr="00083B21">
              <w:rPr>
                <w:rFonts w:ascii="Gothic720 BT" w:hAnsi="Gothic720 BT" w:cs="Tahoma"/>
                <w:b/>
                <w:sz w:val="22"/>
                <w:szCs w:val="22"/>
              </w:rPr>
              <w:t>Carlos Cesar Díaz Aguilar</w:t>
            </w:r>
          </w:p>
          <w:p w14:paraId="6E5DEA14" w14:textId="77777777" w:rsidR="00353BEE" w:rsidRPr="00083B21" w:rsidRDefault="00353BEE" w:rsidP="00353BEE">
            <w:pPr>
              <w:pStyle w:val="Sinespaciado"/>
              <w:jc w:val="center"/>
              <w:rPr>
                <w:rFonts w:ascii="Gothic720 BT" w:hAnsi="Gothic720 BT"/>
                <w:sz w:val="22"/>
                <w:szCs w:val="22"/>
              </w:rPr>
            </w:pPr>
            <w:r w:rsidRPr="00083B21">
              <w:rPr>
                <w:rFonts w:ascii="Gothic720 BT" w:hAnsi="Gothic720 BT"/>
                <w:noProof/>
              </w:rPr>
              <mc:AlternateContent>
                <mc:Choice Requires="wps">
                  <w:drawing>
                    <wp:anchor distT="0" distB="0" distL="114300" distR="114300" simplePos="0" relativeHeight="251661312" behindDoc="0" locked="0" layoutInCell="1" allowOverlap="1" wp14:anchorId="677A6F90" wp14:editId="5F16D65B">
                      <wp:simplePos x="0" y="0"/>
                      <wp:positionH relativeFrom="column">
                        <wp:posOffset>-887730</wp:posOffset>
                      </wp:positionH>
                      <wp:positionV relativeFrom="paragraph">
                        <wp:posOffset>6430645</wp:posOffset>
                      </wp:positionV>
                      <wp:extent cx="2905125" cy="5810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2905125" cy="581025"/>
                              </a:xfrm>
                              <a:prstGeom prst="rect">
                                <a:avLst/>
                              </a:prstGeom>
                              <a:solidFill>
                                <a:sysClr val="window" lastClr="FFFFFF"/>
                              </a:solidFill>
                              <a:ln w="6350">
                                <a:noFill/>
                              </a:ln>
                            </wps:spPr>
                            <wps:txbx>
                              <w:txbxContent>
                                <w:p w14:paraId="4E1A558C" w14:textId="77777777" w:rsidR="00E95FA7" w:rsidRDefault="00E95FA7" w:rsidP="00353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B2F821" id="_x0000_t202" coordsize="21600,21600" o:spt="202" path="m,l,21600r21600,l21600,xe">
                      <v:stroke joinstyle="miter"/>
                      <v:path gradientshapeok="t" o:connecttype="rect"/>
                    </v:shapetype>
                    <v:shape id="Cuadro de texto 2" o:spid="_x0000_s1026" type="#_x0000_t202" style="position:absolute;left:0;text-align:left;margin-left:-69.9pt;margin-top:506.35pt;width:228.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" fillcolor="window" stroked="f" strokeweight=".5pt">
                      <v:textbox>
                        <w:txbxContent>
                          <w:p w:rsidR="00E95FA7" w:rsidRDefault="00E95FA7" w:rsidP="00353BEE"/>
                        </w:txbxContent>
                      </v:textbox>
                    </v:shape>
                  </w:pict>
                </mc:Fallback>
              </mc:AlternateContent>
            </w:r>
            <w:r w:rsidRPr="00083B21">
              <w:rPr>
                <w:rFonts w:ascii="Gothic720 BT" w:hAnsi="Gothic720 BT"/>
                <w:sz w:val="22"/>
                <w:szCs w:val="22"/>
              </w:rPr>
              <w:t>Secretario Técnico del Consejo Distrital 10</w:t>
            </w:r>
          </w:p>
          <w:p w14:paraId="23EA0524" w14:textId="77777777" w:rsidR="00353BEE" w:rsidRPr="00083B21" w:rsidRDefault="00353BEE" w:rsidP="00BB5F8A">
            <w:pPr>
              <w:pStyle w:val="Sinespaciado"/>
              <w:spacing w:line="276" w:lineRule="auto"/>
              <w:rPr>
                <w:rFonts w:ascii="Gothic720 BT" w:hAnsi="Gothic720 BT"/>
              </w:rPr>
            </w:pPr>
          </w:p>
        </w:tc>
      </w:tr>
    </w:tbl>
    <w:p w14:paraId="57A790BC" w14:textId="77777777" w:rsidR="00142FEB" w:rsidRPr="00083B21" w:rsidRDefault="00142FEB" w:rsidP="00BB5F8A">
      <w:pPr>
        <w:tabs>
          <w:tab w:val="left" w:pos="2460"/>
        </w:tabs>
        <w:spacing w:after="0" w:line="276" w:lineRule="auto"/>
        <w:ind w:left="1134"/>
        <w:jc w:val="both"/>
        <w:rPr>
          <w:rFonts w:eastAsia="Gothic720 BT" w:cs="Gothic720 BT"/>
          <w:b/>
        </w:rPr>
      </w:pPr>
      <w:r w:rsidRPr="00083B21">
        <w:rPr>
          <w:rFonts w:eastAsia="Gothic720 BT" w:cs="Gothic720 BT"/>
          <w:b/>
        </w:rPr>
        <w:tab/>
      </w:r>
    </w:p>
    <w:p w14:paraId="52685CE1" w14:textId="3C416885" w:rsidR="00142FEB" w:rsidRPr="00083B21" w:rsidRDefault="005F2930" w:rsidP="00BB5F8A">
      <w:pPr>
        <w:tabs>
          <w:tab w:val="left" w:pos="851"/>
          <w:tab w:val="left" w:pos="1551"/>
        </w:tabs>
        <w:spacing w:after="120" w:line="276" w:lineRule="auto"/>
        <w:ind w:left="1134"/>
        <w:jc w:val="both"/>
        <w:rPr>
          <w:rFonts w:cs="Tahoma"/>
          <w:b/>
        </w:rPr>
      </w:pPr>
      <w:r w:rsidRPr="00083B21">
        <w:rPr>
          <w:rFonts w:cs="Tahoma"/>
        </w:rPr>
        <w:t>El suscrito</w:t>
      </w:r>
      <w:r w:rsidR="00142FEB" w:rsidRPr="00083B21">
        <w:rPr>
          <w:rFonts w:cs="Tahoma"/>
        </w:rPr>
        <w:t xml:space="preserve"> Licenciad</w:t>
      </w:r>
      <w:r w:rsidRPr="00083B21">
        <w:rPr>
          <w:rFonts w:cs="Tahoma"/>
        </w:rPr>
        <w:t>o</w:t>
      </w:r>
      <w:r w:rsidR="00142FEB" w:rsidRPr="00083B21">
        <w:rPr>
          <w:rFonts w:cs="Tahoma"/>
        </w:rPr>
        <w:t xml:space="preserve"> </w:t>
      </w:r>
      <w:r w:rsidRPr="00083B21">
        <w:rPr>
          <w:rFonts w:cs="Tahoma"/>
        </w:rPr>
        <w:t>Carlos Cesar Díaz Aguilar</w:t>
      </w:r>
      <w:r w:rsidR="00142FEB" w:rsidRPr="00083B21">
        <w:rPr>
          <w:rFonts w:cs="Tahoma"/>
        </w:rPr>
        <w:t xml:space="preserve">, Secretario Técnico del </w:t>
      </w:r>
      <w:r w:rsidR="00142FEB" w:rsidRPr="00083B21">
        <w:rPr>
          <w:rFonts w:cs="Arial"/>
          <w:lang w:val="es-ES" w:eastAsia="es-ES"/>
        </w:rPr>
        <w:t xml:space="preserve">Consejo </w:t>
      </w:r>
      <w:r w:rsidRPr="00083B21">
        <w:rPr>
          <w:rFonts w:cs="Arial"/>
          <w:lang w:val="es-ES" w:eastAsia="es-ES"/>
        </w:rPr>
        <w:t>Distrital 10</w:t>
      </w:r>
      <w:r w:rsidR="00142FEB" w:rsidRPr="00083B21">
        <w:rPr>
          <w:rFonts w:cs="Tahoma"/>
        </w:rPr>
        <w:t xml:space="preserve"> del Instituto Electoral del Estado de Querétaro, para hacer compatible el artículo 86, fracción VIII de la Ley Electoral del Estado de Querétaro y en uso de las facultades que me confiere el citado artículo en sus fracciones I, IX y X, </w:t>
      </w:r>
      <w:r w:rsidR="00142FEB" w:rsidRPr="00083B21">
        <w:rPr>
          <w:rFonts w:cs="Tahoma"/>
          <w:b/>
        </w:rPr>
        <w:t xml:space="preserve">CERTIFICO: </w:t>
      </w:r>
      <w:r w:rsidR="00142FEB" w:rsidRPr="00083B21">
        <w:rPr>
          <w:rFonts w:cs="Tahoma"/>
        </w:rPr>
        <w:t xml:space="preserve">Que la presente resolución concuerda fiel y exactamente con lo aprobado por el </w:t>
      </w:r>
      <w:r w:rsidR="00142FEB" w:rsidRPr="00083B21">
        <w:rPr>
          <w:rFonts w:cs="Arial"/>
          <w:lang w:val="es-ES" w:eastAsia="es-ES"/>
        </w:rPr>
        <w:t xml:space="preserve">Consejo </w:t>
      </w:r>
      <w:r w:rsidRPr="00083B21">
        <w:rPr>
          <w:rFonts w:cs="Arial"/>
          <w:lang w:val="es-ES" w:eastAsia="es-ES"/>
        </w:rPr>
        <w:t>Distrital 10</w:t>
      </w:r>
      <w:r w:rsidR="00142FEB" w:rsidRPr="00083B21">
        <w:rPr>
          <w:rFonts w:cs="Arial"/>
          <w:lang w:val="es-ES" w:eastAsia="es-ES"/>
        </w:rPr>
        <w:t xml:space="preserve"> </w:t>
      </w:r>
      <w:r w:rsidR="00142FEB" w:rsidRPr="00083B21">
        <w:rPr>
          <w:rFonts w:cs="Tahoma"/>
        </w:rPr>
        <w:t xml:space="preserve">en sesión extraordinaria celebrada de manera virtual el </w:t>
      </w:r>
      <w:r w:rsidR="00F92694">
        <w:rPr>
          <w:rFonts w:cs="Tahoma"/>
        </w:rPr>
        <w:t xml:space="preserve">ocho </w:t>
      </w:r>
      <w:r w:rsidR="00142FEB" w:rsidRPr="00083B21">
        <w:rPr>
          <w:rFonts w:cs="Tahoma"/>
        </w:rPr>
        <w:t xml:space="preserve">de </w:t>
      </w:r>
      <w:r w:rsidRPr="00083B21">
        <w:rPr>
          <w:rFonts w:cs="Tahoma"/>
        </w:rPr>
        <w:t>mayo</w:t>
      </w:r>
      <w:r w:rsidR="00142FEB" w:rsidRPr="00083B21">
        <w:rPr>
          <w:rFonts w:cs="Tahoma"/>
        </w:rPr>
        <w:t xml:space="preserve"> de dos mil veintiuno, determinación que obra en los archivos de la Secretaría Técnica a mi cargo, la cual consta de </w:t>
      </w:r>
      <w:r w:rsidR="00F92694">
        <w:rPr>
          <w:rFonts w:cs="Tahoma"/>
        </w:rPr>
        <w:t>dieciséis</w:t>
      </w:r>
      <w:r w:rsidR="00142FEB" w:rsidRPr="00083B21">
        <w:rPr>
          <w:rFonts w:cs="Tahoma"/>
        </w:rPr>
        <w:t xml:space="preserve"> fojas útiles y se imprime en un ejemplar, para los efectos legales correspondientes. </w:t>
      </w:r>
      <w:r w:rsidR="00142FEB" w:rsidRPr="00083B21">
        <w:rPr>
          <w:rFonts w:cs="Tahoma"/>
          <w:b/>
        </w:rPr>
        <w:t>DOY FE.</w:t>
      </w:r>
    </w:p>
    <w:bookmarkEnd w:id="4"/>
    <w:p w14:paraId="08C002C0" w14:textId="77777777" w:rsidR="004D599A" w:rsidRPr="00083B21" w:rsidRDefault="004D599A" w:rsidP="004D599A">
      <w:pPr>
        <w:spacing w:line="276" w:lineRule="auto"/>
        <w:ind w:left="709"/>
        <w:jc w:val="center"/>
        <w:rPr>
          <w:rFonts w:cs="Arial"/>
          <w:b/>
        </w:rPr>
      </w:pPr>
    </w:p>
    <w:p w14:paraId="49363F84" w14:textId="77777777" w:rsidR="004D599A" w:rsidRPr="00083B21" w:rsidRDefault="004D599A" w:rsidP="0004295C">
      <w:pPr>
        <w:pStyle w:val="Sinespaciado"/>
        <w:ind w:left="1134"/>
        <w:jc w:val="center"/>
        <w:rPr>
          <w:rFonts w:ascii="Gothic720 BT" w:hAnsi="Gothic720 BT"/>
          <w:b/>
          <w:lang w:eastAsia="en-US"/>
        </w:rPr>
      </w:pPr>
      <w:r w:rsidRPr="00083B21">
        <w:rPr>
          <w:rFonts w:ascii="Gothic720 BT" w:hAnsi="Gothic720 BT"/>
          <w:b/>
        </w:rPr>
        <w:t xml:space="preserve">Licenciado </w:t>
      </w:r>
      <w:r w:rsidRPr="00083B21">
        <w:rPr>
          <w:rFonts w:ascii="Gothic720 BT" w:hAnsi="Gothic720 BT" w:cs="Tahoma"/>
          <w:b/>
        </w:rPr>
        <w:t>Carlos Cesar Díaz Aguilar</w:t>
      </w:r>
    </w:p>
    <w:p w14:paraId="412F7488" w14:textId="77777777" w:rsidR="004D599A" w:rsidRPr="00083B21" w:rsidRDefault="004D599A" w:rsidP="0004295C">
      <w:pPr>
        <w:pStyle w:val="Sinespaciado"/>
        <w:ind w:left="1134"/>
        <w:jc w:val="center"/>
        <w:rPr>
          <w:rFonts w:ascii="Gothic720 BT" w:hAnsi="Gothic720 BT"/>
        </w:rPr>
      </w:pPr>
      <w:r w:rsidRPr="00083B21">
        <w:rPr>
          <w:rFonts w:ascii="Gothic720 BT" w:hAnsi="Gothic720 BT"/>
          <w:noProof/>
        </w:rPr>
        <mc:AlternateContent>
          <mc:Choice Requires="wps">
            <w:drawing>
              <wp:anchor distT="0" distB="0" distL="114300" distR="114300" simplePos="0" relativeHeight="251659264" behindDoc="0" locked="0" layoutInCell="1" allowOverlap="1" wp14:anchorId="0A2A423F" wp14:editId="123C0E8E">
                <wp:simplePos x="0" y="0"/>
                <wp:positionH relativeFrom="column">
                  <wp:posOffset>-887730</wp:posOffset>
                </wp:positionH>
                <wp:positionV relativeFrom="paragraph">
                  <wp:posOffset>6430645</wp:posOffset>
                </wp:positionV>
                <wp:extent cx="2905125" cy="5810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2905125" cy="581025"/>
                        </a:xfrm>
                        <a:prstGeom prst="rect">
                          <a:avLst/>
                        </a:prstGeom>
                        <a:solidFill>
                          <a:schemeClr val="lt1"/>
                        </a:solidFill>
                        <a:ln w="6350">
                          <a:noFill/>
                        </a:ln>
                      </wps:spPr>
                      <wps:txbx>
                        <w:txbxContent>
                          <w:p w14:paraId="290714D5" w14:textId="77777777" w:rsidR="00E95FA7" w:rsidRDefault="00E95FA7" w:rsidP="004D5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3C50A" id="Cuadro de texto 1" o:spid="_x0000_s1027" type="#_x0000_t202" style="position:absolute;left:0;text-align:left;margin-left:-69.9pt;margin-top:506.35pt;width:228.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" fillcolor="white [3201]" stroked="f" strokeweight=".5pt">
                <v:textbox>
                  <w:txbxContent>
                    <w:p w:rsidR="00E95FA7" w:rsidRDefault="00E95FA7" w:rsidP="004D599A"/>
                  </w:txbxContent>
                </v:textbox>
              </v:shape>
            </w:pict>
          </mc:Fallback>
        </mc:AlternateContent>
      </w:r>
      <w:r w:rsidRPr="00083B21">
        <w:rPr>
          <w:rFonts w:ascii="Gothic720 BT" w:hAnsi="Gothic720 BT"/>
        </w:rPr>
        <w:t>Secretario Técnico del Consejo Distrital 10</w:t>
      </w:r>
    </w:p>
    <w:p w14:paraId="54966D7B" w14:textId="77777777" w:rsidR="004D599A" w:rsidRPr="00083B21" w:rsidRDefault="004D599A" w:rsidP="0004295C">
      <w:pPr>
        <w:pStyle w:val="Sinespaciado"/>
        <w:ind w:left="1134"/>
        <w:jc w:val="center"/>
      </w:pPr>
    </w:p>
    <w:p w14:paraId="29F2ECFD" w14:textId="77777777" w:rsidR="00142FEB" w:rsidRPr="00083B21" w:rsidRDefault="00142FEB" w:rsidP="00CA3381">
      <w:pPr>
        <w:spacing w:line="276" w:lineRule="auto"/>
      </w:pPr>
    </w:p>
    <w:sectPr w:rsidR="00142FEB" w:rsidRPr="00083B21" w:rsidSect="00142FEB">
      <w:headerReference w:type="default" r:id="rId9"/>
      <w:footerReference w:type="default" r:id="rId10"/>
      <w:pgSz w:w="12240" w:h="15840"/>
      <w:pgMar w:top="1259" w:right="1701" w:bottom="851" w:left="1701" w:header="708"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CCD4" w14:textId="77777777" w:rsidR="000C62DB" w:rsidRDefault="000C62DB" w:rsidP="00142FEB">
      <w:pPr>
        <w:spacing w:after="0" w:line="240" w:lineRule="auto"/>
      </w:pPr>
      <w:r>
        <w:separator/>
      </w:r>
    </w:p>
  </w:endnote>
  <w:endnote w:type="continuationSeparator" w:id="0">
    <w:p w14:paraId="2F1E375C" w14:textId="77777777" w:rsidR="000C62DB" w:rsidRDefault="000C62DB" w:rsidP="0014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84905"/>
      <w:docPartObj>
        <w:docPartGallery w:val="Page Numbers (Bottom of Page)"/>
        <w:docPartUnique/>
      </w:docPartObj>
    </w:sdtPr>
    <w:sdtEndPr/>
    <w:sdtContent>
      <w:p w14:paraId="0B90749A" w14:textId="77777777" w:rsidR="00E95FA7" w:rsidRDefault="00E95FA7" w:rsidP="00142FEB">
        <w:pPr>
          <w:pStyle w:val="Piedepgina"/>
          <w:jc w:val="right"/>
        </w:pPr>
        <w:r>
          <w:fldChar w:fldCharType="begin"/>
        </w:r>
        <w:r>
          <w:instrText>PAGE   \* MERGEFORMAT</w:instrText>
        </w:r>
        <w:r>
          <w:fldChar w:fldCharType="separate"/>
        </w:r>
        <w:r w:rsidR="000747AE" w:rsidRPr="000747AE">
          <w:rPr>
            <w:noProof/>
            <w:lang w:val="es-ES"/>
          </w:rPr>
          <w:t>1</w:t>
        </w:r>
        <w:r>
          <w:fldChar w:fldCharType="end"/>
        </w:r>
      </w:p>
    </w:sdtContent>
  </w:sdt>
  <w:p w14:paraId="3FD5FCA8" w14:textId="77777777" w:rsidR="00E95FA7" w:rsidRDefault="00E95F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4749" w14:textId="77777777" w:rsidR="000C62DB" w:rsidRDefault="000C62DB" w:rsidP="00142FEB">
      <w:pPr>
        <w:spacing w:after="0" w:line="240" w:lineRule="auto"/>
      </w:pPr>
      <w:r>
        <w:separator/>
      </w:r>
    </w:p>
  </w:footnote>
  <w:footnote w:type="continuationSeparator" w:id="0">
    <w:p w14:paraId="3AC5769B" w14:textId="77777777" w:rsidR="000C62DB" w:rsidRDefault="000C62DB" w:rsidP="00142FEB">
      <w:pPr>
        <w:spacing w:after="0" w:line="240" w:lineRule="auto"/>
      </w:pPr>
      <w:r>
        <w:continuationSeparator/>
      </w:r>
    </w:p>
  </w:footnote>
  <w:footnote w:id="1">
    <w:p w14:paraId="45DB4359" w14:textId="77777777" w:rsidR="00E95FA7" w:rsidRPr="00026CEC" w:rsidRDefault="00E95FA7" w:rsidP="00142FEB">
      <w:pPr>
        <w:pStyle w:val="Textonotapie"/>
        <w:jc w:val="both"/>
        <w:rPr>
          <w:sz w:val="14"/>
          <w:szCs w:val="14"/>
        </w:rPr>
      </w:pPr>
      <w:r w:rsidRPr="00026CEC">
        <w:rPr>
          <w:rStyle w:val="Refdenotaalpie"/>
          <w:sz w:val="14"/>
          <w:szCs w:val="14"/>
        </w:rPr>
        <w:footnoteRef/>
      </w:r>
      <w:r w:rsidRPr="00026CEC">
        <w:rPr>
          <w:sz w:val="14"/>
          <w:szCs w:val="14"/>
        </w:rPr>
        <w:t xml:space="preserve"> Determinaciones consultables en las páginas oficiales del Gobierno Federal y Estatal: </w:t>
      </w:r>
      <w:hyperlink r:id="rId1" w:history="1">
        <w:r w:rsidRPr="00026CEC">
          <w:rPr>
            <w:rStyle w:val="Hipervnculo"/>
            <w:sz w:val="14"/>
            <w:szCs w:val="14"/>
          </w:rPr>
          <w:t>https://</w:t>
        </w:r>
        <w:proofErr w:type="spellStart"/>
        <w:r w:rsidRPr="00026CEC">
          <w:rPr>
            <w:rStyle w:val="Hipervnculo"/>
            <w:sz w:val="14"/>
            <w:szCs w:val="14"/>
          </w:rPr>
          <w:t>coronavirus.gob.mx</w:t>
        </w:r>
        <w:proofErr w:type="spellEnd"/>
        <w:r w:rsidRPr="00026CEC">
          <w:rPr>
            <w:rStyle w:val="Hipervnculo"/>
            <w:sz w:val="14"/>
            <w:szCs w:val="14"/>
          </w:rPr>
          <w:t>/</w:t>
        </w:r>
      </w:hyperlink>
      <w:r w:rsidRPr="00026CEC">
        <w:rPr>
          <w:sz w:val="14"/>
          <w:szCs w:val="14"/>
        </w:rPr>
        <w:t xml:space="preserve"> y </w:t>
      </w:r>
      <w:hyperlink r:id="rId2" w:anchor="accionS" w:history="1">
        <w:r w:rsidRPr="00026CEC">
          <w:rPr>
            <w:rStyle w:val="Hipervnculo"/>
            <w:sz w:val="14"/>
            <w:szCs w:val="14"/>
          </w:rPr>
          <w:t>https://</w:t>
        </w:r>
        <w:proofErr w:type="spellStart"/>
        <w:r w:rsidRPr="00026CEC">
          <w:rPr>
            <w:rStyle w:val="Hipervnculo"/>
            <w:sz w:val="14"/>
            <w:szCs w:val="14"/>
          </w:rPr>
          <w:t>www.queretaro.gob.mx</w:t>
        </w:r>
        <w:proofErr w:type="spellEnd"/>
        <w:r w:rsidRPr="00026CEC">
          <w:rPr>
            <w:rStyle w:val="Hipervnculo"/>
            <w:sz w:val="14"/>
            <w:szCs w:val="14"/>
          </w:rPr>
          <w:t>/</w:t>
        </w:r>
        <w:proofErr w:type="spellStart"/>
        <w:r w:rsidRPr="00026CEC">
          <w:rPr>
            <w:rStyle w:val="Hipervnculo"/>
            <w:sz w:val="14"/>
            <w:szCs w:val="14"/>
          </w:rPr>
          <w:t>covid19</w:t>
        </w:r>
        <w:proofErr w:type="spellEnd"/>
        <w:r w:rsidRPr="00026CEC">
          <w:rPr>
            <w:rStyle w:val="Hipervnculo"/>
            <w:sz w:val="14"/>
            <w:szCs w:val="14"/>
          </w:rPr>
          <w:t>/#</w:t>
        </w:r>
        <w:proofErr w:type="spellStart"/>
        <w:r w:rsidRPr="00026CEC">
          <w:rPr>
            <w:rStyle w:val="Hipervnculo"/>
            <w:sz w:val="14"/>
            <w:szCs w:val="14"/>
          </w:rPr>
          <w:t>accionS</w:t>
        </w:r>
        <w:proofErr w:type="spellEnd"/>
      </w:hyperlink>
      <w:r w:rsidRPr="00026CEC">
        <w:rPr>
          <w:sz w:val="14"/>
          <w:szCs w:val="14"/>
        </w:rPr>
        <w:t xml:space="preserve">, respectivamente.  </w:t>
      </w:r>
    </w:p>
  </w:footnote>
  <w:footnote w:id="2">
    <w:p w14:paraId="07B374BE" w14:textId="77777777" w:rsidR="00E95FA7" w:rsidRPr="00026CEC" w:rsidRDefault="00E95FA7" w:rsidP="00073DB9">
      <w:pPr>
        <w:pStyle w:val="Textonotapie"/>
        <w:jc w:val="both"/>
        <w:rPr>
          <w:sz w:val="14"/>
          <w:szCs w:val="14"/>
        </w:rPr>
      </w:pPr>
      <w:r w:rsidRPr="00286EEA">
        <w:rPr>
          <w:sz w:val="16"/>
          <w:szCs w:val="16"/>
          <w:vertAlign w:val="superscript"/>
        </w:rPr>
        <w:footnoteRef/>
      </w:r>
      <w:r w:rsidRPr="00286EEA">
        <w:rPr>
          <w:sz w:val="16"/>
          <w:szCs w:val="16"/>
          <w:vertAlign w:val="superscript"/>
        </w:rPr>
        <w:t xml:space="preserve"> </w:t>
      </w:r>
      <w:r w:rsidRPr="00286EEA">
        <w:rPr>
          <w:sz w:val="16"/>
          <w:szCs w:val="16"/>
        </w:rPr>
        <w:t>Véase la sentencia recaída en el expediente SER-PSC-5/2018.</w:t>
      </w:r>
    </w:p>
  </w:footnote>
  <w:footnote w:id="3">
    <w:p w14:paraId="0A925479" w14:textId="77777777" w:rsidR="00E95FA7" w:rsidRPr="00026CEC" w:rsidRDefault="00E95FA7" w:rsidP="00142FEB">
      <w:pPr>
        <w:pStyle w:val="Textonotapie"/>
        <w:jc w:val="both"/>
        <w:rPr>
          <w:sz w:val="14"/>
          <w:szCs w:val="14"/>
        </w:rPr>
      </w:pPr>
      <w:r w:rsidRPr="00026CEC">
        <w:rPr>
          <w:rStyle w:val="Refdenotaalpie"/>
          <w:sz w:val="14"/>
          <w:szCs w:val="14"/>
        </w:rPr>
        <w:footnoteRef/>
      </w:r>
      <w:r w:rsidRPr="00026CEC">
        <w:rPr>
          <w:sz w:val="14"/>
          <w:szCs w:val="14"/>
        </w:rPr>
        <w:t xml:space="preserve"> Por economía procesal dichas manifestaciones se tiene por reproducidas como si a la letra se insertasen. </w:t>
      </w:r>
    </w:p>
  </w:footnote>
  <w:footnote w:id="4">
    <w:p w14:paraId="2ABF6952" w14:textId="77777777" w:rsidR="00D61C73" w:rsidRPr="00D61C73" w:rsidRDefault="00D61C73">
      <w:pPr>
        <w:pStyle w:val="Textonotapie"/>
        <w:rPr>
          <w:sz w:val="16"/>
          <w:szCs w:val="16"/>
          <w:lang w:val="es-ES"/>
        </w:rPr>
      </w:pPr>
      <w:r w:rsidRPr="00D61C73">
        <w:rPr>
          <w:rStyle w:val="Refdenotaalpie"/>
          <w:sz w:val="16"/>
          <w:szCs w:val="16"/>
        </w:rPr>
        <w:footnoteRef/>
      </w:r>
      <w:r w:rsidRPr="00D61C73">
        <w:rPr>
          <w:sz w:val="16"/>
          <w:szCs w:val="16"/>
        </w:rPr>
        <w:t xml:space="preserve"> </w:t>
      </w:r>
      <w:r w:rsidRPr="00D61C73">
        <w:rPr>
          <w:sz w:val="16"/>
          <w:szCs w:val="16"/>
          <w:lang w:val="es-ES"/>
        </w:rPr>
        <w:t>Consultable https://www.te.gob.mx/IUSEapp/tesisjur.aspx?idtesis=9/98&amp;tpoBusqueda=.</w:t>
      </w:r>
    </w:p>
  </w:footnote>
  <w:footnote w:id="5">
    <w:p w14:paraId="0C382D95" w14:textId="77777777" w:rsidR="00E95FA7" w:rsidRPr="00026CEC" w:rsidRDefault="00E95FA7" w:rsidP="00142FEB">
      <w:pPr>
        <w:spacing w:after="0" w:line="240" w:lineRule="auto"/>
        <w:jc w:val="both"/>
        <w:rPr>
          <w:sz w:val="14"/>
          <w:szCs w:val="14"/>
        </w:rPr>
      </w:pPr>
      <w:r w:rsidRPr="00D61C73">
        <w:rPr>
          <w:rStyle w:val="Refdenotaalpie"/>
          <w:sz w:val="16"/>
          <w:szCs w:val="16"/>
        </w:rPr>
        <w:footnoteRef/>
      </w:r>
      <w:r w:rsidRPr="00D61C73">
        <w:rPr>
          <w:sz w:val="16"/>
          <w:szCs w:val="16"/>
        </w:rPr>
        <w:t xml:space="preserve"> Tal como los acuerdos emitidos el Consejo de Salubridad General y la Secretaría de Salud del Gobierno Federal publicados en el</w:t>
      </w:r>
      <w:r w:rsidRPr="00026CEC">
        <w:rPr>
          <w:sz w:val="14"/>
          <w:szCs w:val="14"/>
        </w:rPr>
        <w:t xml:space="preserve"> Diario Oficial de la Federación el treinta y treinta y uno de marzo, así como el veintiuno de abril; y las autoridades estatales emitieron el “Acuerdo de Medidas de Seguridad Sanitaria” y el “Acuerdo de medidas extraordinarias para mitigar la enfermedad </w:t>
      </w:r>
      <w:proofErr w:type="spellStart"/>
      <w:r w:rsidRPr="00026CEC">
        <w:rPr>
          <w:sz w:val="14"/>
          <w:szCs w:val="14"/>
        </w:rPr>
        <w:t>covid-19</w:t>
      </w:r>
      <w:proofErr w:type="spellEnd"/>
      <w:r w:rsidRPr="00026CEC">
        <w:rPr>
          <w:sz w:val="14"/>
          <w:szCs w:val="14"/>
        </w:rPr>
        <w:t xml:space="preserve"> y potencializar el distanciamiento social” publicados en el Periódico Oficial del Gobierno del Estado de Querétaro </w:t>
      </w:r>
      <w:r w:rsidRPr="00026CEC">
        <w:rPr>
          <w:i/>
          <w:sz w:val="14"/>
          <w:szCs w:val="14"/>
        </w:rPr>
        <w:t>La Sombra de Arteaga</w:t>
      </w:r>
      <w:r w:rsidRPr="00026CEC">
        <w:rPr>
          <w:sz w:val="14"/>
          <w:szCs w:val="14"/>
        </w:rPr>
        <w:t xml:space="preserve"> el diecinueve de marzo y dos de mayo del año en curso.</w:t>
      </w:r>
    </w:p>
  </w:footnote>
  <w:footnote w:id="6">
    <w:p w14:paraId="623968D8" w14:textId="77777777" w:rsidR="00E95FA7" w:rsidRPr="00026CEC" w:rsidRDefault="00E95FA7" w:rsidP="00142FEB">
      <w:pPr>
        <w:spacing w:after="0" w:line="240" w:lineRule="auto"/>
        <w:jc w:val="both"/>
        <w:rPr>
          <w:sz w:val="14"/>
          <w:szCs w:val="14"/>
        </w:rPr>
      </w:pPr>
      <w:r w:rsidRPr="00026CEC">
        <w:rPr>
          <w:rStyle w:val="Refdenotaalpie"/>
          <w:sz w:val="14"/>
          <w:szCs w:val="14"/>
        </w:rPr>
        <w:footnoteRef/>
      </w:r>
      <w:r w:rsidRPr="00026CEC">
        <w:rPr>
          <w:sz w:val="14"/>
          <w:szCs w:val="14"/>
        </w:rPr>
        <w:t xml:space="preserve"> El once de marzo, la Organización Mundial de la Salud calificó como pandemia el brote de coronavirus </w:t>
      </w:r>
      <w:proofErr w:type="spellStart"/>
      <w:r w:rsidRPr="00026CEC">
        <w:rPr>
          <w:sz w:val="14"/>
          <w:szCs w:val="14"/>
        </w:rPr>
        <w:t>covid-19</w:t>
      </w:r>
      <w:proofErr w:type="spellEnd"/>
      <w:r w:rsidRPr="00026CEC">
        <w:rPr>
          <w:sz w:val="14"/>
          <w:szCs w:val="14"/>
        </w:rPr>
        <w:t>, por la cantidad de casos de contagio y de países involucrados, asimismo, emitió una serie de recomendaciones para su control; lo anterior, de acuerdo con el discurso emitido por el Director General de la Organización Mundial de la Salud, consultable en la página oficial: https://www.who.int/es/dg/speeches/detail/who-director-general-s-opening-remarks-at-the-media-briefing-on-covid-19---11-march-2020.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D142" w14:textId="4336716B" w:rsidR="00E95FA7" w:rsidRPr="00DF41B1" w:rsidRDefault="00E95FA7" w:rsidP="00DF41B1">
    <w:pPr>
      <w:pStyle w:val="Encabezado"/>
      <w:jc w:val="right"/>
      <w:rPr>
        <w:b/>
        <w:bCs/>
      </w:rPr>
    </w:pPr>
    <w:r>
      <w:tab/>
    </w:r>
    <w:r>
      <w:tab/>
    </w:r>
    <w:proofErr w:type="spellStart"/>
    <w:r w:rsidR="00DF41B1" w:rsidRPr="00DF41B1">
      <w:rPr>
        <w:b/>
        <w:bCs/>
      </w:rPr>
      <w:t>IEEQ</w:t>
    </w:r>
    <w:proofErr w:type="spellEnd"/>
    <w:r w:rsidR="00DF41B1" w:rsidRPr="00DF41B1">
      <w:rPr>
        <w:b/>
        <w:bCs/>
      </w:rPr>
      <w:t>/</w:t>
    </w:r>
    <w:proofErr w:type="spellStart"/>
    <w:r w:rsidR="00DF41B1" w:rsidRPr="00DF41B1">
      <w:rPr>
        <w:b/>
        <w:bCs/>
      </w:rPr>
      <w:t>CD10</w:t>
    </w:r>
    <w:proofErr w:type="spellEnd"/>
    <w:r w:rsidR="00DF41B1" w:rsidRPr="00DF41B1">
      <w:rPr>
        <w:b/>
        <w:bCs/>
      </w:rPr>
      <w:t>/R/028/21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BE4FE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513610"/>
    <w:multiLevelType w:val="hybridMultilevel"/>
    <w:tmpl w:val="47B8C812"/>
    <w:lvl w:ilvl="0" w:tplc="8A2C6306">
      <w:start w:val="1"/>
      <w:numFmt w:val="lowerLetter"/>
      <w:lvlText w:val="%1)"/>
      <w:lvlJc w:val="left"/>
      <w:pPr>
        <w:ind w:left="1287" w:hanging="360"/>
      </w:pPr>
      <w:rPr>
        <w:rFonts w:cstheme="minorBidi"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D04799E"/>
    <w:multiLevelType w:val="hybridMultilevel"/>
    <w:tmpl w:val="B4A013E8"/>
    <w:lvl w:ilvl="0" w:tplc="73D091F4">
      <w:start w:val="1"/>
      <w:numFmt w:val="bullet"/>
      <w:lvlText w:val=""/>
      <w:lvlJc w:val="left"/>
      <w:pPr>
        <w:ind w:left="1353" w:hanging="360"/>
      </w:pPr>
      <w:rPr>
        <w:rFonts w:ascii="Symbol" w:eastAsiaTheme="minorHAnsi" w:hAnsi="Symbol" w:cstheme="minorBid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15:restartNumberingAfterBreak="0">
    <w:nsid w:val="12BD1579"/>
    <w:multiLevelType w:val="hybridMultilevel"/>
    <w:tmpl w:val="D7B6E4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2D7180"/>
    <w:multiLevelType w:val="multilevel"/>
    <w:tmpl w:val="023AE192"/>
    <w:lvl w:ilvl="0">
      <w:start w:val="1"/>
      <w:numFmt w:val="upperRoman"/>
      <w:lvlText w:val="%1."/>
      <w:lvlJc w:val="right"/>
      <w:pPr>
        <w:ind w:left="720" w:firstLine="360"/>
      </w:pPr>
      <w:rPr>
        <w:rFonts w:ascii="Gothic720 BT" w:hAnsi="Gothic720 BT" w:cs="Times New Roman" w:hint="default"/>
        <w:b w:val="0"/>
        <w:kern w:val="2"/>
        <w:position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15:restartNumberingAfterBreak="0">
    <w:nsid w:val="1BB64E8A"/>
    <w:multiLevelType w:val="hybridMultilevel"/>
    <w:tmpl w:val="B5F2B7F6"/>
    <w:lvl w:ilvl="0" w:tplc="494A300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C872B32"/>
    <w:multiLevelType w:val="hybridMultilevel"/>
    <w:tmpl w:val="4130596C"/>
    <w:lvl w:ilvl="0" w:tplc="EDA67D0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05D4C9F"/>
    <w:multiLevelType w:val="hybridMultilevel"/>
    <w:tmpl w:val="79DC5A52"/>
    <w:lvl w:ilvl="0" w:tplc="798ECC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20714C03"/>
    <w:multiLevelType w:val="multilevel"/>
    <w:tmpl w:val="8FF2A572"/>
    <w:lvl w:ilvl="0">
      <w:start w:val="1"/>
      <w:numFmt w:val="upperRoman"/>
      <w:lvlText w:val="%1."/>
      <w:lvlJc w:val="righ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0DC5A30"/>
    <w:multiLevelType w:val="hybridMultilevel"/>
    <w:tmpl w:val="BC92BE54"/>
    <w:lvl w:ilvl="0" w:tplc="080A0013">
      <w:start w:val="1"/>
      <w:numFmt w:val="upperRoman"/>
      <w:lvlText w:val="%1."/>
      <w:lvlJc w:val="righ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15610C6"/>
    <w:multiLevelType w:val="hybridMultilevel"/>
    <w:tmpl w:val="E68E8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473612"/>
    <w:multiLevelType w:val="hybridMultilevel"/>
    <w:tmpl w:val="21C4D7C2"/>
    <w:lvl w:ilvl="0" w:tplc="73D091F4">
      <w:start w:val="1"/>
      <w:numFmt w:val="bullet"/>
      <w:lvlText w:val=""/>
      <w:lvlJc w:val="left"/>
      <w:pPr>
        <w:ind w:left="1353"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E02BCF"/>
    <w:multiLevelType w:val="hybridMultilevel"/>
    <w:tmpl w:val="DB282CDC"/>
    <w:lvl w:ilvl="0" w:tplc="2730B61C">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437F171A"/>
    <w:multiLevelType w:val="hybridMultilevel"/>
    <w:tmpl w:val="B58E7B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E17BA9"/>
    <w:multiLevelType w:val="hybridMultilevel"/>
    <w:tmpl w:val="42FAF9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1829ED"/>
    <w:multiLevelType w:val="hybridMultilevel"/>
    <w:tmpl w:val="391A1CFE"/>
    <w:lvl w:ilvl="0" w:tplc="8D58EEFE">
      <w:start w:val="1"/>
      <w:numFmt w:val="upperRoman"/>
      <w:lvlText w:val="%1."/>
      <w:lvlJc w:val="left"/>
      <w:pPr>
        <w:ind w:left="1080" w:hanging="720"/>
      </w:pPr>
      <w:rPr>
        <w:rFonts w:ascii="Gothic720 BT" w:eastAsia="Calibri" w:hAnsi="Gothic720 BT"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235C73"/>
    <w:multiLevelType w:val="hybridMultilevel"/>
    <w:tmpl w:val="7ED88DB8"/>
    <w:lvl w:ilvl="0" w:tplc="77EE714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6C3D3B"/>
    <w:multiLevelType w:val="hybridMultilevel"/>
    <w:tmpl w:val="1302B618"/>
    <w:lvl w:ilvl="0" w:tplc="68829E36">
      <w:start w:val="1"/>
      <w:numFmt w:val="lowerLetter"/>
      <w:lvlText w:val="%1)"/>
      <w:lvlJc w:val="left"/>
      <w:pPr>
        <w:ind w:left="720" w:hanging="360"/>
      </w:pPr>
      <w:rPr>
        <w:rFonts w:eastAsiaTheme="minorHAnsi"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AF2BE4"/>
    <w:multiLevelType w:val="hybridMultilevel"/>
    <w:tmpl w:val="7BB6778A"/>
    <w:lvl w:ilvl="0" w:tplc="080A0013">
      <w:start w:val="1"/>
      <w:numFmt w:val="upperRoman"/>
      <w:lvlText w:val="%1."/>
      <w:lvlJc w:val="righ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53DB4283"/>
    <w:multiLevelType w:val="hybridMultilevel"/>
    <w:tmpl w:val="CA5CDDA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5D33A64"/>
    <w:multiLevelType w:val="hybridMultilevel"/>
    <w:tmpl w:val="9E26C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5A7138"/>
    <w:multiLevelType w:val="hybridMultilevel"/>
    <w:tmpl w:val="6B0E51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D546A7"/>
    <w:multiLevelType w:val="hybridMultilevel"/>
    <w:tmpl w:val="839A3E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5C5366"/>
    <w:multiLevelType w:val="hybridMultilevel"/>
    <w:tmpl w:val="E0ACE520"/>
    <w:lvl w:ilvl="0" w:tplc="910CFDCC">
      <w:start w:val="1"/>
      <w:numFmt w:val="lowerLetter"/>
      <w:lvlText w:val="%1)"/>
      <w:lvlJc w:val="left"/>
      <w:pPr>
        <w:ind w:left="1494" w:hanging="360"/>
      </w:pPr>
      <w:rPr>
        <w:rFonts w:hint="default"/>
        <w:b/>
        <w:color w:val="auto"/>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610410FA"/>
    <w:multiLevelType w:val="hybridMultilevel"/>
    <w:tmpl w:val="77009A9E"/>
    <w:lvl w:ilvl="0" w:tplc="20BC3A80">
      <w:start w:val="1"/>
      <w:numFmt w:val="lowerLetter"/>
      <w:lvlText w:val="%1)"/>
      <w:lvlJc w:val="left"/>
      <w:pPr>
        <w:ind w:left="927" w:hanging="360"/>
      </w:pPr>
      <w:rPr>
        <w:rFonts w:hint="default"/>
        <w:b w:val="0"/>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39174DA"/>
    <w:multiLevelType w:val="hybridMultilevel"/>
    <w:tmpl w:val="686091C6"/>
    <w:lvl w:ilvl="0" w:tplc="F46EE70E">
      <w:start w:val="1"/>
      <w:numFmt w:val="upperRoman"/>
      <w:lvlText w:val="%1."/>
      <w:lvlJc w:val="left"/>
      <w:pPr>
        <w:ind w:left="1287" w:hanging="720"/>
      </w:pPr>
      <w:rPr>
        <w:rFonts w:hint="default"/>
        <w:b/>
        <w:bCs/>
        <w:i w:val="0"/>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6ED722B"/>
    <w:multiLevelType w:val="hybridMultilevel"/>
    <w:tmpl w:val="B1D25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043039"/>
    <w:multiLevelType w:val="hybridMultilevel"/>
    <w:tmpl w:val="3B00C7D8"/>
    <w:lvl w:ilvl="0" w:tplc="5314B3A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747A4687"/>
    <w:multiLevelType w:val="hybridMultilevel"/>
    <w:tmpl w:val="D34465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22"/>
  </w:num>
  <w:num w:numId="4">
    <w:abstractNumId w:val="21"/>
  </w:num>
  <w:num w:numId="5">
    <w:abstractNumId w:val="19"/>
  </w:num>
  <w:num w:numId="6">
    <w:abstractNumId w:val="6"/>
  </w:num>
  <w:num w:numId="7">
    <w:abstractNumId w:val="17"/>
  </w:num>
  <w:num w:numId="8">
    <w:abstractNumId w:val="26"/>
  </w:num>
  <w:num w:numId="9">
    <w:abstractNumId w:val="28"/>
  </w:num>
  <w:num w:numId="10">
    <w:abstractNumId w:val="10"/>
  </w:num>
  <w:num w:numId="11">
    <w:abstractNumId w:val="16"/>
  </w:num>
  <w:num w:numId="12">
    <w:abstractNumId w:val="20"/>
  </w:num>
  <w:num w:numId="13">
    <w:abstractNumId w:val="18"/>
  </w:num>
  <w:num w:numId="14">
    <w:abstractNumId w:val="1"/>
  </w:num>
  <w:num w:numId="15">
    <w:abstractNumId w:val="24"/>
  </w:num>
  <w:num w:numId="16">
    <w:abstractNumId w:val="2"/>
  </w:num>
  <w:num w:numId="17">
    <w:abstractNumId w:val="25"/>
  </w:num>
  <w:num w:numId="18">
    <w:abstractNumId w:val="11"/>
  </w:num>
  <w:num w:numId="19">
    <w:abstractNumId w:val="14"/>
  </w:num>
  <w:num w:numId="20">
    <w:abstractNumId w:val="5"/>
  </w:num>
  <w:num w:numId="21">
    <w:abstractNumId w:val="23"/>
  </w:num>
  <w:num w:numId="22">
    <w:abstractNumId w:val="3"/>
  </w:num>
  <w:num w:numId="23">
    <w:abstractNumId w:val="9"/>
  </w:num>
  <w:num w:numId="24">
    <w:abstractNumId w:val="12"/>
  </w:num>
  <w:num w:numId="25">
    <w:abstractNumId w:val="27"/>
  </w:num>
  <w:num w:numId="26">
    <w:abstractNumId w:val="8"/>
  </w:num>
  <w:num w:numId="27">
    <w:abstractNumId w:val="15"/>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EB"/>
    <w:rsid w:val="000178CF"/>
    <w:rsid w:val="00040BC0"/>
    <w:rsid w:val="0004295C"/>
    <w:rsid w:val="00060279"/>
    <w:rsid w:val="00065A23"/>
    <w:rsid w:val="00066116"/>
    <w:rsid w:val="00066F0F"/>
    <w:rsid w:val="00073DB9"/>
    <w:rsid w:val="000747AE"/>
    <w:rsid w:val="0007619F"/>
    <w:rsid w:val="00077759"/>
    <w:rsid w:val="00083B21"/>
    <w:rsid w:val="0008476E"/>
    <w:rsid w:val="000B42AA"/>
    <w:rsid w:val="000C62DB"/>
    <w:rsid w:val="000E5B3C"/>
    <w:rsid w:val="0011369B"/>
    <w:rsid w:val="00124FFC"/>
    <w:rsid w:val="001264EA"/>
    <w:rsid w:val="00126936"/>
    <w:rsid w:val="00142FEB"/>
    <w:rsid w:val="00157D34"/>
    <w:rsid w:val="001600D3"/>
    <w:rsid w:val="00176035"/>
    <w:rsid w:val="001918D0"/>
    <w:rsid w:val="001A48E5"/>
    <w:rsid w:val="001A75D7"/>
    <w:rsid w:val="001B5E93"/>
    <w:rsid w:val="001C220F"/>
    <w:rsid w:val="001F4763"/>
    <w:rsid w:val="002002AD"/>
    <w:rsid w:val="002130E4"/>
    <w:rsid w:val="00226F37"/>
    <w:rsid w:val="002421D9"/>
    <w:rsid w:val="00271341"/>
    <w:rsid w:val="00274558"/>
    <w:rsid w:val="00276003"/>
    <w:rsid w:val="00286EEA"/>
    <w:rsid w:val="002C7593"/>
    <w:rsid w:val="002F73CD"/>
    <w:rsid w:val="00300EEB"/>
    <w:rsid w:val="00307483"/>
    <w:rsid w:val="00331372"/>
    <w:rsid w:val="003478F5"/>
    <w:rsid w:val="00353BEE"/>
    <w:rsid w:val="00356FA3"/>
    <w:rsid w:val="0036470D"/>
    <w:rsid w:val="00377F07"/>
    <w:rsid w:val="0039456B"/>
    <w:rsid w:val="003A7204"/>
    <w:rsid w:val="003B18C1"/>
    <w:rsid w:val="003D762D"/>
    <w:rsid w:val="003F4961"/>
    <w:rsid w:val="004408FD"/>
    <w:rsid w:val="00446A11"/>
    <w:rsid w:val="00447860"/>
    <w:rsid w:val="00471E07"/>
    <w:rsid w:val="004739A0"/>
    <w:rsid w:val="004955A7"/>
    <w:rsid w:val="004C3F64"/>
    <w:rsid w:val="004D599A"/>
    <w:rsid w:val="004E1F83"/>
    <w:rsid w:val="004F4221"/>
    <w:rsid w:val="00500D0B"/>
    <w:rsid w:val="00503978"/>
    <w:rsid w:val="00511FC7"/>
    <w:rsid w:val="00543445"/>
    <w:rsid w:val="00543BF1"/>
    <w:rsid w:val="00551ED9"/>
    <w:rsid w:val="00572632"/>
    <w:rsid w:val="005968CC"/>
    <w:rsid w:val="005970F4"/>
    <w:rsid w:val="005B5160"/>
    <w:rsid w:val="005C6145"/>
    <w:rsid w:val="005D1CD2"/>
    <w:rsid w:val="005E2EC7"/>
    <w:rsid w:val="005F2930"/>
    <w:rsid w:val="005F2D28"/>
    <w:rsid w:val="006027D7"/>
    <w:rsid w:val="00615D40"/>
    <w:rsid w:val="00680D01"/>
    <w:rsid w:val="0068130D"/>
    <w:rsid w:val="00692F32"/>
    <w:rsid w:val="006A5D01"/>
    <w:rsid w:val="006B6EB8"/>
    <w:rsid w:val="006C0EA1"/>
    <w:rsid w:val="006C6CDD"/>
    <w:rsid w:val="006D5F52"/>
    <w:rsid w:val="006D7227"/>
    <w:rsid w:val="006E55B3"/>
    <w:rsid w:val="006F0801"/>
    <w:rsid w:val="006F4734"/>
    <w:rsid w:val="006F7A3B"/>
    <w:rsid w:val="00716B5B"/>
    <w:rsid w:val="00740A29"/>
    <w:rsid w:val="0074207A"/>
    <w:rsid w:val="00757F20"/>
    <w:rsid w:val="007B20B4"/>
    <w:rsid w:val="007B7B3E"/>
    <w:rsid w:val="007C2301"/>
    <w:rsid w:val="007C291F"/>
    <w:rsid w:val="007D0AA7"/>
    <w:rsid w:val="007D0B31"/>
    <w:rsid w:val="007D6725"/>
    <w:rsid w:val="007E042C"/>
    <w:rsid w:val="007F498A"/>
    <w:rsid w:val="00802981"/>
    <w:rsid w:val="00803079"/>
    <w:rsid w:val="00811BE2"/>
    <w:rsid w:val="0083333B"/>
    <w:rsid w:val="00834EEC"/>
    <w:rsid w:val="00844C32"/>
    <w:rsid w:val="00846929"/>
    <w:rsid w:val="00854612"/>
    <w:rsid w:val="008564C9"/>
    <w:rsid w:val="008741BE"/>
    <w:rsid w:val="00876086"/>
    <w:rsid w:val="00881673"/>
    <w:rsid w:val="008A7E3B"/>
    <w:rsid w:val="008C0DE8"/>
    <w:rsid w:val="008F090F"/>
    <w:rsid w:val="008F2993"/>
    <w:rsid w:val="008F56F2"/>
    <w:rsid w:val="0090105F"/>
    <w:rsid w:val="0092396A"/>
    <w:rsid w:val="009570C5"/>
    <w:rsid w:val="00963EFE"/>
    <w:rsid w:val="0097017D"/>
    <w:rsid w:val="00975A21"/>
    <w:rsid w:val="009A62B5"/>
    <w:rsid w:val="009C6B79"/>
    <w:rsid w:val="009D2199"/>
    <w:rsid w:val="009E125F"/>
    <w:rsid w:val="009E1D0E"/>
    <w:rsid w:val="009E62C8"/>
    <w:rsid w:val="009F734D"/>
    <w:rsid w:val="00A119C7"/>
    <w:rsid w:val="00A31087"/>
    <w:rsid w:val="00A34464"/>
    <w:rsid w:val="00A4743A"/>
    <w:rsid w:val="00A61CC1"/>
    <w:rsid w:val="00A941BC"/>
    <w:rsid w:val="00A9534F"/>
    <w:rsid w:val="00AA4821"/>
    <w:rsid w:val="00AB0468"/>
    <w:rsid w:val="00AC3F55"/>
    <w:rsid w:val="00AE6F0E"/>
    <w:rsid w:val="00AF55AC"/>
    <w:rsid w:val="00B415BE"/>
    <w:rsid w:val="00B43E86"/>
    <w:rsid w:val="00B43FCA"/>
    <w:rsid w:val="00B54148"/>
    <w:rsid w:val="00B768CC"/>
    <w:rsid w:val="00BA6E1D"/>
    <w:rsid w:val="00BB5F8A"/>
    <w:rsid w:val="00BC353E"/>
    <w:rsid w:val="00BC3749"/>
    <w:rsid w:val="00BF1DE3"/>
    <w:rsid w:val="00BF22F2"/>
    <w:rsid w:val="00BF2A8D"/>
    <w:rsid w:val="00BF6F3D"/>
    <w:rsid w:val="00C061C1"/>
    <w:rsid w:val="00C1343B"/>
    <w:rsid w:val="00C303DD"/>
    <w:rsid w:val="00C47438"/>
    <w:rsid w:val="00C543C3"/>
    <w:rsid w:val="00C610B3"/>
    <w:rsid w:val="00C70BC2"/>
    <w:rsid w:val="00C71665"/>
    <w:rsid w:val="00C90743"/>
    <w:rsid w:val="00CA3381"/>
    <w:rsid w:val="00CD371D"/>
    <w:rsid w:val="00D2703A"/>
    <w:rsid w:val="00D30A30"/>
    <w:rsid w:val="00D52042"/>
    <w:rsid w:val="00D61C73"/>
    <w:rsid w:val="00D833F5"/>
    <w:rsid w:val="00DB3033"/>
    <w:rsid w:val="00DB6469"/>
    <w:rsid w:val="00DD639D"/>
    <w:rsid w:val="00DF41B1"/>
    <w:rsid w:val="00E13FFF"/>
    <w:rsid w:val="00E15BC8"/>
    <w:rsid w:val="00E16453"/>
    <w:rsid w:val="00E35047"/>
    <w:rsid w:val="00E40BF1"/>
    <w:rsid w:val="00E44D1C"/>
    <w:rsid w:val="00E8183B"/>
    <w:rsid w:val="00E866C0"/>
    <w:rsid w:val="00E95FA7"/>
    <w:rsid w:val="00EB33C9"/>
    <w:rsid w:val="00ED33C9"/>
    <w:rsid w:val="00EE0343"/>
    <w:rsid w:val="00EF452E"/>
    <w:rsid w:val="00F06F43"/>
    <w:rsid w:val="00F26FBE"/>
    <w:rsid w:val="00F35FE9"/>
    <w:rsid w:val="00F5088F"/>
    <w:rsid w:val="00F53D20"/>
    <w:rsid w:val="00F544BD"/>
    <w:rsid w:val="00F7035E"/>
    <w:rsid w:val="00F74A9F"/>
    <w:rsid w:val="00F92694"/>
    <w:rsid w:val="00F92EF4"/>
    <w:rsid w:val="00F9707C"/>
    <w:rsid w:val="00FB39E3"/>
    <w:rsid w:val="00FB7BE6"/>
    <w:rsid w:val="00FC22FB"/>
    <w:rsid w:val="00FD58EB"/>
    <w:rsid w:val="00FD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0BD0"/>
  <w15:chartTrackingRefBased/>
  <w15:docId w15:val="{E8389FDE-CF62-4253-8233-3DC9A26B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EB"/>
    <w:rPr>
      <w:rFonts w:ascii="Gothic720 BT" w:hAnsi="Gothic720 BT"/>
    </w:rPr>
  </w:style>
  <w:style w:type="paragraph" w:styleId="Ttulo1">
    <w:name w:val="heading 1"/>
    <w:basedOn w:val="Normal"/>
    <w:next w:val="Normal"/>
    <w:link w:val="Ttulo1Car"/>
    <w:uiPriority w:val="9"/>
    <w:qFormat/>
    <w:rsid w:val="00142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FEB"/>
    <w:rPr>
      <w:rFonts w:asciiTheme="majorHAnsi" w:eastAsiaTheme="majorEastAsia" w:hAnsiTheme="majorHAnsi" w:cstheme="majorBidi"/>
      <w:color w:val="2E74B5" w:themeColor="accent1" w:themeShade="BF"/>
      <w:sz w:val="32"/>
      <w:szCs w:val="32"/>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FA"/>
    <w:basedOn w:val="Normal"/>
    <w:link w:val="TextonotapieCar"/>
    <w:uiPriority w:val="99"/>
    <w:unhideWhenUsed/>
    <w:qFormat/>
    <w:rsid w:val="00142FEB"/>
    <w:pPr>
      <w:spacing w:after="0" w:line="240" w:lineRule="auto"/>
    </w:pPr>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FA Car"/>
    <w:basedOn w:val="Fuentedeprrafopredeter"/>
    <w:link w:val="Textonotapie"/>
    <w:uiPriority w:val="99"/>
    <w:qFormat/>
    <w:rsid w:val="00142FEB"/>
    <w:rPr>
      <w:rFonts w:ascii="Gothic720 BT" w:hAnsi="Gothic720 BT"/>
      <w:sz w:val="20"/>
      <w:szCs w:val="20"/>
    </w:rPr>
  </w:style>
  <w:style w:type="character" w:styleId="Refdenotaalpie">
    <w:name w:val="footnote reference"/>
    <w:aliases w:val="Texto de nota al pie,Footnotes refss,Appel note de bas de page,Footnote number,referencia nota al pie,BVI fnr,4_G,16 Point,Superscript 6 Point,Texto nota al pie,Footnote Reference Char3,Footnote Reference Char1 Char,Ref. de nota al,f"/>
    <w:basedOn w:val="Fuentedeprrafopredeter"/>
    <w:link w:val="4GChar"/>
    <w:uiPriority w:val="99"/>
    <w:unhideWhenUsed/>
    <w:qFormat/>
    <w:rsid w:val="00142FE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42FEB"/>
    <w:pPr>
      <w:jc w:val="both"/>
    </w:pPr>
    <w:rPr>
      <w:rFonts w:asciiTheme="minorHAnsi" w:hAnsiTheme="minorHAnsi"/>
      <w:vertAlign w:val="superscript"/>
    </w:rPr>
  </w:style>
  <w:style w:type="character" w:styleId="Textoennegrita">
    <w:name w:val="Strong"/>
    <w:basedOn w:val="Fuentedeprrafopredeter"/>
    <w:uiPriority w:val="22"/>
    <w:qFormat/>
    <w:rsid w:val="00142FEB"/>
    <w:rPr>
      <w:b/>
      <w:bCs/>
    </w:rPr>
  </w:style>
  <w:style w:type="paragraph" w:styleId="Prrafodelista">
    <w:name w:val="List Paragraph"/>
    <w:aliases w:val="CNBV Parrafo1,Párrafo de lista1,Parrafo 1,Lista multicolor - Énfasis 11,Lista vistosa - Énfasis 11,Cuadrícula media 1 - Énfasis 21,Cita texto,TEXTO GENERAL SENTENCIAS,Footnote,List Paragraph1,Colorful List - Accent 11,Párrafo de lista2"/>
    <w:basedOn w:val="Normal"/>
    <w:link w:val="PrrafodelistaCar"/>
    <w:uiPriority w:val="34"/>
    <w:qFormat/>
    <w:rsid w:val="00142FEB"/>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TEXTO GENERAL SENTENCIAS Car,Footnote Car,List Paragraph1 Car"/>
    <w:link w:val="Prrafodelista"/>
    <w:uiPriority w:val="34"/>
    <w:rsid w:val="00142FEB"/>
    <w:rPr>
      <w:rFonts w:ascii="Gothic720 BT" w:hAnsi="Gothic720 BT"/>
    </w:rPr>
  </w:style>
  <w:style w:type="table" w:styleId="Tablaconcuadrcula">
    <w:name w:val="Table Grid"/>
    <w:basedOn w:val="Tablanormal"/>
    <w:uiPriority w:val="59"/>
    <w:rsid w:val="00142FEB"/>
    <w:pPr>
      <w:spacing w:after="200" w:line="276"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142FEB"/>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142FEB"/>
    <w:pPr>
      <w:numPr>
        <w:numId w:val="1"/>
      </w:numPr>
      <w:spacing w:after="200" w:line="276" w:lineRule="auto"/>
      <w:contextualSpacing/>
    </w:pPr>
    <w:rPr>
      <w:rFonts w:asciiTheme="minorHAnsi" w:hAnsiTheme="minorHAnsi"/>
    </w:rPr>
  </w:style>
  <w:style w:type="paragraph" w:styleId="Textoindependiente">
    <w:name w:val="Body Text"/>
    <w:basedOn w:val="Normal"/>
    <w:link w:val="TextoindependienteCar"/>
    <w:uiPriority w:val="99"/>
    <w:unhideWhenUsed/>
    <w:rsid w:val="00142FEB"/>
    <w:pPr>
      <w:spacing w:after="120" w:line="276" w:lineRule="auto"/>
    </w:pPr>
    <w:rPr>
      <w:rFonts w:asciiTheme="minorHAnsi" w:hAnsiTheme="minorHAnsi"/>
    </w:rPr>
  </w:style>
  <w:style w:type="character" w:customStyle="1" w:styleId="TextoindependienteCar">
    <w:name w:val="Texto independiente Car"/>
    <w:basedOn w:val="Fuentedeprrafopredeter"/>
    <w:link w:val="Textoindependiente"/>
    <w:uiPriority w:val="99"/>
    <w:rsid w:val="00142FEB"/>
  </w:style>
  <w:style w:type="paragraph" w:styleId="Continuarlista">
    <w:name w:val="List Continue"/>
    <w:basedOn w:val="Normal"/>
    <w:uiPriority w:val="99"/>
    <w:unhideWhenUsed/>
    <w:rsid w:val="00142FEB"/>
    <w:pPr>
      <w:spacing w:after="120" w:line="276" w:lineRule="auto"/>
      <w:ind w:left="283"/>
      <w:contextualSpacing/>
    </w:pPr>
    <w:rPr>
      <w:rFonts w:asciiTheme="minorHAnsi" w:hAnsiTheme="minorHAnsi"/>
    </w:rPr>
  </w:style>
  <w:style w:type="paragraph" w:styleId="Sinespaciado">
    <w:name w:val="No Spacing"/>
    <w:link w:val="SinespaciadoCar"/>
    <w:uiPriority w:val="1"/>
    <w:qFormat/>
    <w:rsid w:val="00142FEB"/>
    <w:pPr>
      <w:spacing w:after="0" w:line="240" w:lineRule="auto"/>
    </w:pPr>
    <w:rPr>
      <w:rFonts w:ascii="Calibri" w:eastAsia="Calibri" w:hAnsi="Calibri" w:cs="Times New Roman"/>
      <w:lang w:eastAsia="es-MX"/>
    </w:rPr>
  </w:style>
  <w:style w:type="character" w:customStyle="1" w:styleId="SinespaciadoCar">
    <w:name w:val="Sin espaciado Car"/>
    <w:link w:val="Sinespaciado"/>
    <w:uiPriority w:val="1"/>
    <w:locked/>
    <w:rsid w:val="00142FEB"/>
    <w:rPr>
      <w:rFonts w:ascii="Calibri" w:eastAsia="Calibri" w:hAnsi="Calibri" w:cs="Times New Roman"/>
      <w:lang w:eastAsia="es-MX"/>
    </w:rPr>
  </w:style>
  <w:style w:type="paragraph" w:styleId="Piedepgina">
    <w:name w:val="footer"/>
    <w:basedOn w:val="Normal"/>
    <w:link w:val="PiedepginaCar"/>
    <w:uiPriority w:val="99"/>
    <w:unhideWhenUsed/>
    <w:rsid w:val="00142F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FEB"/>
    <w:rPr>
      <w:rFonts w:ascii="Gothic720 BT" w:hAnsi="Gothic720 BT"/>
    </w:rPr>
  </w:style>
  <w:style w:type="paragraph" w:customStyle="1" w:styleId="xmsonormal">
    <w:name w:val="x_msonormal"/>
    <w:basedOn w:val="Normal"/>
    <w:rsid w:val="00142F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uiPriority w:val="99"/>
    <w:semiHidden/>
    <w:rsid w:val="00142FEB"/>
    <w:rPr>
      <w:rFonts w:ascii="Segoe UI" w:hAnsi="Segoe UI" w:cs="Segoe UI"/>
      <w:sz w:val="18"/>
      <w:szCs w:val="18"/>
    </w:rPr>
  </w:style>
  <w:style w:type="paragraph" w:styleId="Textodeglobo">
    <w:name w:val="Balloon Text"/>
    <w:basedOn w:val="Normal"/>
    <w:link w:val="TextodegloboCar"/>
    <w:uiPriority w:val="99"/>
    <w:semiHidden/>
    <w:unhideWhenUsed/>
    <w:rsid w:val="00142FEB"/>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142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FEB"/>
    <w:rPr>
      <w:rFonts w:ascii="Gothic720 BT" w:hAnsi="Gothic720 BT"/>
    </w:rPr>
  </w:style>
  <w:style w:type="paragraph" w:styleId="NormalWeb">
    <w:name w:val="Normal (Web)"/>
    <w:basedOn w:val="Normal"/>
    <w:uiPriority w:val="99"/>
    <w:unhideWhenUsed/>
    <w:rsid w:val="00142F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omentarioCar">
    <w:name w:val="Texto comentario Car"/>
    <w:basedOn w:val="Fuentedeprrafopredeter"/>
    <w:link w:val="Textocomentario"/>
    <w:uiPriority w:val="99"/>
    <w:semiHidden/>
    <w:rsid w:val="00142FEB"/>
    <w:rPr>
      <w:rFonts w:ascii="Gothic720 BT" w:hAnsi="Gothic720 BT"/>
      <w:sz w:val="20"/>
      <w:szCs w:val="20"/>
    </w:rPr>
  </w:style>
  <w:style w:type="paragraph" w:styleId="Textocomentario">
    <w:name w:val="annotation text"/>
    <w:basedOn w:val="Normal"/>
    <w:link w:val="TextocomentarioCar"/>
    <w:uiPriority w:val="99"/>
    <w:semiHidden/>
    <w:unhideWhenUsed/>
    <w:rsid w:val="00142FEB"/>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142FEB"/>
    <w:rPr>
      <w:rFonts w:ascii="Gothic720 BT" w:hAnsi="Gothic720 BT"/>
      <w:b/>
      <w:bCs/>
      <w:sz w:val="20"/>
      <w:szCs w:val="20"/>
    </w:rPr>
  </w:style>
  <w:style w:type="paragraph" w:styleId="Asuntodelcomentario">
    <w:name w:val="annotation subject"/>
    <w:basedOn w:val="Textocomentario"/>
    <w:next w:val="Textocomentario"/>
    <w:link w:val="AsuntodelcomentarioCar"/>
    <w:uiPriority w:val="99"/>
    <w:semiHidden/>
    <w:unhideWhenUsed/>
    <w:rsid w:val="00142FEB"/>
    <w:rPr>
      <w:b/>
      <w:bCs/>
    </w:rPr>
  </w:style>
  <w:style w:type="character" w:styleId="Hipervnculo">
    <w:name w:val="Hyperlink"/>
    <w:basedOn w:val="Fuentedeprrafopredeter"/>
    <w:uiPriority w:val="99"/>
    <w:unhideWhenUsed/>
    <w:rsid w:val="00142FEB"/>
    <w:rPr>
      <w:color w:val="0563C1" w:themeColor="hyperlink"/>
      <w:u w:val="single"/>
    </w:rPr>
  </w:style>
  <w:style w:type="character" w:customStyle="1" w:styleId="red">
    <w:name w:val="red"/>
    <w:basedOn w:val="Fuentedeprrafopredeter"/>
    <w:rsid w:val="00142FEB"/>
  </w:style>
  <w:style w:type="table" w:customStyle="1" w:styleId="Tablaconcuadrcula1">
    <w:name w:val="Tabla con cuadrícula1"/>
    <w:basedOn w:val="Tablanormal"/>
    <w:next w:val="Tablaconcuadrcula"/>
    <w:uiPriority w:val="59"/>
    <w:rsid w:val="0084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q.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queretaro.gob.mx/covid19/" TargetMode="External"/><Relationship Id="rId1" Type="http://schemas.openxmlformats.org/officeDocument/2006/relationships/hyperlink" Target="https://coronaviru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2F6B-87D9-4AB1-A0FE-D4BD8546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6007</Words>
  <Characters>33041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Aux2.D5.Qro</dc:creator>
  <cp:keywords/>
  <dc:description/>
  <cp:lastModifiedBy>ST.PE10</cp:lastModifiedBy>
  <cp:revision>4</cp:revision>
  <cp:lastPrinted>2021-05-08T18:10:00Z</cp:lastPrinted>
  <dcterms:created xsi:type="dcterms:W3CDTF">2021-05-08T18:38:00Z</dcterms:created>
  <dcterms:modified xsi:type="dcterms:W3CDTF">2021-05-08T19:27:00Z</dcterms:modified>
</cp:coreProperties>
</file>