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AA2F" w14:textId="77777777" w:rsidR="00B77068" w:rsidRPr="002F5127" w:rsidRDefault="00B77068" w:rsidP="00B77068">
      <w:pPr>
        <w:spacing w:after="0" w:line="276" w:lineRule="auto"/>
        <w:ind w:left="3402"/>
        <w:jc w:val="both"/>
        <w:rPr>
          <w:rFonts w:ascii="Gothic720 BT" w:hAnsi="Gothic720 BT"/>
          <w:b/>
        </w:rPr>
      </w:pPr>
      <w:r w:rsidRPr="002F5127">
        <w:rPr>
          <w:rFonts w:ascii="Gothic720 BT" w:hAnsi="Gothic720 BT"/>
          <w:b/>
        </w:rPr>
        <w:t xml:space="preserve">PROCEDIMIENTO DE REGISTRO DE CANDIDATURAS </w:t>
      </w:r>
    </w:p>
    <w:p w14:paraId="79728917" w14:textId="77777777" w:rsidR="00B77068" w:rsidRPr="002F5127" w:rsidRDefault="00B77068" w:rsidP="00B77068">
      <w:pPr>
        <w:spacing w:after="0" w:line="276" w:lineRule="auto"/>
        <w:ind w:left="3402"/>
        <w:jc w:val="both"/>
        <w:rPr>
          <w:rFonts w:ascii="Gothic720 BT" w:hAnsi="Gothic720 BT"/>
          <w:b/>
        </w:rPr>
      </w:pPr>
    </w:p>
    <w:p w14:paraId="3A022427" w14:textId="24C64575" w:rsidR="00B77068" w:rsidRPr="002F5127" w:rsidRDefault="00B77068" w:rsidP="00B77068">
      <w:pPr>
        <w:spacing w:after="0" w:line="276" w:lineRule="auto"/>
        <w:ind w:left="3402"/>
        <w:jc w:val="both"/>
        <w:rPr>
          <w:rFonts w:ascii="Gothic720 BT" w:hAnsi="Gothic720 BT"/>
        </w:rPr>
      </w:pPr>
      <w:r w:rsidRPr="002F5127">
        <w:rPr>
          <w:rFonts w:ascii="Gothic720 BT" w:hAnsi="Gothic720 BT"/>
          <w:b/>
        </w:rPr>
        <w:t>EXPEDIENTE:</w:t>
      </w:r>
      <w:r w:rsidRPr="002F5127">
        <w:rPr>
          <w:rFonts w:ascii="Gothic720 BT" w:hAnsi="Gothic720 BT"/>
        </w:rPr>
        <w:t xml:space="preserve"> IEEQ/C</w:t>
      </w:r>
      <w:r w:rsidR="002118BA">
        <w:rPr>
          <w:rFonts w:ascii="Gothic720 BT" w:hAnsi="Gothic720 BT"/>
        </w:rPr>
        <w:t>D</w:t>
      </w:r>
      <w:r w:rsidR="00865EF2">
        <w:rPr>
          <w:rFonts w:ascii="Gothic720 BT" w:hAnsi="Gothic720 BT"/>
        </w:rPr>
        <w:t>14</w:t>
      </w:r>
      <w:r w:rsidRPr="002F5127">
        <w:rPr>
          <w:rFonts w:ascii="Gothic720 BT" w:hAnsi="Gothic720 BT"/>
        </w:rPr>
        <w:t>/RC</w:t>
      </w:r>
      <w:r w:rsidR="002118BA">
        <w:rPr>
          <w:rFonts w:ascii="Gothic720 BT" w:hAnsi="Gothic720 BT"/>
        </w:rPr>
        <w:t>D</w:t>
      </w:r>
      <w:r w:rsidRPr="002F5127">
        <w:rPr>
          <w:rFonts w:ascii="Gothic720 BT" w:hAnsi="Gothic720 BT"/>
        </w:rPr>
        <w:t>/</w:t>
      </w:r>
      <w:r w:rsidR="002118BA">
        <w:rPr>
          <w:rFonts w:ascii="Gothic720 BT" w:hAnsi="Gothic720 BT"/>
        </w:rPr>
        <w:t>0</w:t>
      </w:r>
      <w:r w:rsidR="00B0003C">
        <w:rPr>
          <w:rFonts w:ascii="Gothic720 BT" w:hAnsi="Gothic720 BT"/>
        </w:rPr>
        <w:t>0</w:t>
      </w:r>
      <w:r w:rsidR="007B14BF">
        <w:rPr>
          <w:rFonts w:ascii="Gothic720 BT" w:hAnsi="Gothic720 BT"/>
        </w:rPr>
        <w:t>7</w:t>
      </w:r>
      <w:r w:rsidRPr="002F5127">
        <w:rPr>
          <w:rFonts w:ascii="Gothic720 BT" w:hAnsi="Gothic720 BT"/>
        </w:rPr>
        <w:t>/2021-P.</w:t>
      </w:r>
    </w:p>
    <w:p w14:paraId="7F31BC1D" w14:textId="77777777" w:rsidR="00B77068" w:rsidRPr="002F5127" w:rsidRDefault="00B77068" w:rsidP="00B77068">
      <w:pPr>
        <w:spacing w:after="0" w:line="276" w:lineRule="auto"/>
        <w:ind w:left="3402"/>
        <w:jc w:val="both"/>
        <w:rPr>
          <w:rFonts w:ascii="Gothic720 BT" w:hAnsi="Gothic720 BT"/>
          <w:b/>
        </w:rPr>
      </w:pPr>
    </w:p>
    <w:p w14:paraId="320A9D78" w14:textId="77777777" w:rsidR="00B77068" w:rsidRPr="00865EF2" w:rsidRDefault="00B77068" w:rsidP="00B77068">
      <w:pPr>
        <w:spacing w:after="0" w:line="276" w:lineRule="auto"/>
        <w:ind w:left="3402"/>
        <w:jc w:val="both"/>
        <w:rPr>
          <w:rFonts w:ascii="Gothic720 BT" w:hAnsi="Gothic720 BT"/>
        </w:rPr>
      </w:pPr>
      <w:r w:rsidRPr="002F5127">
        <w:rPr>
          <w:rFonts w:ascii="Gothic720 BT" w:hAnsi="Gothic720 BT"/>
          <w:b/>
        </w:rPr>
        <w:t xml:space="preserve">PARTIDO POLÍTICO: </w:t>
      </w:r>
      <w:r w:rsidRPr="00865EF2">
        <w:rPr>
          <w:rFonts w:ascii="Gothic720 BT" w:hAnsi="Gothic720 BT"/>
        </w:rPr>
        <w:t xml:space="preserve">PARTIDO </w:t>
      </w:r>
      <w:r w:rsidR="00865EF2" w:rsidRPr="00865EF2">
        <w:rPr>
          <w:rFonts w:ascii="Gothic720 BT" w:hAnsi="Gothic720 BT"/>
        </w:rPr>
        <w:t>ENCUENTRO SOLIDARIO</w:t>
      </w:r>
      <w:r w:rsidRPr="00865EF2">
        <w:rPr>
          <w:rFonts w:ascii="Gothic720 BT" w:hAnsi="Gothic720 BT"/>
        </w:rPr>
        <w:t>.</w:t>
      </w:r>
    </w:p>
    <w:p w14:paraId="5C47E506" w14:textId="77777777" w:rsidR="00B77068" w:rsidRPr="002F5127" w:rsidRDefault="00B77068" w:rsidP="00B77068">
      <w:pPr>
        <w:spacing w:after="0" w:line="276" w:lineRule="auto"/>
        <w:ind w:left="3402"/>
        <w:jc w:val="both"/>
        <w:rPr>
          <w:rFonts w:ascii="Gothic720 BT" w:hAnsi="Gothic720 BT"/>
          <w:b/>
        </w:rPr>
      </w:pPr>
    </w:p>
    <w:p w14:paraId="4D2A0E9D" w14:textId="77777777" w:rsidR="00B77068" w:rsidRPr="002F5127" w:rsidRDefault="00B77068" w:rsidP="00B77068">
      <w:pPr>
        <w:spacing w:after="0" w:line="240" w:lineRule="auto"/>
        <w:ind w:left="3402"/>
        <w:jc w:val="both"/>
        <w:rPr>
          <w:rFonts w:ascii="Gothic720 BT" w:hAnsi="Gothic720 BT"/>
        </w:rPr>
      </w:pPr>
      <w:r w:rsidRPr="002F5127">
        <w:rPr>
          <w:rFonts w:ascii="Gothic720 BT" w:hAnsi="Gothic720 BT"/>
          <w:b/>
        </w:rPr>
        <w:t xml:space="preserve">CARGO DE ELECCIÓN POPULAR: </w:t>
      </w:r>
      <w:r w:rsidR="002118BA">
        <w:rPr>
          <w:rFonts w:ascii="Gothic720 BT" w:hAnsi="Gothic720 BT"/>
        </w:rPr>
        <w:t>DIPUTACION POR EL PRINCIPIO DE MAYORÍA RELATIVA POR EL DISTRITO LOCAL 1</w:t>
      </w:r>
      <w:r w:rsidR="00865EF2">
        <w:rPr>
          <w:rFonts w:ascii="Gothic720 BT" w:hAnsi="Gothic720 BT"/>
        </w:rPr>
        <w:t>4</w:t>
      </w:r>
      <w:r w:rsidRPr="002F5127">
        <w:rPr>
          <w:rFonts w:ascii="Gothic720 BT" w:hAnsi="Gothic720 BT"/>
        </w:rPr>
        <w:t>.</w:t>
      </w:r>
    </w:p>
    <w:p w14:paraId="617F8B67" w14:textId="77777777" w:rsidR="00B77068" w:rsidRDefault="00B77068" w:rsidP="00B77068">
      <w:pPr>
        <w:spacing w:after="0" w:line="276" w:lineRule="auto"/>
        <w:ind w:left="3402"/>
        <w:jc w:val="both"/>
        <w:rPr>
          <w:rFonts w:ascii="Gothic720 BT" w:hAnsi="Gothic720 BT"/>
          <w:b/>
        </w:rPr>
      </w:pPr>
    </w:p>
    <w:p w14:paraId="7513DD9C" w14:textId="77777777" w:rsidR="00B77068" w:rsidRPr="002F5127" w:rsidRDefault="00B77068" w:rsidP="00B77068">
      <w:pPr>
        <w:spacing w:after="0" w:line="276" w:lineRule="auto"/>
        <w:ind w:left="3402"/>
        <w:jc w:val="both"/>
        <w:rPr>
          <w:rFonts w:ascii="Gothic720 BT" w:hAnsi="Gothic720 BT"/>
        </w:rPr>
      </w:pPr>
      <w:r w:rsidRPr="002F5127">
        <w:rPr>
          <w:rFonts w:ascii="Gothic720 BT" w:hAnsi="Gothic720 BT"/>
          <w:b/>
        </w:rPr>
        <w:t>ASUNTO:</w:t>
      </w:r>
      <w:r w:rsidRPr="002F5127">
        <w:rPr>
          <w:rFonts w:ascii="Gothic720 BT" w:hAnsi="Gothic720 BT"/>
        </w:rPr>
        <w:t xml:space="preserve"> SE EMITE RESOLUCIÓN</w:t>
      </w:r>
    </w:p>
    <w:p w14:paraId="162998CB" w14:textId="77777777" w:rsidR="00B77068" w:rsidRDefault="00B77068" w:rsidP="00B77068">
      <w:pPr>
        <w:spacing w:after="0" w:line="276" w:lineRule="auto"/>
        <w:ind w:left="3402"/>
        <w:jc w:val="both"/>
        <w:rPr>
          <w:rFonts w:ascii="Gothic720 BT" w:hAnsi="Gothic720 BT"/>
        </w:rPr>
      </w:pPr>
    </w:p>
    <w:p w14:paraId="54D7659B" w14:textId="1CDB1E79" w:rsidR="00B77068" w:rsidRPr="002F5127" w:rsidRDefault="00B0003C" w:rsidP="008552FE">
      <w:pPr>
        <w:spacing w:after="0" w:line="276" w:lineRule="auto"/>
        <w:jc w:val="right"/>
        <w:rPr>
          <w:rFonts w:ascii="Gothic720 BT" w:hAnsi="Gothic720 BT"/>
        </w:rPr>
      </w:pPr>
      <w:r>
        <w:rPr>
          <w:rFonts w:ascii="Gothic720 BT" w:hAnsi="Gothic720 BT"/>
        </w:rPr>
        <w:t xml:space="preserve">Cadereyta de </w:t>
      </w:r>
      <w:proofErr w:type="gramStart"/>
      <w:r>
        <w:rPr>
          <w:rFonts w:ascii="Gothic720 BT" w:hAnsi="Gothic720 BT"/>
        </w:rPr>
        <w:t xml:space="preserve">Montes </w:t>
      </w:r>
      <w:r w:rsidR="00B77068" w:rsidRPr="002F5127">
        <w:rPr>
          <w:rFonts w:ascii="Gothic720 BT" w:hAnsi="Gothic720 BT"/>
        </w:rPr>
        <w:t>,</w:t>
      </w:r>
      <w:proofErr w:type="gramEnd"/>
      <w:r w:rsidR="00B77068" w:rsidRPr="002F5127">
        <w:rPr>
          <w:rFonts w:ascii="Gothic720 BT" w:hAnsi="Gothic720 BT"/>
        </w:rPr>
        <w:t xml:space="preserve"> Querétaro, a</w:t>
      </w:r>
      <w:r w:rsidR="007B14BF">
        <w:rPr>
          <w:rFonts w:ascii="Gothic720 BT" w:hAnsi="Gothic720 BT"/>
        </w:rPr>
        <w:t xml:space="preserve"> siete </w:t>
      </w:r>
      <w:r w:rsidR="00B77068" w:rsidRPr="002F5127">
        <w:rPr>
          <w:rFonts w:ascii="Gothic720 BT" w:hAnsi="Gothic720 BT"/>
        </w:rPr>
        <w:t xml:space="preserve">de </w:t>
      </w:r>
      <w:r w:rsidR="002118BA">
        <w:rPr>
          <w:rFonts w:ascii="Gothic720 BT" w:hAnsi="Gothic720 BT"/>
        </w:rPr>
        <w:t>mayo</w:t>
      </w:r>
      <w:r w:rsidR="00B77068" w:rsidRPr="002F5127">
        <w:rPr>
          <w:rFonts w:ascii="Gothic720 BT" w:hAnsi="Gothic720 BT"/>
        </w:rPr>
        <w:t xml:space="preserve"> de dos mil veintiuno.</w:t>
      </w:r>
    </w:p>
    <w:p w14:paraId="6661DE8C" w14:textId="77777777" w:rsidR="00B77068" w:rsidRPr="002F5127" w:rsidRDefault="00B77068" w:rsidP="00B77068">
      <w:pPr>
        <w:spacing w:after="0" w:line="276" w:lineRule="auto"/>
        <w:jc w:val="both"/>
        <w:rPr>
          <w:rFonts w:ascii="Gothic720 BT" w:eastAsia="Calibri" w:hAnsi="Gothic720 BT" w:cs="Times New Roman"/>
          <w:bCs/>
        </w:rPr>
      </w:pPr>
    </w:p>
    <w:p w14:paraId="53A388A2" w14:textId="77777777" w:rsidR="00B77068" w:rsidRPr="002F5127" w:rsidRDefault="00B77068" w:rsidP="00B77068">
      <w:pPr>
        <w:spacing w:after="0" w:line="276" w:lineRule="auto"/>
        <w:jc w:val="both"/>
        <w:rPr>
          <w:rFonts w:ascii="Gothic720 BT" w:hAnsi="Gothic720 BT"/>
          <w:bCs/>
        </w:rPr>
      </w:pPr>
      <w:r w:rsidRPr="002F5127">
        <w:rPr>
          <w:rFonts w:ascii="Gothic720 BT" w:hAnsi="Gothic720 BT"/>
          <w:bCs/>
        </w:rPr>
        <w:t xml:space="preserve">El Consejo </w:t>
      </w:r>
      <w:r w:rsidR="00865EF2">
        <w:rPr>
          <w:rFonts w:ascii="Gothic720 BT" w:hAnsi="Gothic720 BT"/>
          <w:bCs/>
        </w:rPr>
        <w:t>Distrital 14</w:t>
      </w:r>
      <w:r w:rsidRPr="002F5127">
        <w:rPr>
          <w:rFonts w:ascii="Gothic720 BT" w:hAnsi="Gothic720 BT"/>
          <w:bCs/>
        </w:rPr>
        <w:t xml:space="preserve"> del Instituto Electoral del Estado de Querétaro, dicta resolución que </w:t>
      </w:r>
      <w:r>
        <w:rPr>
          <w:rFonts w:ascii="Gothic720 BT" w:hAnsi="Gothic720 BT"/>
          <w:bCs/>
        </w:rPr>
        <w:t>cancela e</w:t>
      </w:r>
      <w:r w:rsidRPr="002F5127">
        <w:rPr>
          <w:rFonts w:ascii="Gothic720 BT" w:hAnsi="Gothic720 BT"/>
          <w:bCs/>
        </w:rPr>
        <w:t xml:space="preserve">l registro </w:t>
      </w:r>
      <w:r>
        <w:rPr>
          <w:rFonts w:ascii="Gothic720 BT" w:hAnsi="Gothic720 BT"/>
          <w:bCs/>
        </w:rPr>
        <w:t xml:space="preserve">en </w:t>
      </w:r>
      <w:r w:rsidRPr="002F5127">
        <w:rPr>
          <w:rFonts w:ascii="Gothic720 BT" w:eastAsia="Times New Roman" w:hAnsi="Gothic720 BT" w:cs="Arial"/>
          <w:lang w:eastAsia="es-MX"/>
        </w:rPr>
        <w:t>candidatura de los integrantes</w:t>
      </w:r>
      <w:r w:rsidRPr="002F5127">
        <w:rPr>
          <w:rFonts w:ascii="Gothic720 BT" w:hAnsi="Gothic720 BT"/>
          <w:bCs/>
        </w:rPr>
        <w:t xml:space="preserve"> </w:t>
      </w:r>
      <w:r w:rsidR="007944D1">
        <w:rPr>
          <w:rFonts w:ascii="Gothic720 BT" w:hAnsi="Gothic720 BT"/>
          <w:bCs/>
        </w:rPr>
        <w:t xml:space="preserve">de la formula encabezada por </w:t>
      </w:r>
      <w:r w:rsidR="00865EF2">
        <w:rPr>
          <w:rFonts w:ascii="Gothic720 BT" w:hAnsi="Gothic720 BT"/>
          <w:bCs/>
        </w:rPr>
        <w:t>ANA MARIA SALAZAR VEGA</w:t>
      </w:r>
      <w:r w:rsidR="007944D1">
        <w:rPr>
          <w:rFonts w:ascii="Gothic720 BT" w:hAnsi="Gothic720 BT"/>
          <w:bCs/>
        </w:rPr>
        <w:t>, para el cargo de diputación</w:t>
      </w:r>
      <w:r w:rsidRPr="005E2A1F">
        <w:rPr>
          <w:rFonts w:ascii="Gothic720 BT" w:hAnsi="Gothic720 BT"/>
          <w:bCs/>
        </w:rPr>
        <w:t xml:space="preserve"> </w:t>
      </w:r>
      <w:r w:rsidR="007944D1">
        <w:rPr>
          <w:rFonts w:ascii="Gothic720 BT" w:hAnsi="Gothic720 BT"/>
          <w:bCs/>
        </w:rPr>
        <w:t>por el principio de mayoría relativa por el Distrito Local 1</w:t>
      </w:r>
      <w:r w:rsidR="00865EF2">
        <w:rPr>
          <w:rFonts w:ascii="Gothic720 BT" w:hAnsi="Gothic720 BT"/>
          <w:bCs/>
        </w:rPr>
        <w:t>4</w:t>
      </w:r>
      <w:r w:rsidR="007944D1">
        <w:rPr>
          <w:rFonts w:ascii="Gothic720 BT" w:hAnsi="Gothic720 BT"/>
          <w:bCs/>
        </w:rPr>
        <w:t xml:space="preserve">, </w:t>
      </w:r>
      <w:r w:rsidRPr="005E2A1F">
        <w:rPr>
          <w:rFonts w:ascii="Gothic720 BT" w:hAnsi="Gothic720 BT"/>
          <w:bCs/>
        </w:rPr>
        <w:t>presentada</w:t>
      </w:r>
      <w:r>
        <w:rPr>
          <w:rFonts w:ascii="Gothic720 BT" w:hAnsi="Gothic720 BT"/>
          <w:bCs/>
        </w:rPr>
        <w:t xml:space="preserve"> por el P</w:t>
      </w:r>
      <w:r w:rsidRPr="002F5127">
        <w:rPr>
          <w:rFonts w:ascii="Gothic720 BT" w:hAnsi="Gothic720 BT"/>
          <w:bCs/>
        </w:rPr>
        <w:t xml:space="preserve">artido </w:t>
      </w:r>
      <w:r>
        <w:rPr>
          <w:rFonts w:ascii="Gothic720 BT" w:hAnsi="Gothic720 BT"/>
          <w:bCs/>
        </w:rPr>
        <w:t>P</w:t>
      </w:r>
      <w:r w:rsidRPr="002F5127">
        <w:rPr>
          <w:rFonts w:ascii="Gothic720 BT" w:hAnsi="Gothic720 BT"/>
          <w:bCs/>
        </w:rPr>
        <w:t xml:space="preserve">olítico </w:t>
      </w:r>
      <w:r w:rsidR="00865EF2">
        <w:rPr>
          <w:rFonts w:ascii="Gothic720 BT" w:hAnsi="Gothic720 BT"/>
          <w:bCs/>
        </w:rPr>
        <w:t>Encuentro Solidario</w:t>
      </w:r>
      <w:r w:rsidRPr="002F5127">
        <w:rPr>
          <w:rFonts w:ascii="Gothic720 BT" w:hAnsi="Gothic720 BT"/>
          <w:bCs/>
        </w:rPr>
        <w:t>, con base en los antecedentes y considerandos siguientes.</w:t>
      </w:r>
    </w:p>
    <w:p w14:paraId="43BD9EA5" w14:textId="77777777" w:rsidR="00B77068" w:rsidRPr="002F5127" w:rsidRDefault="00B77068" w:rsidP="00B77068">
      <w:pPr>
        <w:shd w:val="clear" w:color="auto" w:fill="FFFFFF"/>
        <w:spacing w:before="100" w:beforeAutospacing="1" w:after="100" w:afterAutospacing="1" w:line="276" w:lineRule="auto"/>
        <w:jc w:val="both"/>
        <w:rPr>
          <w:rFonts w:ascii="Gothic720 BT" w:hAnsi="Gothic720 BT"/>
          <w:bCs/>
        </w:rPr>
      </w:pPr>
      <w:r w:rsidRPr="002F5127">
        <w:rPr>
          <w:rFonts w:ascii="Gothic720 BT" w:hAnsi="Gothic720 BT"/>
          <w:bCs/>
        </w:rPr>
        <w:t>Para facilitar el entendimiento de la resolución se presenta el siguiente:</w:t>
      </w:r>
    </w:p>
    <w:p w14:paraId="5C7BFA14" w14:textId="77777777" w:rsidR="00B77068" w:rsidRPr="002F5127" w:rsidRDefault="00B77068" w:rsidP="00B77068">
      <w:pPr>
        <w:spacing w:after="0" w:line="276" w:lineRule="auto"/>
        <w:jc w:val="center"/>
        <w:rPr>
          <w:rFonts w:ascii="Gothic720 BT" w:hAnsi="Gothic720 BT"/>
          <w:b/>
          <w:bCs/>
        </w:rPr>
      </w:pPr>
      <w:r w:rsidRPr="002F5127">
        <w:rPr>
          <w:rFonts w:ascii="Gothic720 BT" w:hAnsi="Gothic720 BT"/>
          <w:b/>
          <w:bCs/>
        </w:rPr>
        <w:t>G L O S A R I O</w:t>
      </w:r>
    </w:p>
    <w:p w14:paraId="1B35BED0" w14:textId="77777777" w:rsidR="00B77068" w:rsidRPr="002F5127" w:rsidRDefault="00B77068" w:rsidP="00B77068">
      <w:pPr>
        <w:spacing w:after="0" w:line="276" w:lineRule="auto"/>
        <w:jc w:val="center"/>
        <w:rPr>
          <w:rFonts w:ascii="Gothic720 BT" w:hAnsi="Gothic720 BT"/>
          <w:b/>
          <w:bCs/>
        </w:rPr>
      </w:pPr>
    </w:p>
    <w:tbl>
      <w:tblPr>
        <w:tblW w:w="0" w:type="auto"/>
        <w:tblInd w:w="108" w:type="dxa"/>
        <w:tblLook w:val="04A0" w:firstRow="1" w:lastRow="0" w:firstColumn="1" w:lastColumn="0" w:noHBand="0" w:noVBand="1"/>
      </w:tblPr>
      <w:tblGrid>
        <w:gridCol w:w="2864"/>
        <w:gridCol w:w="5856"/>
      </w:tblGrid>
      <w:tr w:rsidR="00B77068" w:rsidRPr="002F5127" w14:paraId="4CC69D51" w14:textId="77777777" w:rsidTr="00723889">
        <w:tc>
          <w:tcPr>
            <w:tcW w:w="8720" w:type="dxa"/>
            <w:gridSpan w:val="2"/>
          </w:tcPr>
          <w:p w14:paraId="77E5FA77" w14:textId="77777777" w:rsidR="00B77068" w:rsidRPr="002F5127" w:rsidRDefault="00B77068" w:rsidP="00FF50B2">
            <w:pPr>
              <w:spacing w:after="200" w:line="276" w:lineRule="auto"/>
              <w:jc w:val="both"/>
              <w:rPr>
                <w:rFonts w:ascii="Gothic720 BT" w:hAnsi="Gothic720 BT" w:cs="Arial"/>
                <w:b/>
                <w:bCs/>
              </w:rPr>
            </w:pPr>
            <w:r w:rsidRPr="002F5127">
              <w:rPr>
                <w:rFonts w:ascii="Gothic720 BT" w:hAnsi="Gothic720 BT" w:cs="Arial"/>
                <w:b/>
                <w:bCs/>
              </w:rPr>
              <w:t>En cuanto a la normatividad:</w:t>
            </w:r>
          </w:p>
        </w:tc>
      </w:tr>
      <w:tr w:rsidR="00B77068" w:rsidRPr="002F5127" w14:paraId="001BED8C" w14:textId="77777777" w:rsidTr="00723889">
        <w:trPr>
          <w:trHeight w:val="499"/>
        </w:trPr>
        <w:tc>
          <w:tcPr>
            <w:tcW w:w="2864" w:type="dxa"/>
          </w:tcPr>
          <w:p w14:paraId="7A8E1074"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Constitución Federal:</w:t>
            </w:r>
          </w:p>
        </w:tc>
        <w:tc>
          <w:tcPr>
            <w:tcW w:w="5856" w:type="dxa"/>
          </w:tcPr>
          <w:p w14:paraId="371A1ECA" w14:textId="77777777" w:rsidR="00B77068" w:rsidRPr="002F5127" w:rsidRDefault="00B77068" w:rsidP="00FF50B2">
            <w:pPr>
              <w:autoSpaceDE w:val="0"/>
              <w:autoSpaceDN w:val="0"/>
              <w:adjustRightInd w:val="0"/>
              <w:spacing w:after="200" w:line="276" w:lineRule="auto"/>
              <w:jc w:val="both"/>
              <w:rPr>
                <w:rFonts w:ascii="Gothic720 BT" w:hAnsi="Gothic720 BT" w:cs="Arial"/>
                <w:bCs/>
              </w:rPr>
            </w:pPr>
            <w:r w:rsidRPr="002F5127">
              <w:rPr>
                <w:rFonts w:ascii="Gothic720 BT" w:hAnsi="Gothic720 BT" w:cs="Arial"/>
                <w:bCs/>
              </w:rPr>
              <w:t>Constitución Política de los Estados Unidos Mexicanos.</w:t>
            </w:r>
          </w:p>
        </w:tc>
      </w:tr>
      <w:tr w:rsidR="00B77068" w:rsidRPr="002F5127" w14:paraId="2295EC07" w14:textId="77777777" w:rsidTr="00723889">
        <w:trPr>
          <w:trHeight w:val="559"/>
        </w:trPr>
        <w:tc>
          <w:tcPr>
            <w:tcW w:w="2864" w:type="dxa"/>
          </w:tcPr>
          <w:p w14:paraId="4A74D63F"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Ley Electoral:</w:t>
            </w:r>
          </w:p>
        </w:tc>
        <w:tc>
          <w:tcPr>
            <w:tcW w:w="5856" w:type="dxa"/>
          </w:tcPr>
          <w:p w14:paraId="7F4C062D" w14:textId="77777777" w:rsidR="00B77068" w:rsidRPr="002F5127" w:rsidRDefault="00B77068" w:rsidP="00FF50B2">
            <w:pPr>
              <w:spacing w:after="200" w:line="276" w:lineRule="auto"/>
              <w:jc w:val="both"/>
              <w:rPr>
                <w:rFonts w:ascii="Gothic720 BT" w:hAnsi="Gothic720 BT" w:cs="Arial"/>
                <w:bCs/>
              </w:rPr>
            </w:pPr>
            <w:r w:rsidRPr="002F5127">
              <w:rPr>
                <w:rFonts w:ascii="Gothic720 BT" w:hAnsi="Gothic720 BT" w:cs="Arial"/>
                <w:bCs/>
              </w:rPr>
              <w:t>Ley Electoral del Estado de Querétaro.</w:t>
            </w:r>
          </w:p>
        </w:tc>
      </w:tr>
      <w:tr w:rsidR="00B77068" w:rsidRPr="002F5127" w14:paraId="2109D116" w14:textId="77777777" w:rsidTr="00723889">
        <w:trPr>
          <w:trHeight w:val="848"/>
        </w:trPr>
        <w:tc>
          <w:tcPr>
            <w:tcW w:w="2864" w:type="dxa"/>
          </w:tcPr>
          <w:p w14:paraId="6C8C8FCC"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Ley de Medios:</w:t>
            </w:r>
          </w:p>
        </w:tc>
        <w:tc>
          <w:tcPr>
            <w:tcW w:w="5856" w:type="dxa"/>
          </w:tcPr>
          <w:p w14:paraId="67757B58" w14:textId="77777777" w:rsidR="00B77068" w:rsidRPr="002F5127" w:rsidRDefault="00B77068" w:rsidP="00FF50B2">
            <w:pPr>
              <w:spacing w:after="200" w:line="276" w:lineRule="auto"/>
              <w:jc w:val="both"/>
              <w:rPr>
                <w:rFonts w:ascii="Gothic720 BT" w:hAnsi="Gothic720 BT" w:cs="Arial"/>
                <w:bCs/>
              </w:rPr>
            </w:pPr>
            <w:r w:rsidRPr="002F5127">
              <w:rPr>
                <w:rFonts w:ascii="Gothic720 BT" w:hAnsi="Gothic720 BT" w:cs="Arial"/>
                <w:bCs/>
              </w:rPr>
              <w:t>Ley de Medios de Impugnación en Materia Electoral del Estado de Querétaro.</w:t>
            </w:r>
          </w:p>
        </w:tc>
      </w:tr>
      <w:tr w:rsidR="00B77068" w:rsidRPr="002F5127" w14:paraId="72767EF9" w14:textId="77777777" w:rsidTr="00723889">
        <w:trPr>
          <w:trHeight w:val="365"/>
        </w:trPr>
        <w:tc>
          <w:tcPr>
            <w:tcW w:w="8720" w:type="dxa"/>
            <w:gridSpan w:val="2"/>
          </w:tcPr>
          <w:p w14:paraId="10A704F9" w14:textId="77777777" w:rsidR="00B77068" w:rsidRPr="002F5127" w:rsidRDefault="00B77068" w:rsidP="00FF50B2">
            <w:pPr>
              <w:spacing w:after="200" w:line="276" w:lineRule="auto"/>
              <w:jc w:val="both"/>
              <w:rPr>
                <w:rFonts w:ascii="Gothic720 BT" w:hAnsi="Gothic720 BT" w:cs="Arial"/>
                <w:bCs/>
              </w:rPr>
            </w:pPr>
            <w:r w:rsidRPr="002F5127">
              <w:rPr>
                <w:rFonts w:ascii="Gothic720 BT" w:hAnsi="Gothic720 BT" w:cs="Arial"/>
                <w:b/>
                <w:bCs/>
              </w:rPr>
              <w:t>En cuanto a las autoridades:</w:t>
            </w:r>
          </w:p>
        </w:tc>
      </w:tr>
      <w:tr w:rsidR="00B77068" w:rsidRPr="002F5127" w14:paraId="6432BE54" w14:textId="77777777" w:rsidTr="00723889">
        <w:trPr>
          <w:trHeight w:val="569"/>
        </w:trPr>
        <w:tc>
          <w:tcPr>
            <w:tcW w:w="2864" w:type="dxa"/>
          </w:tcPr>
          <w:p w14:paraId="46F21157"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Instituto:</w:t>
            </w:r>
          </w:p>
        </w:tc>
        <w:tc>
          <w:tcPr>
            <w:tcW w:w="5856" w:type="dxa"/>
          </w:tcPr>
          <w:p w14:paraId="4F900C3F" w14:textId="77777777" w:rsidR="00B77068" w:rsidRPr="002F5127" w:rsidRDefault="00B77068" w:rsidP="00FF50B2">
            <w:pPr>
              <w:spacing w:after="200" w:line="276" w:lineRule="auto"/>
              <w:jc w:val="both"/>
              <w:rPr>
                <w:rFonts w:ascii="Gothic720 BT" w:hAnsi="Gothic720 BT" w:cs="Arial"/>
                <w:bCs/>
              </w:rPr>
            </w:pPr>
            <w:r w:rsidRPr="002F5127">
              <w:rPr>
                <w:rFonts w:ascii="Gothic720 BT" w:hAnsi="Gothic720 BT" w:cs="Arial"/>
                <w:bCs/>
              </w:rPr>
              <w:t>Instituto Electoral del Estado de Querétaro.</w:t>
            </w:r>
          </w:p>
        </w:tc>
      </w:tr>
      <w:tr w:rsidR="00B77068" w:rsidRPr="002F5127" w14:paraId="0FA07D1C" w14:textId="77777777" w:rsidTr="00723889">
        <w:trPr>
          <w:trHeight w:val="537"/>
        </w:trPr>
        <w:tc>
          <w:tcPr>
            <w:tcW w:w="2864" w:type="dxa"/>
          </w:tcPr>
          <w:p w14:paraId="09BC7682"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Consejo General:</w:t>
            </w:r>
          </w:p>
        </w:tc>
        <w:tc>
          <w:tcPr>
            <w:tcW w:w="5856" w:type="dxa"/>
          </w:tcPr>
          <w:p w14:paraId="1E1B1279" w14:textId="77777777" w:rsidR="00B77068" w:rsidRPr="002F5127" w:rsidRDefault="00B77068" w:rsidP="00FF50B2">
            <w:pPr>
              <w:spacing w:after="200" w:line="276" w:lineRule="auto"/>
              <w:jc w:val="both"/>
              <w:rPr>
                <w:rFonts w:ascii="Gothic720 BT" w:hAnsi="Gothic720 BT" w:cs="Arial"/>
                <w:bCs/>
              </w:rPr>
            </w:pPr>
            <w:r w:rsidRPr="002F5127">
              <w:rPr>
                <w:rFonts w:ascii="Gothic720 BT" w:hAnsi="Gothic720 BT" w:cs="Arial"/>
                <w:bCs/>
              </w:rPr>
              <w:t>Consejo General del Instituto.</w:t>
            </w:r>
          </w:p>
        </w:tc>
      </w:tr>
      <w:tr w:rsidR="00B77068" w:rsidRPr="002F5127" w14:paraId="6566E110" w14:textId="77777777" w:rsidTr="00723889">
        <w:trPr>
          <w:trHeight w:val="704"/>
        </w:trPr>
        <w:tc>
          <w:tcPr>
            <w:tcW w:w="2864" w:type="dxa"/>
          </w:tcPr>
          <w:p w14:paraId="1AEC43C9"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Consejo:</w:t>
            </w:r>
          </w:p>
        </w:tc>
        <w:tc>
          <w:tcPr>
            <w:tcW w:w="5856" w:type="dxa"/>
          </w:tcPr>
          <w:p w14:paraId="74F13ABA" w14:textId="77777777" w:rsidR="00B77068" w:rsidRPr="002F5127" w:rsidRDefault="00B77068" w:rsidP="00865EF2">
            <w:pPr>
              <w:spacing w:after="200" w:line="276" w:lineRule="auto"/>
              <w:jc w:val="both"/>
              <w:rPr>
                <w:rFonts w:ascii="Gothic720 BT" w:hAnsi="Gothic720 BT"/>
                <w:bCs/>
              </w:rPr>
            </w:pPr>
            <w:r w:rsidRPr="002F5127">
              <w:rPr>
                <w:rFonts w:ascii="Gothic720 BT" w:hAnsi="Gothic720 BT"/>
                <w:bCs/>
              </w:rPr>
              <w:t xml:space="preserve">Consejo </w:t>
            </w:r>
            <w:r w:rsidR="009C13E4">
              <w:rPr>
                <w:rFonts w:ascii="Gothic720 BT" w:hAnsi="Gothic720 BT"/>
                <w:bCs/>
              </w:rPr>
              <w:t>Distrital 1</w:t>
            </w:r>
            <w:r w:rsidR="00865EF2">
              <w:rPr>
                <w:rFonts w:ascii="Gothic720 BT" w:hAnsi="Gothic720 BT"/>
                <w:bCs/>
              </w:rPr>
              <w:t>4</w:t>
            </w:r>
            <w:r w:rsidRPr="002F5127">
              <w:rPr>
                <w:rFonts w:ascii="Gothic720 BT" w:hAnsi="Gothic720 BT"/>
                <w:bCs/>
              </w:rPr>
              <w:t xml:space="preserve"> del Instituto.</w:t>
            </w:r>
          </w:p>
        </w:tc>
      </w:tr>
      <w:tr w:rsidR="00B77068" w:rsidRPr="002F5127" w14:paraId="258B51B8" w14:textId="77777777" w:rsidTr="00723889">
        <w:trPr>
          <w:trHeight w:val="405"/>
        </w:trPr>
        <w:tc>
          <w:tcPr>
            <w:tcW w:w="8720" w:type="dxa"/>
            <w:gridSpan w:val="2"/>
          </w:tcPr>
          <w:p w14:paraId="36D50771" w14:textId="77777777" w:rsidR="00B77068" w:rsidRPr="002F5127" w:rsidRDefault="00B77068" w:rsidP="00FF50B2">
            <w:pPr>
              <w:spacing w:after="200" w:line="276" w:lineRule="auto"/>
              <w:jc w:val="both"/>
              <w:rPr>
                <w:rFonts w:ascii="Gothic720 BT" w:hAnsi="Gothic720 BT" w:cs="Arial"/>
                <w:b/>
              </w:rPr>
            </w:pPr>
            <w:r w:rsidRPr="002F5127">
              <w:rPr>
                <w:rFonts w:ascii="Gothic720 BT" w:hAnsi="Gothic720 BT" w:cs="Arial"/>
                <w:b/>
              </w:rPr>
              <w:t>En cuanto a otros conceptos:</w:t>
            </w:r>
          </w:p>
        </w:tc>
      </w:tr>
      <w:tr w:rsidR="00B77068" w:rsidRPr="002F5127" w14:paraId="721DB298" w14:textId="77777777" w:rsidTr="00723889">
        <w:trPr>
          <w:trHeight w:val="525"/>
        </w:trPr>
        <w:tc>
          <w:tcPr>
            <w:tcW w:w="2864" w:type="dxa"/>
          </w:tcPr>
          <w:p w14:paraId="6CCAC73F" w14:textId="77777777" w:rsidR="00B77068" w:rsidRPr="002F5127" w:rsidRDefault="00B77068" w:rsidP="00FF50B2">
            <w:pPr>
              <w:spacing w:after="200" w:line="276" w:lineRule="auto"/>
              <w:rPr>
                <w:rFonts w:ascii="Gothic720 BT" w:hAnsi="Gothic720 BT" w:cs="Arial"/>
                <w:b/>
                <w:bCs/>
                <w:sz w:val="4"/>
              </w:rPr>
            </w:pPr>
          </w:p>
          <w:p w14:paraId="3A4AC010" w14:textId="4FD5753A" w:rsidR="00B77068" w:rsidRPr="002F5127" w:rsidRDefault="00A649A0" w:rsidP="00A649A0">
            <w:pPr>
              <w:spacing w:after="200" w:line="276" w:lineRule="auto"/>
              <w:rPr>
                <w:rFonts w:ascii="Gothic720 BT" w:hAnsi="Gothic720 BT" w:cs="Arial"/>
                <w:b/>
                <w:bCs/>
              </w:rPr>
            </w:pPr>
            <w:r>
              <w:rPr>
                <w:rFonts w:ascii="Gothic720 BT" w:hAnsi="Gothic720 BT" w:cs="Arial"/>
                <w:b/>
                <w:bCs/>
              </w:rPr>
              <w:t>Otrora c</w:t>
            </w:r>
            <w:r w:rsidR="009C13E4">
              <w:rPr>
                <w:rFonts w:ascii="Gothic720 BT" w:hAnsi="Gothic720 BT" w:cs="Arial"/>
                <w:b/>
                <w:bCs/>
              </w:rPr>
              <w:t>andidat</w:t>
            </w:r>
            <w:r w:rsidR="00346B6C">
              <w:rPr>
                <w:rFonts w:ascii="Gothic720 BT" w:hAnsi="Gothic720 BT" w:cs="Arial"/>
                <w:b/>
                <w:bCs/>
              </w:rPr>
              <w:t>a</w:t>
            </w:r>
            <w:r w:rsidR="009C13E4">
              <w:rPr>
                <w:rFonts w:ascii="Gothic720 BT" w:hAnsi="Gothic720 BT" w:cs="Arial"/>
                <w:b/>
                <w:bCs/>
              </w:rPr>
              <w:t>s</w:t>
            </w:r>
            <w:r w:rsidR="00B77068" w:rsidRPr="002F5127">
              <w:rPr>
                <w:rFonts w:ascii="Gothic720 BT" w:hAnsi="Gothic720 BT" w:cs="Arial"/>
                <w:b/>
                <w:bCs/>
              </w:rPr>
              <w:t>:</w:t>
            </w:r>
          </w:p>
        </w:tc>
        <w:tc>
          <w:tcPr>
            <w:tcW w:w="5856" w:type="dxa"/>
          </w:tcPr>
          <w:tbl>
            <w:tblPr>
              <w:tblW w:w="371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63"/>
              <w:gridCol w:w="1748"/>
            </w:tblGrid>
            <w:tr w:rsidR="00B77068" w:rsidRPr="00561269" w14:paraId="641C2223" w14:textId="77777777" w:rsidTr="009C13E4">
              <w:trPr>
                <w:trHeight w:val="60"/>
                <w:jc w:val="center"/>
              </w:trPr>
              <w:tc>
                <w:tcPr>
                  <w:tcW w:w="3711" w:type="dxa"/>
                  <w:gridSpan w:val="2"/>
                  <w:shd w:val="clear" w:color="auto" w:fill="auto"/>
                  <w:vAlign w:val="center"/>
                </w:tcPr>
                <w:p w14:paraId="60B6E92C" w14:textId="77777777" w:rsidR="00B77068" w:rsidRPr="00561269" w:rsidRDefault="009C13E4" w:rsidP="00FF50B2">
                  <w:pPr>
                    <w:spacing w:after="0" w:line="240" w:lineRule="auto"/>
                    <w:jc w:val="center"/>
                    <w:rPr>
                      <w:rFonts w:ascii="Gothic720 BT" w:eastAsia="Gothic720 BT" w:hAnsi="Gothic720 BT"/>
                      <w:b/>
                      <w:sz w:val="16"/>
                      <w:szCs w:val="16"/>
                      <w:lang w:eastAsia="es-ES"/>
                    </w:rPr>
                  </w:pPr>
                  <w:r>
                    <w:rPr>
                      <w:rFonts w:ascii="Gothic720 BT" w:eastAsia="Gothic720 BT" w:hAnsi="Gothic720 BT"/>
                      <w:b/>
                      <w:sz w:val="16"/>
                      <w:szCs w:val="16"/>
                      <w:lang w:eastAsia="es-ES"/>
                    </w:rPr>
                    <w:t>Formula de diputación</w:t>
                  </w:r>
                </w:p>
              </w:tc>
            </w:tr>
            <w:tr w:rsidR="009C13E4" w:rsidRPr="00561269" w14:paraId="627AD456" w14:textId="77777777" w:rsidTr="009C13E4">
              <w:trPr>
                <w:trHeight w:val="295"/>
                <w:jc w:val="center"/>
              </w:trPr>
              <w:tc>
                <w:tcPr>
                  <w:tcW w:w="1963" w:type="dxa"/>
                  <w:shd w:val="clear" w:color="auto" w:fill="D9D9D9"/>
                  <w:vAlign w:val="center"/>
                </w:tcPr>
                <w:p w14:paraId="26567ACC" w14:textId="77777777" w:rsidR="009C13E4" w:rsidRPr="00561269" w:rsidRDefault="009C13E4" w:rsidP="009C13E4">
                  <w:pPr>
                    <w:spacing w:after="0" w:line="240" w:lineRule="auto"/>
                    <w:jc w:val="center"/>
                    <w:rPr>
                      <w:rFonts w:ascii="Gothic720 BT" w:eastAsia="Gothic720 BT" w:hAnsi="Gothic720 BT"/>
                      <w:sz w:val="16"/>
                      <w:szCs w:val="16"/>
                      <w:lang w:eastAsia="es-ES"/>
                    </w:rPr>
                  </w:pPr>
                  <w:r w:rsidRPr="00561269">
                    <w:rPr>
                      <w:rFonts w:ascii="Gothic720 BT" w:eastAsia="Gothic720 BT" w:hAnsi="Gothic720 BT"/>
                      <w:sz w:val="16"/>
                      <w:szCs w:val="16"/>
                      <w:lang w:eastAsia="es-ES"/>
                    </w:rPr>
                    <w:t>Propietario</w:t>
                  </w:r>
                </w:p>
              </w:tc>
              <w:tc>
                <w:tcPr>
                  <w:tcW w:w="1748" w:type="dxa"/>
                  <w:shd w:val="clear" w:color="auto" w:fill="D9D9D9"/>
                  <w:vAlign w:val="center"/>
                </w:tcPr>
                <w:p w14:paraId="5EB1B508" w14:textId="77777777" w:rsidR="009C13E4" w:rsidRPr="00561269" w:rsidRDefault="009C13E4" w:rsidP="00FF50B2">
                  <w:pPr>
                    <w:spacing w:after="0" w:line="240" w:lineRule="auto"/>
                    <w:jc w:val="center"/>
                    <w:rPr>
                      <w:rFonts w:ascii="Gothic720 BT" w:eastAsia="Gothic720 BT" w:hAnsi="Gothic720 BT"/>
                      <w:sz w:val="16"/>
                      <w:szCs w:val="16"/>
                      <w:lang w:eastAsia="es-ES"/>
                    </w:rPr>
                  </w:pPr>
                  <w:r w:rsidRPr="00561269">
                    <w:rPr>
                      <w:rFonts w:ascii="Gothic720 BT" w:eastAsia="Gothic720 BT" w:hAnsi="Gothic720 BT"/>
                      <w:sz w:val="16"/>
                      <w:szCs w:val="16"/>
                      <w:lang w:eastAsia="es-ES"/>
                    </w:rPr>
                    <w:t>Suplente</w:t>
                  </w:r>
                </w:p>
              </w:tc>
            </w:tr>
            <w:tr w:rsidR="009C13E4" w:rsidRPr="00561269" w14:paraId="5DF90A2C" w14:textId="77777777" w:rsidTr="00BB78B1">
              <w:trPr>
                <w:trHeight w:val="409"/>
                <w:jc w:val="center"/>
              </w:trPr>
              <w:tc>
                <w:tcPr>
                  <w:tcW w:w="1963" w:type="dxa"/>
                  <w:shd w:val="clear" w:color="auto" w:fill="auto"/>
                  <w:vAlign w:val="center"/>
                </w:tcPr>
                <w:p w14:paraId="1D30DEAE" w14:textId="77777777" w:rsidR="009C13E4" w:rsidRPr="00BB78B1" w:rsidRDefault="00865EF2" w:rsidP="00FF50B2">
                  <w:pPr>
                    <w:spacing w:after="0" w:line="240" w:lineRule="auto"/>
                    <w:jc w:val="center"/>
                    <w:rPr>
                      <w:rFonts w:ascii="Gothic720 BT" w:eastAsia="Gothic720 BT" w:hAnsi="Gothic720 BT"/>
                      <w:sz w:val="16"/>
                      <w:szCs w:val="16"/>
                      <w:lang w:eastAsia="es-ES"/>
                    </w:rPr>
                  </w:pPr>
                  <w:r w:rsidRPr="00BB78B1">
                    <w:rPr>
                      <w:rFonts w:ascii="Gothic720 BT" w:eastAsia="Gothic720 BT" w:hAnsi="Gothic720 BT"/>
                      <w:sz w:val="16"/>
                      <w:szCs w:val="16"/>
                      <w:lang w:eastAsia="es-ES"/>
                    </w:rPr>
                    <w:t xml:space="preserve">ANA MARIA SALAZAR VEGA </w:t>
                  </w:r>
                  <w:r w:rsidR="009C13E4" w:rsidRPr="00BB78B1">
                    <w:rPr>
                      <w:rFonts w:ascii="Gothic720 BT" w:eastAsia="Gothic720 BT" w:hAnsi="Gothic720 BT"/>
                      <w:sz w:val="16"/>
                      <w:szCs w:val="16"/>
                      <w:lang w:eastAsia="es-ES"/>
                    </w:rPr>
                    <w:t xml:space="preserve"> </w:t>
                  </w:r>
                </w:p>
              </w:tc>
              <w:tc>
                <w:tcPr>
                  <w:tcW w:w="1748" w:type="dxa"/>
                  <w:shd w:val="clear" w:color="auto" w:fill="auto"/>
                  <w:vAlign w:val="center"/>
                </w:tcPr>
                <w:p w14:paraId="76DB8137" w14:textId="77777777" w:rsidR="009C13E4" w:rsidRPr="00BB78B1" w:rsidRDefault="00865EF2" w:rsidP="00FF50B2">
                  <w:pPr>
                    <w:spacing w:after="0" w:line="240" w:lineRule="auto"/>
                    <w:jc w:val="center"/>
                    <w:rPr>
                      <w:rFonts w:ascii="Gothic720 BT" w:eastAsia="Gothic720 BT" w:hAnsi="Gothic720 BT"/>
                      <w:sz w:val="16"/>
                      <w:szCs w:val="16"/>
                      <w:lang w:eastAsia="es-ES"/>
                    </w:rPr>
                  </w:pPr>
                  <w:r w:rsidRPr="00BB78B1">
                    <w:rPr>
                      <w:rFonts w:ascii="Gothic720 BT" w:eastAsia="Gothic720 BT" w:hAnsi="Gothic720 BT"/>
                      <w:sz w:val="16"/>
                      <w:szCs w:val="16"/>
                      <w:lang w:eastAsia="es-ES"/>
                    </w:rPr>
                    <w:t>ABRIL ROXANA VALENTE GARCIA</w:t>
                  </w:r>
                </w:p>
              </w:tc>
            </w:tr>
          </w:tbl>
          <w:p w14:paraId="3608291B" w14:textId="77777777" w:rsidR="00B77068" w:rsidRPr="00561269" w:rsidRDefault="00B77068" w:rsidP="00FF50B2">
            <w:pPr>
              <w:spacing w:after="200" w:line="276" w:lineRule="auto"/>
              <w:jc w:val="both"/>
              <w:rPr>
                <w:rFonts w:ascii="Gothic720 BT" w:hAnsi="Gothic720 BT"/>
                <w:bCs/>
                <w:sz w:val="16"/>
                <w:szCs w:val="16"/>
                <w:highlight w:val="yellow"/>
              </w:rPr>
            </w:pPr>
          </w:p>
        </w:tc>
      </w:tr>
      <w:tr w:rsidR="00B77068" w:rsidRPr="002F5127" w14:paraId="6FEF4DCF" w14:textId="77777777" w:rsidTr="00723889">
        <w:trPr>
          <w:trHeight w:val="525"/>
        </w:trPr>
        <w:tc>
          <w:tcPr>
            <w:tcW w:w="2864" w:type="dxa"/>
          </w:tcPr>
          <w:p w14:paraId="78595D7D" w14:textId="77777777" w:rsidR="00865EF2" w:rsidRPr="00865EF2" w:rsidRDefault="00865EF2" w:rsidP="00FF50B2">
            <w:pPr>
              <w:spacing w:after="200" w:line="276" w:lineRule="auto"/>
              <w:rPr>
                <w:rFonts w:ascii="Gothic720 BT" w:hAnsi="Gothic720 BT" w:cs="Arial"/>
                <w:b/>
                <w:bCs/>
                <w:sz w:val="8"/>
              </w:rPr>
            </w:pPr>
          </w:p>
          <w:p w14:paraId="17647062" w14:textId="77777777" w:rsidR="00B77068" w:rsidRPr="002F5127" w:rsidRDefault="00B77068" w:rsidP="00FF50B2">
            <w:pPr>
              <w:spacing w:after="200" w:line="276" w:lineRule="auto"/>
              <w:rPr>
                <w:rFonts w:ascii="Gothic720 BT" w:hAnsi="Gothic720 BT" w:cs="Arial"/>
                <w:b/>
                <w:bCs/>
              </w:rPr>
            </w:pPr>
            <w:r>
              <w:rPr>
                <w:rFonts w:ascii="Gothic720 BT" w:hAnsi="Gothic720 BT" w:cs="Arial"/>
                <w:b/>
                <w:bCs/>
              </w:rPr>
              <w:t>Partido:</w:t>
            </w:r>
          </w:p>
        </w:tc>
        <w:tc>
          <w:tcPr>
            <w:tcW w:w="5856" w:type="dxa"/>
          </w:tcPr>
          <w:p w14:paraId="03382FB4" w14:textId="77777777" w:rsidR="00865EF2" w:rsidRDefault="00865EF2" w:rsidP="00FF50B2">
            <w:pPr>
              <w:spacing w:after="0" w:line="240" w:lineRule="auto"/>
              <w:jc w:val="both"/>
              <w:rPr>
                <w:rFonts w:ascii="Gothic720 BT" w:hAnsi="Gothic720 BT"/>
                <w:sz w:val="24"/>
                <w:szCs w:val="24"/>
                <w:lang w:eastAsia="es-ES"/>
              </w:rPr>
            </w:pPr>
          </w:p>
          <w:p w14:paraId="1D8AC68A" w14:textId="77777777" w:rsidR="00B77068" w:rsidRPr="002F5127" w:rsidRDefault="00B77068" w:rsidP="00865EF2">
            <w:pPr>
              <w:spacing w:after="0" w:line="240" w:lineRule="auto"/>
              <w:jc w:val="both"/>
              <w:rPr>
                <w:rFonts w:ascii="Gothic720 BT" w:hAnsi="Gothic720 BT"/>
                <w:sz w:val="24"/>
                <w:szCs w:val="24"/>
                <w:lang w:eastAsia="es-ES"/>
              </w:rPr>
            </w:pPr>
            <w:r>
              <w:rPr>
                <w:rFonts w:ascii="Gothic720 BT" w:hAnsi="Gothic720 BT"/>
                <w:sz w:val="24"/>
                <w:szCs w:val="24"/>
                <w:lang w:eastAsia="es-ES"/>
              </w:rPr>
              <w:t xml:space="preserve">Partido </w:t>
            </w:r>
            <w:r w:rsidR="00865EF2">
              <w:rPr>
                <w:rFonts w:ascii="Gothic720 BT" w:hAnsi="Gothic720 BT"/>
                <w:sz w:val="24"/>
                <w:szCs w:val="24"/>
                <w:lang w:eastAsia="es-ES"/>
              </w:rPr>
              <w:t>Encuentro Solidario</w:t>
            </w:r>
            <w:r>
              <w:rPr>
                <w:rFonts w:ascii="Gothic720 BT" w:hAnsi="Gothic720 BT"/>
                <w:sz w:val="24"/>
                <w:szCs w:val="24"/>
                <w:lang w:eastAsia="es-ES"/>
              </w:rPr>
              <w:t>.</w:t>
            </w:r>
          </w:p>
        </w:tc>
      </w:tr>
      <w:tr w:rsidR="00B77068" w:rsidRPr="002F5127" w14:paraId="58EC0115" w14:textId="77777777" w:rsidTr="00723889">
        <w:trPr>
          <w:trHeight w:val="406"/>
        </w:trPr>
        <w:tc>
          <w:tcPr>
            <w:tcW w:w="2864" w:type="dxa"/>
          </w:tcPr>
          <w:p w14:paraId="4A88FF73" w14:textId="77777777" w:rsidR="00B77068" w:rsidRPr="002F5127" w:rsidRDefault="00B77068" w:rsidP="00FF50B2">
            <w:pPr>
              <w:spacing w:after="200" w:line="276" w:lineRule="auto"/>
              <w:rPr>
                <w:rFonts w:ascii="Gothic720 BT" w:hAnsi="Gothic720 BT" w:cs="Arial"/>
                <w:b/>
                <w:bCs/>
              </w:rPr>
            </w:pPr>
            <w:r w:rsidRPr="002F5127">
              <w:rPr>
                <w:rFonts w:ascii="Gothic720 BT" w:hAnsi="Gothic720 BT" w:cs="Arial"/>
                <w:b/>
                <w:bCs/>
              </w:rPr>
              <w:t>Proceso Electoral:</w:t>
            </w:r>
          </w:p>
        </w:tc>
        <w:tc>
          <w:tcPr>
            <w:tcW w:w="5856" w:type="dxa"/>
          </w:tcPr>
          <w:p w14:paraId="04BCC55C" w14:textId="77777777" w:rsidR="00B77068" w:rsidRPr="002F5127" w:rsidRDefault="00B77068" w:rsidP="00FF50B2">
            <w:pPr>
              <w:spacing w:after="0" w:line="240" w:lineRule="auto"/>
              <w:jc w:val="both"/>
              <w:rPr>
                <w:rFonts w:ascii="Gothic720 BT" w:hAnsi="Gothic720 BT"/>
                <w:sz w:val="24"/>
                <w:szCs w:val="24"/>
                <w:lang w:eastAsia="es-ES"/>
              </w:rPr>
            </w:pPr>
            <w:r w:rsidRPr="002F5127">
              <w:rPr>
                <w:rFonts w:ascii="Gothic720 BT" w:hAnsi="Gothic720 BT"/>
                <w:sz w:val="24"/>
                <w:szCs w:val="24"/>
                <w:lang w:eastAsia="es-ES"/>
              </w:rPr>
              <w:t>Proceso Electoral Local 2020-2021.</w:t>
            </w:r>
          </w:p>
        </w:tc>
      </w:tr>
    </w:tbl>
    <w:p w14:paraId="70F27857" w14:textId="77777777" w:rsidR="00B77068" w:rsidRPr="002F5127" w:rsidRDefault="00B77068" w:rsidP="00B77068">
      <w:pPr>
        <w:spacing w:after="0" w:line="240" w:lineRule="auto"/>
        <w:ind w:left="720"/>
        <w:rPr>
          <w:rFonts w:ascii="Gothic720 BT" w:hAnsi="Gothic720 BT"/>
          <w:b/>
        </w:rPr>
      </w:pPr>
    </w:p>
    <w:p w14:paraId="20FF8929" w14:textId="77777777" w:rsidR="00B77068" w:rsidRPr="002F5127" w:rsidRDefault="00B77068" w:rsidP="00B77068">
      <w:pPr>
        <w:spacing w:after="0" w:line="240" w:lineRule="auto"/>
        <w:ind w:left="720"/>
        <w:jc w:val="center"/>
        <w:rPr>
          <w:rFonts w:ascii="Gothic720 BT" w:hAnsi="Gothic720 BT"/>
          <w:b/>
          <w:sz w:val="24"/>
          <w:szCs w:val="24"/>
        </w:rPr>
      </w:pPr>
      <w:r w:rsidRPr="002F5127">
        <w:rPr>
          <w:rFonts w:ascii="Gothic720 BT" w:hAnsi="Gothic720 BT"/>
          <w:b/>
          <w:sz w:val="24"/>
          <w:szCs w:val="24"/>
        </w:rPr>
        <w:t>A N T E C E D E N T E S:</w:t>
      </w:r>
    </w:p>
    <w:p w14:paraId="063D9E93" w14:textId="77777777" w:rsidR="00B77068" w:rsidRPr="002F5127" w:rsidRDefault="00B77068" w:rsidP="00B77068">
      <w:pPr>
        <w:spacing w:after="0" w:line="240" w:lineRule="auto"/>
        <w:ind w:left="720"/>
        <w:jc w:val="center"/>
        <w:rPr>
          <w:rFonts w:ascii="Gothic720 BT" w:hAnsi="Gothic720 BT"/>
          <w:b/>
          <w:sz w:val="24"/>
          <w:szCs w:val="24"/>
        </w:rPr>
      </w:pPr>
    </w:p>
    <w:p w14:paraId="04F9151E" w14:textId="77777777" w:rsidR="00B77068" w:rsidRPr="002F5127" w:rsidRDefault="00B77068" w:rsidP="00B77068">
      <w:pPr>
        <w:numPr>
          <w:ilvl w:val="0"/>
          <w:numId w:val="1"/>
        </w:numPr>
        <w:spacing w:after="0" w:line="276" w:lineRule="auto"/>
        <w:ind w:right="49"/>
        <w:jc w:val="both"/>
        <w:rPr>
          <w:rFonts w:ascii="Gothic720 BT" w:hAnsi="Gothic720 BT" w:cs="Times New Roman"/>
        </w:rPr>
      </w:pPr>
      <w:r w:rsidRPr="002F5127">
        <w:rPr>
          <w:rFonts w:ascii="Gothic720 BT" w:hAnsi="Gothic720 BT" w:cs="Times New Roman"/>
          <w:b/>
        </w:rPr>
        <w:t xml:space="preserve">Contingencia sanitaria. </w:t>
      </w:r>
      <w:r w:rsidRPr="002F5127">
        <w:rPr>
          <w:rFonts w:ascii="Gothic720 BT" w:hAnsi="Gothic720 BT" w:cs="Times New Roman"/>
        </w:rPr>
        <w:t>Del treinta y uno de diciembre de dos mil diecinueve a la fecha, diversas autoridades a nivel mundial, entre ellas, las autoridades nacionales y estatales, han implementado medidas sanitarias derivadas de la pandemia provocada por la propagación del virus SARS-CoV-2, por lo que, el Instituto ha emitido diversas medidas publicadas el dieciocho, veinte y veinticinco de marzo, catorce, veintitrés y treinta de abril, así como diecinueve y veintinueve de mayo, todas del dos mil veinte, entre las que previó la facultad de los órganos colegiados de celebrar reuniones y sesiones virtuales, con apoyo en herramientas tecnológicas, para el cumplimiento de sus atribuciones.</w:t>
      </w:r>
    </w:p>
    <w:p w14:paraId="62ABDDB6" w14:textId="77777777" w:rsidR="00B77068" w:rsidRPr="002F5127" w:rsidRDefault="00B77068" w:rsidP="00B77068">
      <w:pPr>
        <w:spacing w:before="100" w:beforeAutospacing="1" w:after="100" w:afterAutospacing="1" w:line="276" w:lineRule="auto"/>
        <w:ind w:left="720"/>
        <w:contextualSpacing/>
        <w:jc w:val="both"/>
        <w:rPr>
          <w:rFonts w:ascii="Gothic720 BT" w:eastAsia="Times New Roman" w:hAnsi="Gothic720 BT" w:cs="Arial"/>
          <w:b/>
          <w:lang w:eastAsia="es-MX"/>
        </w:rPr>
      </w:pPr>
    </w:p>
    <w:p w14:paraId="766589B2" w14:textId="342DE96C" w:rsidR="00B77068" w:rsidRPr="00546C58" w:rsidRDefault="00B77068" w:rsidP="00B77068">
      <w:pPr>
        <w:numPr>
          <w:ilvl w:val="0"/>
          <w:numId w:val="1"/>
        </w:numPr>
        <w:spacing w:before="100" w:beforeAutospacing="1" w:after="100" w:afterAutospacing="1" w:line="276" w:lineRule="auto"/>
        <w:contextualSpacing/>
        <w:jc w:val="both"/>
        <w:rPr>
          <w:rFonts w:ascii="Gothic720 BT" w:hAnsi="Gothic720 BT"/>
        </w:rPr>
      </w:pPr>
      <w:r w:rsidRPr="002F5127">
        <w:rPr>
          <w:rFonts w:ascii="Gothic720 BT" w:hAnsi="Gothic720 BT"/>
          <w:b/>
        </w:rPr>
        <w:t xml:space="preserve">Proceso Electoral. </w:t>
      </w:r>
      <w:bookmarkStart w:id="0" w:name="_Hlk67559327"/>
      <w:r w:rsidRPr="002F5127">
        <w:rPr>
          <w:rFonts w:ascii="Gothic720 BT" w:eastAsia="Times New Roman" w:hAnsi="Gothic720 BT" w:cs="Times New Roman"/>
        </w:rPr>
        <w:t>El veintidós de octubre de dos mil veinte, el Consejo General emitió diversos acuerdos, relativos a la declaratoria de inicio del Proceso Electoral</w:t>
      </w:r>
      <w:r w:rsidRPr="002F5127">
        <w:rPr>
          <w:rFonts w:ascii="Gothic720 BT" w:eastAsia="Times New Roman" w:hAnsi="Gothic720 BT" w:cs="Times New Roman"/>
          <w:vertAlign w:val="superscript"/>
        </w:rPr>
        <w:footnoteReference w:id="1"/>
      </w:r>
      <w:r w:rsidRPr="002F5127">
        <w:rPr>
          <w:rFonts w:ascii="Gothic720 BT" w:eastAsia="Times New Roman" w:hAnsi="Gothic720 BT" w:cs="Times New Roman"/>
        </w:rPr>
        <w:t xml:space="preserve"> y calendario </w:t>
      </w:r>
      <w:r w:rsidRPr="00546C58">
        <w:rPr>
          <w:rFonts w:ascii="Gothic720 BT" w:eastAsia="Times New Roman" w:hAnsi="Gothic720 BT" w:cs="Times New Roman"/>
        </w:rPr>
        <w:t>electoral para dicho proceso,</w:t>
      </w:r>
      <w:r w:rsidRPr="00546C58">
        <w:rPr>
          <w:rFonts w:ascii="Gothic720 BT" w:eastAsia="Times New Roman" w:hAnsi="Gothic720 BT" w:cs="Times New Roman"/>
          <w:vertAlign w:val="superscript"/>
        </w:rPr>
        <w:footnoteReference w:id="2"/>
      </w:r>
      <w:r w:rsidRPr="00546C58">
        <w:rPr>
          <w:rFonts w:ascii="Gothic720 BT" w:eastAsia="Times New Roman" w:hAnsi="Gothic720 BT" w:cs="Times New Roman"/>
        </w:rPr>
        <w:t xml:space="preserve"> en el cual se estableció en el numeral cuarenta y uno que el plazo para realizar sustituciones de candidaturas por causa de </w:t>
      </w:r>
      <w:r w:rsidR="00346B6C" w:rsidRPr="00546C58">
        <w:rPr>
          <w:rFonts w:ascii="Gothic720 BT" w:eastAsia="Times New Roman" w:hAnsi="Gothic720 BT" w:cs="Times New Roman"/>
        </w:rPr>
        <w:t>renuncia</w:t>
      </w:r>
      <w:r w:rsidRPr="00546C58">
        <w:rPr>
          <w:rFonts w:ascii="Gothic720 BT" w:eastAsia="Times New Roman" w:hAnsi="Gothic720 BT" w:cs="Times New Roman"/>
        </w:rPr>
        <w:t xml:space="preserve"> concluyó el uno de mayo de dos mil veintiuno.</w:t>
      </w:r>
      <w:r w:rsidRPr="00546C58">
        <w:rPr>
          <w:rFonts w:ascii="Gothic720 BT" w:eastAsia="Times New Roman" w:hAnsi="Gothic720 BT" w:cs="Times New Roman"/>
          <w:vertAlign w:val="superscript"/>
        </w:rPr>
        <w:footnoteReference w:id="3"/>
      </w:r>
    </w:p>
    <w:p w14:paraId="30607829" w14:textId="77777777" w:rsidR="00B77068" w:rsidRPr="00546C58" w:rsidRDefault="00B77068" w:rsidP="00B77068">
      <w:pPr>
        <w:ind w:left="360"/>
        <w:rPr>
          <w:rFonts w:ascii="Gothic720 BT" w:hAnsi="Gothic720 BT"/>
          <w:sz w:val="12"/>
        </w:rPr>
      </w:pPr>
    </w:p>
    <w:p w14:paraId="7FEE9887" w14:textId="3DC63BB1" w:rsidR="00B77068" w:rsidRPr="00546C58" w:rsidRDefault="00B77068" w:rsidP="00B77068">
      <w:pPr>
        <w:numPr>
          <w:ilvl w:val="0"/>
          <w:numId w:val="1"/>
        </w:numPr>
        <w:spacing w:after="200" w:line="276" w:lineRule="auto"/>
        <w:ind w:left="709" w:right="49" w:hanging="425"/>
        <w:contextualSpacing/>
        <w:jc w:val="both"/>
        <w:rPr>
          <w:rFonts w:ascii="Gothic720 BT" w:hAnsi="Gothic720 BT"/>
          <w:sz w:val="2"/>
        </w:rPr>
      </w:pPr>
      <w:r w:rsidRPr="00546C58">
        <w:rPr>
          <w:rFonts w:ascii="Gothic720 BT" w:hAnsi="Gothic720 BT"/>
          <w:b/>
        </w:rPr>
        <w:t>Resolución de registro.</w:t>
      </w:r>
      <w:r w:rsidRPr="00546C58">
        <w:rPr>
          <w:rFonts w:ascii="Gothic720 BT" w:hAnsi="Gothic720 BT"/>
        </w:rPr>
        <w:t xml:space="preserve"> </w:t>
      </w:r>
      <w:r w:rsidR="007B14BF">
        <w:rPr>
          <w:rFonts w:ascii="Gothic720 BT" w:hAnsi="Gothic720 BT"/>
        </w:rPr>
        <w:t>El dieciocho de abril</w:t>
      </w:r>
      <w:r w:rsidRPr="00546C58">
        <w:rPr>
          <w:rFonts w:ascii="Gothic720 BT" w:hAnsi="Gothic720 BT"/>
        </w:rPr>
        <w:t xml:space="preserve">, el Consejo emitió la resolución </w:t>
      </w:r>
      <w:r w:rsidR="007B14BF">
        <w:rPr>
          <w:rFonts w:ascii="Gothic720 BT" w:hAnsi="Gothic720 BT"/>
        </w:rPr>
        <w:t>IEEQ/CD14/RCD/007/2021-P que</w:t>
      </w:r>
      <w:r w:rsidRPr="00546C58">
        <w:rPr>
          <w:rFonts w:ascii="Gothic720 BT" w:hAnsi="Gothic720 BT"/>
          <w:bCs/>
        </w:rPr>
        <w:t xml:space="preserve"> determinó procedente </w:t>
      </w:r>
      <w:r w:rsidRPr="00546C58">
        <w:rPr>
          <w:rFonts w:ascii="Gothic720 BT" w:eastAsia="Times New Roman" w:hAnsi="Gothic720 BT" w:cs="Arial"/>
          <w:lang w:eastAsia="es-MX"/>
        </w:rPr>
        <w:t>la solicitud de registro en candidatura de los integrantes</w:t>
      </w:r>
      <w:r w:rsidRPr="00546C58">
        <w:rPr>
          <w:rFonts w:ascii="Gothic720 BT" w:hAnsi="Gothic720 BT"/>
          <w:bCs/>
        </w:rPr>
        <w:t>, que conforman la</w:t>
      </w:r>
      <w:r w:rsidRPr="00546C58">
        <w:rPr>
          <w:rFonts w:ascii="Gothic720 BT" w:hAnsi="Gothic720 BT"/>
        </w:rPr>
        <w:t xml:space="preserve"> </w:t>
      </w:r>
      <w:r w:rsidR="000E77B2" w:rsidRPr="00546C58">
        <w:rPr>
          <w:rFonts w:ascii="Gothic720 BT" w:hAnsi="Gothic720 BT"/>
          <w:bCs/>
        </w:rPr>
        <w:t xml:space="preserve">fórmula encabezada por </w:t>
      </w:r>
      <w:r w:rsidR="003D0672" w:rsidRPr="007B14BF">
        <w:rPr>
          <w:rFonts w:ascii="Gothic720 BT" w:hAnsi="Gothic720 BT"/>
          <w:bCs/>
        </w:rPr>
        <w:t>ANA MARIA SALAZAR VEGA</w:t>
      </w:r>
      <w:r w:rsidR="000E77B2" w:rsidRPr="007B14BF">
        <w:rPr>
          <w:rFonts w:ascii="Gothic720 BT" w:hAnsi="Gothic720 BT"/>
          <w:bCs/>
        </w:rPr>
        <w:t>, para el cargo de diputación por el principio de may</w:t>
      </w:r>
      <w:r w:rsidR="000E77B2" w:rsidRPr="00546C58">
        <w:rPr>
          <w:rFonts w:ascii="Gothic720 BT" w:hAnsi="Gothic720 BT"/>
          <w:bCs/>
        </w:rPr>
        <w:t>oría relativa por el principio de representación proporcional,</w:t>
      </w:r>
      <w:r w:rsidRPr="00546C58">
        <w:rPr>
          <w:rFonts w:ascii="Gothic720 BT" w:eastAsia="Times New Roman" w:hAnsi="Gothic720 BT" w:cs="Arial"/>
          <w:sz w:val="24"/>
          <w:szCs w:val="24"/>
          <w:lang w:eastAsia="es-MX"/>
        </w:rPr>
        <w:t xml:space="preserve"> presentada por el Partido.</w:t>
      </w:r>
    </w:p>
    <w:p w14:paraId="7F5E78DD" w14:textId="77777777" w:rsidR="00B77068" w:rsidRPr="00546C58" w:rsidRDefault="00B77068" w:rsidP="00B77068">
      <w:pPr>
        <w:spacing w:before="100" w:beforeAutospacing="1" w:after="100" w:afterAutospacing="1" w:line="276" w:lineRule="auto"/>
        <w:ind w:left="720"/>
        <w:contextualSpacing/>
        <w:jc w:val="both"/>
        <w:rPr>
          <w:rFonts w:ascii="Gothic720 BT" w:hAnsi="Gothic720 BT"/>
        </w:rPr>
      </w:pPr>
    </w:p>
    <w:bookmarkEnd w:id="0"/>
    <w:p w14:paraId="664FA002" w14:textId="77777777" w:rsidR="00B77068" w:rsidRPr="00546C58" w:rsidRDefault="00B77068" w:rsidP="00B77068">
      <w:pPr>
        <w:spacing w:after="200" w:line="276" w:lineRule="auto"/>
        <w:ind w:left="720" w:right="49"/>
        <w:contextualSpacing/>
        <w:jc w:val="both"/>
        <w:rPr>
          <w:rFonts w:ascii="Gothic720 BT" w:hAnsi="Gothic720 BT"/>
          <w:sz w:val="2"/>
        </w:rPr>
      </w:pPr>
    </w:p>
    <w:p w14:paraId="17BA51F5" w14:textId="52DB46DE" w:rsidR="00B77068" w:rsidRPr="00546C58" w:rsidRDefault="00B77068" w:rsidP="00B77068">
      <w:pPr>
        <w:numPr>
          <w:ilvl w:val="0"/>
          <w:numId w:val="1"/>
        </w:numPr>
        <w:spacing w:before="100" w:beforeAutospacing="1" w:after="100" w:afterAutospacing="1" w:line="276" w:lineRule="auto"/>
        <w:ind w:right="49"/>
        <w:contextualSpacing/>
        <w:jc w:val="both"/>
        <w:rPr>
          <w:rFonts w:ascii="Gothic720 BT" w:eastAsia="Times New Roman" w:hAnsi="Gothic720 BT" w:cs="Times New Roman"/>
          <w:sz w:val="8"/>
          <w:lang w:eastAsia="es-MX"/>
        </w:rPr>
      </w:pPr>
      <w:bookmarkStart w:id="1" w:name="_Hlk67950659"/>
      <w:r w:rsidRPr="00546C58">
        <w:rPr>
          <w:rFonts w:ascii="Gothic720 BT" w:eastAsia="Times New Roman" w:hAnsi="Gothic720 BT" w:cs="Arial"/>
          <w:b/>
          <w:lang w:eastAsia="es-MX"/>
        </w:rPr>
        <w:t>Renuncia</w:t>
      </w:r>
      <w:r w:rsidR="002B6EB2" w:rsidRPr="00546C58">
        <w:rPr>
          <w:rFonts w:ascii="Gothic720 BT" w:eastAsia="Times New Roman" w:hAnsi="Gothic720 BT" w:cs="Arial"/>
          <w:b/>
          <w:lang w:eastAsia="es-MX"/>
        </w:rPr>
        <w:t>s</w:t>
      </w:r>
      <w:r w:rsidRPr="00546C58">
        <w:rPr>
          <w:rFonts w:ascii="Gothic720 BT" w:eastAsia="Times New Roman" w:hAnsi="Gothic720 BT" w:cs="Arial"/>
          <w:b/>
          <w:lang w:eastAsia="es-MX"/>
        </w:rPr>
        <w:t>.</w:t>
      </w:r>
      <w:r w:rsidR="000E77B2" w:rsidRPr="00546C58">
        <w:rPr>
          <w:rFonts w:ascii="Gothic720 BT" w:eastAsia="Times New Roman" w:hAnsi="Gothic720 BT" w:cs="Arial"/>
          <w:b/>
          <w:lang w:eastAsia="es-MX"/>
        </w:rPr>
        <w:t xml:space="preserve"> </w:t>
      </w:r>
      <w:r w:rsidR="000E77B2" w:rsidRPr="00546C58">
        <w:rPr>
          <w:rFonts w:ascii="Gothic720 BT" w:eastAsia="Times New Roman" w:hAnsi="Gothic720 BT" w:cs="Arial"/>
          <w:lang w:eastAsia="es-MX"/>
        </w:rPr>
        <w:t xml:space="preserve">El </w:t>
      </w:r>
      <w:r w:rsidR="003D0672" w:rsidRPr="00546C58">
        <w:rPr>
          <w:rFonts w:ascii="Gothic720 BT" w:eastAsia="Times New Roman" w:hAnsi="Gothic720 BT" w:cs="Arial"/>
          <w:lang w:eastAsia="es-MX"/>
        </w:rPr>
        <w:t>cinco</w:t>
      </w:r>
      <w:r w:rsidR="000E77B2" w:rsidRPr="00546C58">
        <w:rPr>
          <w:rFonts w:ascii="Gothic720 BT" w:eastAsia="Times New Roman" w:hAnsi="Gothic720 BT" w:cs="Arial"/>
          <w:lang w:eastAsia="es-MX"/>
        </w:rPr>
        <w:t xml:space="preserve"> de </w:t>
      </w:r>
      <w:r w:rsidR="003D0672" w:rsidRPr="00546C58">
        <w:rPr>
          <w:rFonts w:ascii="Gothic720 BT" w:eastAsia="Times New Roman" w:hAnsi="Gothic720 BT" w:cs="Arial"/>
          <w:lang w:eastAsia="es-MX"/>
        </w:rPr>
        <w:t>mayo</w:t>
      </w:r>
      <w:r w:rsidR="000E77B2" w:rsidRPr="00546C58">
        <w:rPr>
          <w:rFonts w:ascii="Gothic720 BT" w:eastAsia="Times New Roman" w:hAnsi="Gothic720 BT" w:cs="Times New Roman"/>
          <w:lang w:eastAsia="es-MX"/>
        </w:rPr>
        <w:t>, se recibi</w:t>
      </w:r>
      <w:r w:rsidR="003D0672" w:rsidRPr="00546C58">
        <w:rPr>
          <w:rFonts w:ascii="Gothic720 BT" w:eastAsia="Times New Roman" w:hAnsi="Gothic720 BT" w:cs="Times New Roman"/>
          <w:lang w:eastAsia="es-MX"/>
        </w:rPr>
        <w:t>eron</w:t>
      </w:r>
      <w:r w:rsidR="000E77B2" w:rsidRPr="00546C58">
        <w:rPr>
          <w:rFonts w:ascii="Gothic720 BT" w:eastAsia="Times New Roman" w:hAnsi="Gothic720 BT" w:cs="Times New Roman"/>
          <w:lang w:eastAsia="es-MX"/>
        </w:rPr>
        <w:t xml:space="preserve"> en el Consejo escrito</w:t>
      </w:r>
      <w:r w:rsidR="003D0672" w:rsidRPr="00546C58">
        <w:rPr>
          <w:rFonts w:ascii="Gothic720 BT" w:eastAsia="Times New Roman" w:hAnsi="Gothic720 BT" w:cs="Times New Roman"/>
          <w:lang w:eastAsia="es-MX"/>
        </w:rPr>
        <w:t>s</w:t>
      </w:r>
      <w:r w:rsidR="000E77B2" w:rsidRPr="00546C58">
        <w:rPr>
          <w:rFonts w:ascii="Gothic720 BT" w:eastAsia="Times New Roman" w:hAnsi="Gothic720 BT" w:cs="Times New Roman"/>
          <w:lang w:eastAsia="es-MX"/>
        </w:rPr>
        <w:t xml:space="preserve"> de renuncia signado</w:t>
      </w:r>
      <w:r w:rsidR="003D0672" w:rsidRPr="00546C58">
        <w:rPr>
          <w:rFonts w:ascii="Gothic720 BT" w:eastAsia="Times New Roman" w:hAnsi="Gothic720 BT" w:cs="Times New Roman"/>
          <w:lang w:eastAsia="es-MX"/>
        </w:rPr>
        <w:t>s</w:t>
      </w:r>
      <w:r w:rsidR="000E77B2" w:rsidRPr="00546C58">
        <w:rPr>
          <w:rFonts w:ascii="Gothic720 BT" w:eastAsia="Times New Roman" w:hAnsi="Gothic720 BT" w:cs="Times New Roman"/>
          <w:lang w:eastAsia="es-MX"/>
        </w:rPr>
        <w:t xml:space="preserve"> por </w:t>
      </w:r>
      <w:r w:rsidR="003D0672" w:rsidRPr="007B14BF">
        <w:rPr>
          <w:rFonts w:ascii="Gothic720 BT" w:eastAsia="Times New Roman" w:hAnsi="Gothic720 BT" w:cs="Times New Roman"/>
          <w:lang w:eastAsia="es-MX"/>
        </w:rPr>
        <w:t xml:space="preserve">ANA MARIA SALAZAR </w:t>
      </w:r>
      <w:r w:rsidR="002B6EB2" w:rsidRPr="007B14BF">
        <w:rPr>
          <w:rFonts w:ascii="Gothic720 BT" w:eastAsia="Times New Roman" w:hAnsi="Gothic720 BT" w:cs="Times New Roman"/>
          <w:lang w:eastAsia="es-MX"/>
        </w:rPr>
        <w:t>VEGA y ABRIL ROXANA VALENTE GARCIA</w:t>
      </w:r>
      <w:r w:rsidR="000E77B2" w:rsidRPr="007B14BF">
        <w:rPr>
          <w:rFonts w:ascii="Gothic720 BT" w:eastAsia="Times New Roman" w:hAnsi="Gothic720 BT" w:cs="Times New Roman"/>
          <w:lang w:eastAsia="es-MX"/>
        </w:rPr>
        <w:t>,</w:t>
      </w:r>
      <w:r w:rsidR="000E77B2" w:rsidRPr="00546C58">
        <w:rPr>
          <w:rFonts w:ascii="Gothic720 BT" w:eastAsia="Times New Roman" w:hAnsi="Gothic720 BT" w:cs="Times New Roman"/>
          <w:lang w:eastAsia="es-MX"/>
        </w:rPr>
        <w:t xml:space="preserve"> </w:t>
      </w:r>
      <w:r w:rsidR="00A5293E" w:rsidRPr="00546C58">
        <w:rPr>
          <w:rFonts w:ascii="Gothic720 BT" w:eastAsia="Times New Roman" w:hAnsi="Gothic720 BT" w:cs="Times New Roman"/>
          <w:lang w:eastAsia="es-MX"/>
        </w:rPr>
        <w:t>mediante l</w:t>
      </w:r>
      <w:r w:rsidR="002B6EB2" w:rsidRPr="00546C58">
        <w:rPr>
          <w:rFonts w:ascii="Gothic720 BT" w:eastAsia="Times New Roman" w:hAnsi="Gothic720 BT" w:cs="Times New Roman"/>
          <w:lang w:eastAsia="es-MX"/>
        </w:rPr>
        <w:t>os</w:t>
      </w:r>
      <w:r w:rsidR="00A5293E" w:rsidRPr="00546C58">
        <w:rPr>
          <w:rFonts w:ascii="Gothic720 BT" w:eastAsia="Times New Roman" w:hAnsi="Gothic720 BT" w:cs="Times New Roman"/>
          <w:lang w:eastAsia="es-MX"/>
        </w:rPr>
        <w:t xml:space="preserve"> cual</w:t>
      </w:r>
      <w:r w:rsidR="002B6EB2" w:rsidRPr="00546C58">
        <w:rPr>
          <w:rFonts w:ascii="Gothic720 BT" w:eastAsia="Times New Roman" w:hAnsi="Gothic720 BT" w:cs="Times New Roman"/>
          <w:lang w:eastAsia="es-MX"/>
        </w:rPr>
        <w:t>es</w:t>
      </w:r>
      <w:r w:rsidR="00A5293E" w:rsidRPr="00546C58">
        <w:rPr>
          <w:rFonts w:ascii="Gothic720 BT" w:eastAsia="Times New Roman" w:hAnsi="Gothic720 BT" w:cs="Times New Roman"/>
          <w:lang w:eastAsia="es-MX"/>
        </w:rPr>
        <w:t xml:space="preserve"> presenta</w:t>
      </w:r>
      <w:r w:rsidR="002B6EB2" w:rsidRPr="00546C58">
        <w:rPr>
          <w:rFonts w:ascii="Gothic720 BT" w:eastAsia="Times New Roman" w:hAnsi="Gothic720 BT" w:cs="Times New Roman"/>
          <w:lang w:eastAsia="es-MX"/>
        </w:rPr>
        <w:t>n</w:t>
      </w:r>
      <w:r w:rsidR="00A5293E" w:rsidRPr="00546C58">
        <w:rPr>
          <w:rFonts w:ascii="Gothic720 BT" w:eastAsia="Times New Roman" w:hAnsi="Gothic720 BT" w:cs="Times New Roman"/>
          <w:lang w:eastAsia="es-MX"/>
        </w:rPr>
        <w:t xml:space="preserve"> renun</w:t>
      </w:r>
      <w:r w:rsidR="002B6EB2" w:rsidRPr="00546C58">
        <w:rPr>
          <w:rFonts w:ascii="Gothic720 BT" w:eastAsia="Times New Roman" w:hAnsi="Gothic720 BT" w:cs="Times New Roman"/>
          <w:lang w:eastAsia="es-MX"/>
        </w:rPr>
        <w:t>cia a la candidatura de diputada</w:t>
      </w:r>
      <w:r w:rsidR="00A5293E" w:rsidRPr="00546C58">
        <w:rPr>
          <w:rFonts w:ascii="Gothic720 BT" w:eastAsia="Times New Roman" w:hAnsi="Gothic720 BT" w:cs="Times New Roman"/>
          <w:lang w:eastAsia="es-MX"/>
        </w:rPr>
        <w:t xml:space="preserve"> local</w:t>
      </w:r>
      <w:r w:rsidR="000B6B83">
        <w:rPr>
          <w:rFonts w:ascii="Gothic720 BT" w:eastAsia="Times New Roman" w:hAnsi="Gothic720 BT" w:cs="Times New Roman"/>
          <w:lang w:eastAsia="es-MX"/>
        </w:rPr>
        <w:t>,</w:t>
      </w:r>
      <w:r w:rsidR="002B6EB2" w:rsidRPr="00546C58">
        <w:rPr>
          <w:rFonts w:ascii="Gothic720 BT" w:eastAsia="Times New Roman" w:hAnsi="Gothic720 BT" w:cs="Times New Roman"/>
          <w:lang w:eastAsia="es-MX"/>
        </w:rPr>
        <w:t xml:space="preserve"> propietaria y suplente, respectivamente,</w:t>
      </w:r>
      <w:r w:rsidR="00A5293E" w:rsidRPr="00546C58">
        <w:rPr>
          <w:rFonts w:ascii="Gothic720 BT" w:eastAsia="Times New Roman" w:hAnsi="Gothic720 BT" w:cs="Times New Roman"/>
          <w:lang w:eastAsia="es-MX"/>
        </w:rPr>
        <w:t xml:space="preserve"> por el principio de mayoría relativa por el Distrito Local 1</w:t>
      </w:r>
      <w:r w:rsidR="002B6EB2" w:rsidRPr="00546C58">
        <w:rPr>
          <w:rFonts w:ascii="Gothic720 BT" w:eastAsia="Times New Roman" w:hAnsi="Gothic720 BT" w:cs="Times New Roman"/>
          <w:lang w:eastAsia="es-MX"/>
        </w:rPr>
        <w:t>4</w:t>
      </w:r>
      <w:r w:rsidR="00A5293E" w:rsidRPr="00546C58">
        <w:rPr>
          <w:rFonts w:ascii="Gothic720 BT" w:eastAsia="Times New Roman" w:hAnsi="Gothic720 BT" w:cs="Times New Roman"/>
          <w:lang w:eastAsia="es-MX"/>
        </w:rPr>
        <w:t xml:space="preserve">, en el Proceso Electoral. </w:t>
      </w:r>
    </w:p>
    <w:p w14:paraId="61E6E6B0" w14:textId="77777777" w:rsidR="00B77068" w:rsidRPr="00546C58" w:rsidRDefault="00B77068" w:rsidP="00B77068">
      <w:pPr>
        <w:spacing w:after="200" w:line="276" w:lineRule="auto"/>
        <w:ind w:left="2408" w:hanging="720"/>
        <w:rPr>
          <w:rFonts w:ascii="Gothic720 BT" w:eastAsia="Times New Roman" w:hAnsi="Gothic720 BT" w:cs="Times New Roman"/>
          <w:sz w:val="8"/>
          <w:lang w:eastAsia="es-MX"/>
        </w:rPr>
      </w:pPr>
    </w:p>
    <w:p w14:paraId="722CE119" w14:textId="7ED8E152" w:rsidR="00A5293E" w:rsidRPr="00546C58" w:rsidRDefault="00A5293E" w:rsidP="00B77068">
      <w:pPr>
        <w:numPr>
          <w:ilvl w:val="0"/>
          <w:numId w:val="1"/>
        </w:numPr>
        <w:spacing w:before="100" w:beforeAutospacing="1" w:after="100" w:afterAutospacing="1" w:line="276" w:lineRule="auto"/>
        <w:ind w:right="49"/>
        <w:contextualSpacing/>
        <w:jc w:val="both"/>
        <w:rPr>
          <w:rFonts w:ascii="Gothic720 BT" w:eastAsia="Times New Roman" w:hAnsi="Gothic720 BT" w:cs="Times New Roman"/>
          <w:lang w:eastAsia="es-MX"/>
        </w:rPr>
      </w:pPr>
      <w:r w:rsidRPr="00546C58">
        <w:rPr>
          <w:rFonts w:ascii="Gothic720 BT" w:eastAsia="Times New Roman" w:hAnsi="Gothic720 BT" w:cs="Times New Roman"/>
          <w:b/>
          <w:bCs/>
          <w:lang w:eastAsia="es-MX"/>
        </w:rPr>
        <w:lastRenderedPageBreak/>
        <w:t>Ratificación</w:t>
      </w:r>
      <w:r w:rsidR="00B77068" w:rsidRPr="00546C58">
        <w:rPr>
          <w:rFonts w:ascii="Gothic720 BT" w:eastAsia="Times New Roman" w:hAnsi="Gothic720 BT" w:cs="Times New Roman"/>
          <w:b/>
          <w:bCs/>
          <w:lang w:eastAsia="es-MX"/>
        </w:rPr>
        <w:t>.</w:t>
      </w:r>
      <w:r w:rsidR="00B77068" w:rsidRPr="00546C58">
        <w:rPr>
          <w:rFonts w:ascii="Gothic720 BT" w:eastAsia="Times New Roman" w:hAnsi="Gothic720 BT" w:cs="Times New Roman"/>
          <w:lang w:eastAsia="es-MX"/>
        </w:rPr>
        <w:t xml:space="preserve"> </w:t>
      </w:r>
      <w:r w:rsidRPr="00546C58">
        <w:rPr>
          <w:rFonts w:ascii="Gothic720 BT" w:eastAsia="Times New Roman" w:hAnsi="Gothic720 BT" w:cs="Times New Roman"/>
          <w:lang w:eastAsia="es-MX"/>
        </w:rPr>
        <w:t>En misma fecha</w:t>
      </w:r>
      <w:r w:rsidR="00B77068" w:rsidRPr="00546C58">
        <w:rPr>
          <w:rFonts w:ascii="Gothic720 BT" w:eastAsia="Times New Roman" w:hAnsi="Gothic720 BT" w:cs="Times New Roman"/>
          <w:lang w:eastAsia="es-MX"/>
        </w:rPr>
        <w:t>, se</w:t>
      </w:r>
      <w:r w:rsidRPr="00546C58">
        <w:rPr>
          <w:rFonts w:ascii="Gothic720 BT" w:eastAsia="Times New Roman" w:hAnsi="Gothic720 BT" w:cs="Times New Roman"/>
          <w:lang w:eastAsia="es-MX"/>
        </w:rPr>
        <w:t xml:space="preserve"> recab</w:t>
      </w:r>
      <w:r w:rsidR="002B6EB2" w:rsidRPr="00546C58">
        <w:rPr>
          <w:rFonts w:ascii="Gothic720 BT" w:eastAsia="Times New Roman" w:hAnsi="Gothic720 BT" w:cs="Times New Roman"/>
          <w:lang w:eastAsia="es-MX"/>
        </w:rPr>
        <w:t>aron</w:t>
      </w:r>
      <w:r w:rsidRPr="00546C58">
        <w:rPr>
          <w:rFonts w:ascii="Gothic720 BT" w:eastAsia="Times New Roman" w:hAnsi="Gothic720 BT" w:cs="Times New Roman"/>
          <w:lang w:eastAsia="es-MX"/>
        </w:rPr>
        <w:t xml:space="preserve"> la</w:t>
      </w:r>
      <w:r w:rsidR="002B6EB2" w:rsidRPr="00546C58">
        <w:rPr>
          <w:rFonts w:ascii="Gothic720 BT" w:eastAsia="Times New Roman" w:hAnsi="Gothic720 BT" w:cs="Times New Roman"/>
          <w:lang w:eastAsia="es-MX"/>
        </w:rPr>
        <w:t>s</w:t>
      </w:r>
      <w:r w:rsidRPr="00546C58">
        <w:rPr>
          <w:rFonts w:ascii="Gothic720 BT" w:eastAsia="Times New Roman" w:hAnsi="Gothic720 BT" w:cs="Times New Roman"/>
          <w:lang w:eastAsia="es-MX"/>
        </w:rPr>
        <w:t xml:space="preserve"> comparecencia</w:t>
      </w:r>
      <w:r w:rsidR="002B6EB2" w:rsidRPr="00546C58">
        <w:rPr>
          <w:rFonts w:ascii="Gothic720 BT" w:eastAsia="Times New Roman" w:hAnsi="Gothic720 BT" w:cs="Times New Roman"/>
          <w:lang w:eastAsia="es-MX"/>
        </w:rPr>
        <w:t>s</w:t>
      </w:r>
      <w:r w:rsidRPr="00546C58">
        <w:rPr>
          <w:rFonts w:ascii="Gothic720 BT" w:eastAsia="Times New Roman" w:hAnsi="Gothic720 BT" w:cs="Times New Roman"/>
          <w:lang w:eastAsia="es-MX"/>
        </w:rPr>
        <w:t xml:space="preserve"> de</w:t>
      </w:r>
      <w:r w:rsidR="002B6EB2" w:rsidRPr="00546C58">
        <w:rPr>
          <w:rFonts w:ascii="Gothic720 BT" w:eastAsia="Times New Roman" w:hAnsi="Gothic720 BT" w:cs="Times New Roman"/>
          <w:lang w:eastAsia="es-MX"/>
        </w:rPr>
        <w:t xml:space="preserve"> </w:t>
      </w:r>
      <w:r w:rsidRPr="00546C58">
        <w:rPr>
          <w:rFonts w:ascii="Gothic720 BT" w:eastAsia="Times New Roman" w:hAnsi="Gothic720 BT" w:cs="Times New Roman"/>
          <w:lang w:eastAsia="es-MX"/>
        </w:rPr>
        <w:t>l</w:t>
      </w:r>
      <w:r w:rsidR="002B6EB2" w:rsidRPr="00546C58">
        <w:rPr>
          <w:rFonts w:ascii="Gothic720 BT" w:eastAsia="Times New Roman" w:hAnsi="Gothic720 BT" w:cs="Times New Roman"/>
          <w:lang w:eastAsia="es-MX"/>
        </w:rPr>
        <w:t>as</w:t>
      </w:r>
      <w:r w:rsidRPr="00546C58">
        <w:rPr>
          <w:rFonts w:ascii="Gothic720 BT" w:eastAsia="Times New Roman" w:hAnsi="Gothic720 BT" w:cs="Times New Roman"/>
          <w:lang w:eastAsia="es-MX"/>
        </w:rPr>
        <w:t xml:space="preserve"> otrora candidat</w:t>
      </w:r>
      <w:r w:rsidR="002B6EB2" w:rsidRPr="00546C58">
        <w:rPr>
          <w:rFonts w:ascii="Gothic720 BT" w:eastAsia="Times New Roman" w:hAnsi="Gothic720 BT" w:cs="Times New Roman"/>
          <w:lang w:eastAsia="es-MX"/>
        </w:rPr>
        <w:t>as</w:t>
      </w:r>
      <w:r w:rsidRPr="00546C58">
        <w:rPr>
          <w:rFonts w:ascii="Gothic720 BT" w:eastAsia="Times New Roman" w:hAnsi="Gothic720 BT" w:cs="Times New Roman"/>
          <w:lang w:eastAsia="es-MX"/>
        </w:rPr>
        <w:t xml:space="preserve"> </w:t>
      </w:r>
      <w:r w:rsidR="002B6EB2" w:rsidRPr="007B14BF">
        <w:rPr>
          <w:rFonts w:ascii="Gothic720 BT" w:eastAsia="Times New Roman" w:hAnsi="Gothic720 BT" w:cs="Times New Roman"/>
          <w:lang w:eastAsia="es-MX"/>
        </w:rPr>
        <w:t>ANA MARIA SALAZAR VEGA y ABRIL ROXANA VALENTE GARCIA</w:t>
      </w:r>
      <w:r w:rsidRPr="007B14BF">
        <w:rPr>
          <w:rFonts w:ascii="Gothic720 BT" w:eastAsia="Times New Roman" w:hAnsi="Gothic720 BT" w:cs="Times New Roman"/>
          <w:lang w:eastAsia="es-MX"/>
        </w:rPr>
        <w:t>,</w:t>
      </w:r>
      <w:r w:rsidRPr="00546C58">
        <w:rPr>
          <w:rFonts w:ascii="Gothic720 BT" w:eastAsia="Times New Roman" w:hAnsi="Gothic720 BT" w:cs="Times New Roman"/>
          <w:lang w:eastAsia="es-MX"/>
        </w:rPr>
        <w:t xml:space="preserve"> quien</w:t>
      </w:r>
      <w:r w:rsidR="002B6EB2" w:rsidRPr="00546C58">
        <w:rPr>
          <w:rFonts w:ascii="Gothic720 BT" w:eastAsia="Times New Roman" w:hAnsi="Gothic720 BT" w:cs="Times New Roman"/>
          <w:lang w:eastAsia="es-MX"/>
        </w:rPr>
        <w:t>es manifestaron</w:t>
      </w:r>
      <w:r w:rsidRPr="00546C58">
        <w:rPr>
          <w:rFonts w:ascii="Gothic720 BT" w:eastAsia="Times New Roman" w:hAnsi="Gothic720 BT" w:cs="Times New Roman"/>
          <w:lang w:eastAsia="es-MX"/>
        </w:rPr>
        <w:t xml:space="preserve"> </w:t>
      </w:r>
      <w:r w:rsidR="002B6EB2" w:rsidRPr="00546C58">
        <w:rPr>
          <w:rFonts w:ascii="Gothic720 BT" w:eastAsia="Times New Roman" w:hAnsi="Gothic720 BT" w:cs="Times New Roman"/>
          <w:lang w:eastAsia="es-MX"/>
        </w:rPr>
        <w:t xml:space="preserve">coincidentemente </w:t>
      </w:r>
      <w:r w:rsidRPr="00546C58">
        <w:rPr>
          <w:rFonts w:ascii="Gothic720 BT" w:eastAsia="Times New Roman" w:hAnsi="Gothic720 BT" w:cs="Times New Roman"/>
          <w:lang w:eastAsia="es-MX"/>
        </w:rPr>
        <w:t>ratificar su</w:t>
      </w:r>
      <w:r w:rsidR="002B6EB2" w:rsidRPr="00546C58">
        <w:rPr>
          <w:rFonts w:ascii="Gothic720 BT" w:eastAsia="Times New Roman" w:hAnsi="Gothic720 BT" w:cs="Times New Roman"/>
          <w:lang w:eastAsia="es-MX"/>
        </w:rPr>
        <w:t>s</w:t>
      </w:r>
      <w:r w:rsidRPr="00546C58">
        <w:rPr>
          <w:rFonts w:ascii="Gothic720 BT" w:eastAsia="Times New Roman" w:hAnsi="Gothic720 BT" w:cs="Times New Roman"/>
          <w:lang w:eastAsia="es-MX"/>
        </w:rPr>
        <w:t xml:space="preserve"> escrito</w:t>
      </w:r>
      <w:r w:rsidR="002B6EB2" w:rsidRPr="00546C58">
        <w:rPr>
          <w:rFonts w:ascii="Gothic720 BT" w:eastAsia="Times New Roman" w:hAnsi="Gothic720 BT" w:cs="Times New Roman"/>
          <w:lang w:eastAsia="es-MX"/>
        </w:rPr>
        <w:t>s</w:t>
      </w:r>
      <w:r w:rsidRPr="00546C58">
        <w:rPr>
          <w:rFonts w:ascii="Gothic720 BT" w:eastAsia="Times New Roman" w:hAnsi="Gothic720 BT" w:cs="Times New Roman"/>
          <w:lang w:eastAsia="es-MX"/>
        </w:rPr>
        <w:t xml:space="preserve"> de renun</w:t>
      </w:r>
      <w:r w:rsidR="002B6EB2" w:rsidRPr="00546C58">
        <w:rPr>
          <w:rFonts w:ascii="Gothic720 BT" w:eastAsia="Times New Roman" w:hAnsi="Gothic720 BT" w:cs="Times New Roman"/>
          <w:lang w:eastAsia="es-MX"/>
        </w:rPr>
        <w:t>cia a la candidatura de diputadas</w:t>
      </w:r>
      <w:r w:rsidRPr="00546C58">
        <w:rPr>
          <w:rFonts w:ascii="Gothic720 BT" w:eastAsia="Times New Roman" w:hAnsi="Gothic720 BT" w:cs="Times New Roman"/>
          <w:lang w:eastAsia="es-MX"/>
        </w:rPr>
        <w:t xml:space="preserve"> local</w:t>
      </w:r>
      <w:r w:rsidR="002B6EB2" w:rsidRPr="00546C58">
        <w:rPr>
          <w:rFonts w:ascii="Gothic720 BT" w:eastAsia="Times New Roman" w:hAnsi="Gothic720 BT" w:cs="Times New Roman"/>
          <w:lang w:eastAsia="es-MX"/>
        </w:rPr>
        <w:t>es</w:t>
      </w:r>
      <w:r w:rsidRPr="00546C58">
        <w:rPr>
          <w:rFonts w:ascii="Gothic720 BT" w:eastAsia="Times New Roman" w:hAnsi="Gothic720 BT" w:cs="Times New Roman"/>
          <w:lang w:eastAsia="es-MX"/>
        </w:rPr>
        <w:t xml:space="preserve"> por el principio de mayoría relativa por el Distrito Local 1</w:t>
      </w:r>
      <w:r w:rsidR="002B6EB2" w:rsidRPr="00546C58">
        <w:rPr>
          <w:rFonts w:ascii="Gothic720 BT" w:eastAsia="Times New Roman" w:hAnsi="Gothic720 BT" w:cs="Times New Roman"/>
          <w:lang w:eastAsia="es-MX"/>
        </w:rPr>
        <w:t>4</w:t>
      </w:r>
      <w:r w:rsidRPr="00546C58">
        <w:rPr>
          <w:rFonts w:ascii="Gothic720 BT" w:eastAsia="Times New Roman" w:hAnsi="Gothic720 BT" w:cs="Times New Roman"/>
          <w:lang w:eastAsia="es-MX"/>
        </w:rPr>
        <w:t>.</w:t>
      </w:r>
    </w:p>
    <w:p w14:paraId="695696A6" w14:textId="77777777" w:rsidR="00F32E22" w:rsidRPr="00F32E22" w:rsidRDefault="00F32E22" w:rsidP="00F32E22">
      <w:pPr>
        <w:spacing w:before="100" w:beforeAutospacing="1" w:after="100" w:afterAutospacing="1" w:line="276" w:lineRule="auto"/>
        <w:ind w:left="720" w:right="49"/>
        <w:contextualSpacing/>
        <w:jc w:val="both"/>
        <w:rPr>
          <w:rFonts w:ascii="Gothic720 BT" w:eastAsia="Calibri" w:hAnsi="Gothic720 BT" w:cs="Times New Roman"/>
          <w:color w:val="002060"/>
        </w:rPr>
      </w:pPr>
    </w:p>
    <w:p w14:paraId="13EC222B" w14:textId="631BD30D" w:rsidR="00B77068" w:rsidRPr="00F32E22" w:rsidRDefault="00090EDC" w:rsidP="003247C1">
      <w:pPr>
        <w:numPr>
          <w:ilvl w:val="0"/>
          <w:numId w:val="1"/>
        </w:numPr>
        <w:spacing w:before="100" w:beforeAutospacing="1" w:after="100" w:afterAutospacing="1" w:line="276" w:lineRule="auto"/>
        <w:ind w:right="49"/>
        <w:contextualSpacing/>
        <w:jc w:val="both"/>
        <w:rPr>
          <w:rFonts w:ascii="Gothic720 BT" w:eastAsia="Calibri" w:hAnsi="Gothic720 BT" w:cs="Times New Roman"/>
          <w:color w:val="000000" w:themeColor="text1"/>
        </w:rPr>
      </w:pPr>
      <w:r w:rsidRPr="00F32E22">
        <w:rPr>
          <w:rFonts w:ascii="Gothic720 BT" w:eastAsia="Times New Roman" w:hAnsi="Gothic720 BT" w:cs="Times New Roman"/>
          <w:b/>
          <w:bCs/>
          <w:color w:val="000000" w:themeColor="text1"/>
          <w:lang w:eastAsia="es-MX"/>
        </w:rPr>
        <w:t>Notificación al Partido</w:t>
      </w:r>
      <w:r w:rsidR="00B77068" w:rsidRPr="00F32E22">
        <w:rPr>
          <w:rFonts w:ascii="Gothic720 BT" w:eastAsia="Times New Roman" w:hAnsi="Gothic720 BT" w:cs="Times New Roman"/>
          <w:b/>
          <w:bCs/>
          <w:color w:val="000000" w:themeColor="text1"/>
          <w:lang w:eastAsia="es-MX"/>
        </w:rPr>
        <w:t>.</w:t>
      </w:r>
      <w:r w:rsidR="00B77068" w:rsidRPr="00F32E22">
        <w:rPr>
          <w:rFonts w:ascii="Gothic720 BT" w:eastAsia="Times New Roman" w:hAnsi="Gothic720 BT" w:cs="Times New Roman"/>
          <w:color w:val="000000" w:themeColor="text1"/>
          <w:lang w:eastAsia="es-MX"/>
        </w:rPr>
        <w:t xml:space="preserve"> El </w:t>
      </w:r>
      <w:r w:rsidR="00B0003C">
        <w:rPr>
          <w:rFonts w:ascii="Gothic720 BT" w:eastAsia="Times New Roman" w:hAnsi="Gothic720 BT" w:cs="Times New Roman"/>
          <w:color w:val="000000" w:themeColor="text1"/>
          <w:lang w:eastAsia="es-MX"/>
        </w:rPr>
        <w:t>seis</w:t>
      </w:r>
      <w:r w:rsidRPr="00F32E22">
        <w:rPr>
          <w:rFonts w:ascii="Gothic720 BT" w:eastAsia="Times New Roman" w:hAnsi="Gothic720 BT" w:cs="Times New Roman"/>
          <w:color w:val="000000" w:themeColor="text1"/>
          <w:lang w:eastAsia="es-MX"/>
        </w:rPr>
        <w:t xml:space="preserve"> </w:t>
      </w:r>
      <w:r w:rsidR="00B77068" w:rsidRPr="00F32E22">
        <w:rPr>
          <w:rFonts w:ascii="Gothic720 BT" w:eastAsia="Times New Roman" w:hAnsi="Gothic720 BT" w:cs="Times New Roman"/>
          <w:color w:val="000000" w:themeColor="text1"/>
          <w:lang w:eastAsia="es-MX"/>
        </w:rPr>
        <w:t xml:space="preserve">de </w:t>
      </w:r>
      <w:r w:rsidR="00003169" w:rsidRPr="00F32E22">
        <w:rPr>
          <w:rFonts w:ascii="Gothic720 BT" w:eastAsia="Times New Roman" w:hAnsi="Gothic720 BT" w:cs="Times New Roman"/>
          <w:color w:val="000000" w:themeColor="text1"/>
          <w:lang w:eastAsia="es-MX"/>
        </w:rPr>
        <w:t>mayo</w:t>
      </w:r>
      <w:r w:rsidR="00B77068" w:rsidRPr="00F32E22">
        <w:rPr>
          <w:rFonts w:ascii="Gothic720 BT" w:eastAsia="Times New Roman" w:hAnsi="Gothic720 BT" w:cs="Times New Roman"/>
          <w:color w:val="000000" w:themeColor="text1"/>
          <w:lang w:eastAsia="es-MX"/>
        </w:rPr>
        <w:t xml:space="preserve">, se </w:t>
      </w:r>
      <w:r w:rsidR="00B0003C">
        <w:rPr>
          <w:rFonts w:ascii="Gothic720 BT" w:eastAsia="Times New Roman" w:hAnsi="Gothic720 BT" w:cs="Times New Roman"/>
          <w:color w:val="000000" w:themeColor="text1"/>
          <w:lang w:eastAsia="es-MX"/>
        </w:rPr>
        <w:t>hizo del conocimiento</w:t>
      </w:r>
      <w:r w:rsidR="009043C9" w:rsidRPr="00F32E22">
        <w:rPr>
          <w:rFonts w:ascii="Gothic720 BT" w:eastAsia="Times New Roman" w:hAnsi="Gothic720 BT" w:cs="Times New Roman"/>
          <w:color w:val="000000" w:themeColor="text1"/>
          <w:lang w:eastAsia="es-MX"/>
        </w:rPr>
        <w:t xml:space="preserve"> </w:t>
      </w:r>
      <w:r w:rsidR="00003169" w:rsidRPr="00F32E22">
        <w:rPr>
          <w:rFonts w:ascii="Gothic720 BT" w:eastAsia="Times New Roman" w:hAnsi="Gothic720 BT" w:cs="Times New Roman"/>
          <w:color w:val="000000" w:themeColor="text1"/>
          <w:lang w:eastAsia="es-MX"/>
        </w:rPr>
        <w:t>a</w:t>
      </w:r>
      <w:r w:rsidR="009043C9" w:rsidRPr="00F32E22">
        <w:rPr>
          <w:rFonts w:ascii="Gothic720 BT" w:eastAsia="Times New Roman" w:hAnsi="Gothic720 BT" w:cs="Times New Roman"/>
          <w:color w:val="000000" w:themeColor="text1"/>
          <w:lang w:eastAsia="es-MX"/>
        </w:rPr>
        <w:t xml:space="preserve">l Partido </w:t>
      </w:r>
      <w:r w:rsidR="00B0003C">
        <w:rPr>
          <w:rFonts w:ascii="Gothic720 BT" w:eastAsia="Times New Roman" w:hAnsi="Gothic720 BT" w:cs="Times New Roman"/>
          <w:color w:val="000000" w:themeColor="text1"/>
          <w:lang w:eastAsia="es-MX"/>
        </w:rPr>
        <w:t>Encuentro solidario</w:t>
      </w:r>
      <w:r w:rsidR="009043C9" w:rsidRPr="00F32E22">
        <w:rPr>
          <w:rFonts w:ascii="Gothic720 BT" w:eastAsia="Times New Roman" w:hAnsi="Gothic720 BT" w:cs="Times New Roman"/>
          <w:color w:val="000000" w:themeColor="text1"/>
          <w:lang w:eastAsia="es-MX"/>
        </w:rPr>
        <w:t>, la renuncia presentada por l</w:t>
      </w:r>
      <w:r w:rsidR="00546C58" w:rsidRPr="00F32E22">
        <w:rPr>
          <w:rFonts w:ascii="Gothic720 BT" w:eastAsia="Times New Roman" w:hAnsi="Gothic720 BT" w:cs="Times New Roman"/>
          <w:color w:val="000000" w:themeColor="text1"/>
          <w:lang w:eastAsia="es-MX"/>
        </w:rPr>
        <w:t>as</w:t>
      </w:r>
      <w:r w:rsidR="009043C9" w:rsidRPr="00F32E22">
        <w:rPr>
          <w:rFonts w:ascii="Gothic720 BT" w:eastAsia="Times New Roman" w:hAnsi="Gothic720 BT" w:cs="Times New Roman"/>
          <w:color w:val="000000" w:themeColor="text1"/>
          <w:lang w:eastAsia="es-MX"/>
        </w:rPr>
        <w:t xml:space="preserve"> otrora candidat</w:t>
      </w:r>
      <w:r w:rsidR="00546C58" w:rsidRPr="00F32E22">
        <w:rPr>
          <w:rFonts w:ascii="Gothic720 BT" w:eastAsia="Times New Roman" w:hAnsi="Gothic720 BT" w:cs="Times New Roman"/>
          <w:color w:val="000000" w:themeColor="text1"/>
          <w:lang w:eastAsia="es-MX"/>
        </w:rPr>
        <w:t>as</w:t>
      </w:r>
      <w:r w:rsidR="009043C9" w:rsidRPr="00F32E22">
        <w:rPr>
          <w:rFonts w:ascii="Gothic720 BT" w:eastAsia="Times New Roman" w:hAnsi="Gothic720 BT" w:cs="Times New Roman"/>
          <w:color w:val="000000" w:themeColor="text1"/>
          <w:lang w:eastAsia="es-MX"/>
        </w:rPr>
        <w:t xml:space="preserve"> </w:t>
      </w:r>
      <w:r w:rsidR="00546C58" w:rsidRPr="00F32E22">
        <w:rPr>
          <w:rFonts w:ascii="Gothic720 BT" w:eastAsia="Times New Roman" w:hAnsi="Gothic720 BT" w:cs="Times New Roman"/>
          <w:color w:val="000000" w:themeColor="text1"/>
          <w:lang w:eastAsia="es-MX"/>
        </w:rPr>
        <w:t>ANA MARIA SALAZAR VEGA y ABRIL ROXANA VALENTE GARCIA</w:t>
      </w:r>
      <w:r w:rsidR="009043C9" w:rsidRPr="00F32E22">
        <w:rPr>
          <w:rFonts w:ascii="Gothic720 BT" w:eastAsia="Times New Roman" w:hAnsi="Gothic720 BT" w:cs="Times New Roman"/>
          <w:color w:val="000000" w:themeColor="text1"/>
          <w:lang w:eastAsia="es-MX"/>
        </w:rPr>
        <w:t xml:space="preserve">, a efecto de que </w:t>
      </w:r>
      <w:r w:rsidR="00B0003C">
        <w:rPr>
          <w:rFonts w:ascii="Gothic720 BT" w:eastAsia="Times New Roman" w:hAnsi="Gothic720 BT" w:cs="Times New Roman"/>
          <w:color w:val="000000" w:themeColor="text1"/>
          <w:lang w:eastAsia="es-MX"/>
        </w:rPr>
        <w:t>manifestaran lo que a su derecho conviniera</w:t>
      </w:r>
      <w:r w:rsidR="009043C9" w:rsidRPr="00F32E22">
        <w:rPr>
          <w:rFonts w:ascii="Gothic720 BT" w:eastAsia="Times New Roman" w:hAnsi="Gothic720 BT" w:cs="Times New Roman"/>
          <w:color w:val="000000" w:themeColor="text1"/>
          <w:lang w:eastAsia="es-MX"/>
        </w:rPr>
        <w:t>.</w:t>
      </w:r>
    </w:p>
    <w:p w14:paraId="64E77F05" w14:textId="77777777" w:rsidR="007556CB" w:rsidRPr="007556CB" w:rsidRDefault="007556CB" w:rsidP="007556CB">
      <w:pPr>
        <w:ind w:left="360"/>
        <w:rPr>
          <w:rFonts w:ascii="Gothic720 BT" w:eastAsia="Calibri" w:hAnsi="Gothic720 BT" w:cs="Times New Roman"/>
          <w:color w:val="002060"/>
          <w:sz w:val="2"/>
        </w:rPr>
      </w:pPr>
    </w:p>
    <w:p w14:paraId="565A0272" w14:textId="1B5FF032" w:rsidR="00F32E22" w:rsidRDefault="00F32E22" w:rsidP="00F32E22">
      <w:pPr>
        <w:numPr>
          <w:ilvl w:val="0"/>
          <w:numId w:val="1"/>
        </w:numPr>
        <w:spacing w:before="100" w:beforeAutospacing="1" w:after="100" w:afterAutospacing="1" w:line="276" w:lineRule="auto"/>
        <w:ind w:right="49"/>
        <w:contextualSpacing/>
        <w:jc w:val="both"/>
        <w:rPr>
          <w:rFonts w:ascii="Gothic720 BT" w:eastAsia="Times New Roman" w:hAnsi="Gothic720 BT" w:cs="Times New Roman"/>
          <w:lang w:eastAsia="es-MX"/>
        </w:rPr>
      </w:pPr>
      <w:r w:rsidRPr="00F32E22">
        <w:rPr>
          <w:rFonts w:ascii="Gothic720 BT" w:eastAsia="Times New Roman" w:hAnsi="Gothic720 BT" w:cs="Times New Roman"/>
          <w:b/>
          <w:bCs/>
          <w:color w:val="000000" w:themeColor="text1"/>
          <w:lang w:eastAsia="es-MX"/>
        </w:rPr>
        <w:t>Estado de resolución.</w:t>
      </w:r>
      <w:r w:rsidRPr="00F32E22">
        <w:rPr>
          <w:rFonts w:ascii="Gothic720 BT" w:eastAsia="Times New Roman" w:hAnsi="Gothic720 BT" w:cs="Times New Roman"/>
          <w:color w:val="000000" w:themeColor="text1"/>
          <w:lang w:eastAsia="es-MX"/>
        </w:rPr>
        <w:t xml:space="preserve"> </w:t>
      </w:r>
      <w:r>
        <w:rPr>
          <w:rFonts w:ascii="Gothic720 BT" w:eastAsia="Times New Roman" w:hAnsi="Gothic720 BT" w:cs="Times New Roman"/>
          <w:lang w:eastAsia="es-MX"/>
        </w:rPr>
        <w:t>El</w:t>
      </w:r>
      <w:r w:rsidR="00B0003C">
        <w:rPr>
          <w:rFonts w:ascii="Gothic720 BT" w:eastAsia="Times New Roman" w:hAnsi="Gothic720 BT" w:cs="Times New Roman"/>
          <w:lang w:eastAsia="es-MX"/>
        </w:rPr>
        <w:t xml:space="preserve"> seis</w:t>
      </w:r>
      <w:r>
        <w:rPr>
          <w:rFonts w:ascii="Gothic720 BT" w:eastAsia="Times New Roman" w:hAnsi="Gothic720 BT" w:cs="Times New Roman"/>
          <w:lang w:eastAsia="es-MX"/>
        </w:rPr>
        <w:t xml:space="preserve"> de mayo, se emitió proveído mediante el cual se puso los autos en estado de resolución.</w:t>
      </w:r>
    </w:p>
    <w:p w14:paraId="5ACD629C" w14:textId="77777777" w:rsidR="007556CB" w:rsidRPr="00F32E22" w:rsidRDefault="007556CB" w:rsidP="007556CB">
      <w:pPr>
        <w:spacing w:before="100" w:beforeAutospacing="1" w:after="100" w:afterAutospacing="1" w:line="276" w:lineRule="auto"/>
        <w:ind w:left="720" w:right="49"/>
        <w:contextualSpacing/>
        <w:jc w:val="both"/>
        <w:rPr>
          <w:rFonts w:ascii="Gothic720 BT" w:eastAsia="Calibri" w:hAnsi="Gothic720 BT" w:cs="Times New Roman"/>
          <w:b/>
          <w:bCs/>
          <w:color w:val="002060"/>
        </w:rPr>
      </w:pPr>
    </w:p>
    <w:bookmarkEnd w:id="1"/>
    <w:p w14:paraId="144CEEE3" w14:textId="77777777" w:rsidR="00B77068" w:rsidRPr="00D81F82" w:rsidRDefault="00B77068" w:rsidP="00B77068">
      <w:pPr>
        <w:spacing w:after="0" w:line="240" w:lineRule="auto"/>
        <w:jc w:val="center"/>
        <w:rPr>
          <w:rFonts w:ascii="Gothic720 BT" w:hAnsi="Gothic720 BT"/>
          <w:b/>
        </w:rPr>
      </w:pPr>
      <w:r w:rsidRPr="00D81F82">
        <w:rPr>
          <w:rFonts w:ascii="Gothic720 BT" w:hAnsi="Gothic720 BT"/>
          <w:b/>
        </w:rPr>
        <w:t>C O N S I D E R A N D O S:</w:t>
      </w:r>
    </w:p>
    <w:p w14:paraId="667549BD" w14:textId="77777777" w:rsidR="00B77068" w:rsidRPr="00D81F82" w:rsidRDefault="00B77068" w:rsidP="00B77068">
      <w:pPr>
        <w:spacing w:before="100" w:beforeAutospacing="1" w:after="100" w:afterAutospacing="1" w:line="276" w:lineRule="auto"/>
        <w:jc w:val="both"/>
        <w:rPr>
          <w:rFonts w:ascii="Gothic720 BT" w:eastAsia="Times New Roman" w:hAnsi="Gothic720 BT" w:cs="Arial"/>
          <w:b/>
          <w:lang w:eastAsia="es-MX"/>
        </w:rPr>
      </w:pPr>
      <w:r w:rsidRPr="00D81F82">
        <w:rPr>
          <w:rFonts w:ascii="Gothic720 BT" w:eastAsia="Times New Roman" w:hAnsi="Gothic720 BT" w:cs="Arial"/>
          <w:b/>
          <w:lang w:eastAsia="es-MX"/>
        </w:rPr>
        <w:t xml:space="preserve">PRIMERO. Competencia. </w:t>
      </w:r>
    </w:p>
    <w:p w14:paraId="3C9AB83E" w14:textId="57AE665F" w:rsidR="00B77068" w:rsidRPr="00D81F82" w:rsidRDefault="00B77068" w:rsidP="00B77068">
      <w:pPr>
        <w:spacing w:after="200" w:line="276" w:lineRule="auto"/>
        <w:ind w:right="49"/>
        <w:jc w:val="both"/>
        <w:rPr>
          <w:rFonts w:ascii="Gothic720 BT" w:eastAsia="Gothic720 BT" w:hAnsi="Gothic720 BT" w:cs="Gothic720 BT"/>
          <w:lang w:eastAsia="es-MX"/>
        </w:rPr>
      </w:pPr>
      <w:r w:rsidRPr="00D81F82">
        <w:rPr>
          <w:rFonts w:ascii="Gothic720 BT" w:eastAsia="Gothic720 BT" w:hAnsi="Gothic720 BT" w:cs="Gothic720 BT"/>
          <w:lang w:eastAsia="es-MX"/>
        </w:rPr>
        <w:t>1. El artículo 82, fracciones I</w:t>
      </w:r>
      <w:r w:rsidR="00F32E22">
        <w:rPr>
          <w:rFonts w:ascii="Gothic720 BT" w:eastAsia="Gothic720 BT" w:hAnsi="Gothic720 BT" w:cs="Gothic720 BT"/>
          <w:lang w:eastAsia="es-MX"/>
        </w:rPr>
        <w:t>,</w:t>
      </w:r>
      <w:r w:rsidRPr="00D81F82">
        <w:rPr>
          <w:rFonts w:ascii="Gothic720 BT" w:eastAsia="Gothic720 BT" w:hAnsi="Gothic720 BT" w:cs="Gothic720 BT"/>
          <w:lang w:eastAsia="es-MX"/>
        </w:rPr>
        <w:t xml:space="preserve"> II</w:t>
      </w:r>
      <w:r w:rsidR="00F32E22">
        <w:rPr>
          <w:rFonts w:ascii="Gothic720 BT" w:eastAsia="Gothic720 BT" w:hAnsi="Gothic720 BT" w:cs="Gothic720 BT"/>
          <w:lang w:eastAsia="es-MX"/>
        </w:rPr>
        <w:t>, y XII</w:t>
      </w:r>
      <w:r w:rsidRPr="00D81F82">
        <w:rPr>
          <w:rFonts w:ascii="Gothic720 BT" w:eastAsia="Gothic720 BT" w:hAnsi="Gothic720 BT" w:cs="Gothic720 BT"/>
          <w:lang w:eastAsia="es-MX"/>
        </w:rPr>
        <w:t xml:space="preserve"> de la Ley Electoral establecen que los Consejos Municipales deberán vigilar la aplicación y cumplimiento de la Ley Electoral y Acuerdos que emita el Consejo General; además de intervenir en la preparación de las elecciones en sus respectivos municipios.</w:t>
      </w:r>
    </w:p>
    <w:p w14:paraId="169B0189" w14:textId="77777777" w:rsidR="00B77068" w:rsidRPr="00D81F82" w:rsidRDefault="00B77068" w:rsidP="00B77068">
      <w:pPr>
        <w:spacing w:after="200" w:line="276" w:lineRule="auto"/>
        <w:ind w:right="49"/>
        <w:jc w:val="both"/>
        <w:rPr>
          <w:rFonts w:ascii="Gothic720 BT" w:eastAsia="Gothic720 BT" w:hAnsi="Gothic720 BT" w:cs="Gothic720 BT"/>
          <w:lang w:eastAsia="es-MX"/>
        </w:rPr>
      </w:pPr>
      <w:r w:rsidRPr="00D81F82">
        <w:rPr>
          <w:rFonts w:ascii="Gothic720 BT" w:eastAsia="Gothic720 BT" w:hAnsi="Gothic720 BT" w:cs="Gothic720 BT"/>
          <w:lang w:eastAsia="es-MX"/>
        </w:rPr>
        <w:t>2. De conformidad con el artículo 95, fracción VII de la Ley Electoral, la etapa de preparación de la elección comprende, entre otras, la cancelación de candidaturas.</w:t>
      </w:r>
    </w:p>
    <w:p w14:paraId="5396A488" w14:textId="6F185379" w:rsidR="00B77068" w:rsidRPr="00D100A3" w:rsidRDefault="00B77068" w:rsidP="00B77068">
      <w:pPr>
        <w:spacing w:after="200" w:line="276" w:lineRule="auto"/>
        <w:ind w:right="49"/>
        <w:jc w:val="both"/>
        <w:rPr>
          <w:rFonts w:ascii="Gothic720 BT" w:eastAsia="Times New Roman" w:hAnsi="Gothic720 BT" w:cs="Arial"/>
          <w:sz w:val="24"/>
          <w:szCs w:val="24"/>
          <w:shd w:val="clear" w:color="auto" w:fill="FFFFFF"/>
          <w:lang w:eastAsia="es-MX"/>
        </w:rPr>
      </w:pPr>
      <w:r w:rsidRPr="00D100A3">
        <w:rPr>
          <w:rFonts w:ascii="Gothic720 BT" w:eastAsia="Gothic720 BT" w:hAnsi="Gothic720 BT" w:cs="Gothic720 BT"/>
          <w:lang w:eastAsia="es-MX"/>
        </w:rPr>
        <w:t xml:space="preserve">3. En este sentido, </w:t>
      </w:r>
      <w:r w:rsidR="00F32E22" w:rsidRPr="00D100A3">
        <w:rPr>
          <w:rFonts w:ascii="Gothic720 BT" w:eastAsia="Gothic720 BT" w:hAnsi="Gothic720 BT" w:cs="Gothic720 BT"/>
          <w:lang w:eastAsia="es-MX"/>
        </w:rPr>
        <w:t xml:space="preserve">el dieciocho de abril </w:t>
      </w:r>
      <w:r w:rsidR="00F32E22">
        <w:rPr>
          <w:rFonts w:ascii="Gothic720 BT" w:eastAsia="Gothic720 BT" w:hAnsi="Gothic720 BT" w:cs="Gothic720 BT"/>
          <w:lang w:eastAsia="es-MX"/>
        </w:rPr>
        <w:t>el</w:t>
      </w:r>
      <w:r w:rsidRPr="00D100A3">
        <w:rPr>
          <w:rFonts w:ascii="Gothic720 BT" w:eastAsia="Gothic720 BT" w:hAnsi="Gothic720 BT" w:cs="Gothic720 BT"/>
          <w:lang w:eastAsia="es-MX"/>
        </w:rPr>
        <w:t xml:space="preserve"> Consejo aprobó la resolución </w:t>
      </w:r>
      <w:r w:rsidRPr="007B14BF">
        <w:rPr>
          <w:rFonts w:ascii="Gothic720 BT" w:hAnsi="Gothic720 BT"/>
        </w:rPr>
        <w:t>IEEQ/C</w:t>
      </w:r>
      <w:r w:rsidR="00A649A0" w:rsidRPr="007B14BF">
        <w:rPr>
          <w:rFonts w:ascii="Gothic720 BT" w:hAnsi="Gothic720 BT"/>
        </w:rPr>
        <w:t>D1</w:t>
      </w:r>
      <w:r w:rsidR="00D100A3" w:rsidRPr="007B14BF">
        <w:rPr>
          <w:rFonts w:ascii="Gothic720 BT" w:hAnsi="Gothic720 BT"/>
        </w:rPr>
        <w:t>4</w:t>
      </w:r>
      <w:r w:rsidRPr="007B14BF">
        <w:rPr>
          <w:rFonts w:ascii="Gothic720 BT" w:hAnsi="Gothic720 BT"/>
        </w:rPr>
        <w:t>/R</w:t>
      </w:r>
      <w:r w:rsidR="00D100A3" w:rsidRPr="007B14BF">
        <w:rPr>
          <w:rFonts w:ascii="Gothic720 BT" w:hAnsi="Gothic720 BT"/>
        </w:rPr>
        <w:t>/013</w:t>
      </w:r>
      <w:r w:rsidRPr="007B14BF">
        <w:rPr>
          <w:rFonts w:ascii="Gothic720 BT" w:hAnsi="Gothic720 BT"/>
        </w:rPr>
        <w:t xml:space="preserve">/21, </w:t>
      </w:r>
      <w:r w:rsidRPr="007B14BF">
        <w:rPr>
          <w:rFonts w:ascii="Gothic720 BT" w:hAnsi="Gothic720 BT"/>
          <w:bCs/>
        </w:rPr>
        <w:t xml:space="preserve">que determinó procedente </w:t>
      </w:r>
      <w:r w:rsidRPr="007B14BF">
        <w:rPr>
          <w:rFonts w:ascii="Gothic720 BT" w:eastAsia="Times New Roman" w:hAnsi="Gothic720 BT" w:cs="Arial"/>
          <w:lang w:eastAsia="es-MX"/>
        </w:rPr>
        <w:t xml:space="preserve">la </w:t>
      </w:r>
      <w:r w:rsidR="00A649A0" w:rsidRPr="007B14BF">
        <w:rPr>
          <w:rFonts w:ascii="Gothic720 BT" w:eastAsia="Times New Roman" w:hAnsi="Gothic720 BT" w:cs="Arial"/>
          <w:lang w:eastAsia="es-MX"/>
        </w:rPr>
        <w:t xml:space="preserve">solicitud de </w:t>
      </w:r>
      <w:r w:rsidR="00A649A0" w:rsidRPr="007B14BF">
        <w:rPr>
          <w:rFonts w:ascii="Gothic720 BT" w:hAnsi="Gothic720 BT"/>
          <w:bCs/>
        </w:rPr>
        <w:t xml:space="preserve">registro en </w:t>
      </w:r>
      <w:r w:rsidR="00A649A0" w:rsidRPr="007B14BF">
        <w:rPr>
          <w:rFonts w:ascii="Gothic720 BT" w:eastAsia="Times New Roman" w:hAnsi="Gothic720 BT" w:cs="Arial"/>
          <w:lang w:eastAsia="es-MX"/>
        </w:rPr>
        <w:t>candidatura de los integrantes</w:t>
      </w:r>
      <w:r w:rsidR="00A649A0" w:rsidRPr="007B14BF">
        <w:rPr>
          <w:rFonts w:ascii="Gothic720 BT" w:hAnsi="Gothic720 BT"/>
          <w:bCs/>
        </w:rPr>
        <w:t xml:space="preserve"> de la formula encabezada por </w:t>
      </w:r>
      <w:r w:rsidR="00D100A3" w:rsidRPr="007B14BF">
        <w:rPr>
          <w:rFonts w:ascii="Gothic720 BT" w:hAnsi="Gothic720 BT"/>
          <w:bCs/>
        </w:rPr>
        <w:t xml:space="preserve">ANA </w:t>
      </w:r>
      <w:r w:rsidR="00F32E22" w:rsidRPr="007B14BF">
        <w:rPr>
          <w:rFonts w:ascii="Gothic720 BT" w:hAnsi="Gothic720 BT"/>
          <w:bCs/>
        </w:rPr>
        <w:t>MARIA SALAZAR</w:t>
      </w:r>
      <w:r w:rsidR="00D100A3" w:rsidRPr="007B14BF">
        <w:rPr>
          <w:rFonts w:ascii="Gothic720 BT" w:hAnsi="Gothic720 BT"/>
          <w:bCs/>
        </w:rPr>
        <w:t xml:space="preserve"> VEGA</w:t>
      </w:r>
      <w:r w:rsidR="00A649A0" w:rsidRPr="007B14BF">
        <w:rPr>
          <w:rFonts w:ascii="Gothic720 BT" w:hAnsi="Gothic720 BT"/>
          <w:bCs/>
        </w:rPr>
        <w:t>, para</w:t>
      </w:r>
      <w:r w:rsidR="00A649A0" w:rsidRPr="00D100A3">
        <w:rPr>
          <w:rFonts w:ascii="Gothic720 BT" w:hAnsi="Gothic720 BT"/>
          <w:bCs/>
        </w:rPr>
        <w:t xml:space="preserve"> el cargo de diputación por el principio de mayoría relativa por el Distrito Local 1</w:t>
      </w:r>
      <w:r w:rsidR="00D100A3" w:rsidRPr="00D100A3">
        <w:rPr>
          <w:rFonts w:ascii="Gothic720 BT" w:hAnsi="Gothic720 BT"/>
          <w:bCs/>
        </w:rPr>
        <w:t>4</w:t>
      </w:r>
      <w:r w:rsidR="00A649A0" w:rsidRPr="00D100A3">
        <w:rPr>
          <w:rFonts w:ascii="Gothic720 BT" w:hAnsi="Gothic720 BT"/>
          <w:bCs/>
        </w:rPr>
        <w:t>, presentada por el Partido</w:t>
      </w:r>
      <w:r w:rsidRPr="00D100A3">
        <w:rPr>
          <w:rFonts w:ascii="Gothic720 BT" w:eastAsia="Times New Roman" w:hAnsi="Gothic720 BT" w:cs="Arial"/>
          <w:sz w:val="24"/>
          <w:szCs w:val="24"/>
          <w:lang w:eastAsia="es-MX"/>
        </w:rPr>
        <w:t xml:space="preserve">, por lo que, el Consejo resulta ser competente para resolver sobre la cancelación de dichas candidaturas. </w:t>
      </w:r>
    </w:p>
    <w:p w14:paraId="5532E559" w14:textId="77777777" w:rsidR="00B77068" w:rsidRPr="00D100A3" w:rsidRDefault="00B77068" w:rsidP="00B77068">
      <w:pPr>
        <w:spacing w:after="0" w:line="276" w:lineRule="auto"/>
        <w:ind w:right="49"/>
        <w:jc w:val="both"/>
        <w:rPr>
          <w:rFonts w:ascii="Gothic720 BT" w:hAnsi="Gothic720 BT"/>
          <w:b/>
        </w:rPr>
      </w:pPr>
      <w:r w:rsidRPr="00D100A3">
        <w:rPr>
          <w:rFonts w:ascii="Gothic720 BT" w:hAnsi="Gothic720 BT"/>
          <w:b/>
        </w:rPr>
        <w:t xml:space="preserve">SEGUNDO. Naturaleza jurídica y fines del Instituto. </w:t>
      </w:r>
    </w:p>
    <w:p w14:paraId="1C956F69" w14:textId="77777777" w:rsidR="00B77068" w:rsidRPr="00D100A3" w:rsidRDefault="00B77068" w:rsidP="00B77068">
      <w:pPr>
        <w:spacing w:after="0" w:line="276" w:lineRule="auto"/>
        <w:ind w:right="49"/>
        <w:jc w:val="both"/>
        <w:rPr>
          <w:rFonts w:ascii="Gothic720 BT" w:hAnsi="Gothic720 BT"/>
          <w:b/>
        </w:rPr>
      </w:pPr>
    </w:p>
    <w:p w14:paraId="2BDFCE16" w14:textId="77777777" w:rsidR="00B77068" w:rsidRPr="00D100A3" w:rsidRDefault="00B77068" w:rsidP="00B77068">
      <w:pPr>
        <w:spacing w:after="0" w:line="276" w:lineRule="auto"/>
        <w:ind w:right="49"/>
        <w:jc w:val="both"/>
        <w:rPr>
          <w:rFonts w:ascii="Gothic720 BT" w:eastAsia="Times New Roman" w:hAnsi="Gothic720 BT" w:cs="Arial"/>
          <w:lang w:eastAsia="es-MX"/>
        </w:rPr>
      </w:pPr>
      <w:bookmarkStart w:id="2" w:name="_Hlk67559515"/>
      <w:r w:rsidRPr="00D100A3">
        <w:rPr>
          <w:rFonts w:ascii="Gothic720 BT" w:eastAsia="Times New Roman" w:hAnsi="Gothic720 BT" w:cs="Arial"/>
          <w:lang w:eastAsia="es-MX"/>
        </w:rPr>
        <w:t>4. Los artículos 116, fracción IV, incisos b) y c) de la Constitución Federal; 32, párrafos primero y tercero de la Constitución Estatal; 98, párrafos 1 y 2, y 99, párrafo 1 de la Ley General, así como 52 de la Ley Electoral disponen que el Instituto es el organismo público local en la entidad, dotado de personalidad jurídica y patrimonio propios, goza de autonomía en su funcionamiento e independencia en sus decisiones, es profesional en su desempeño, cuenta con un órgano de dirección superior integrado conforme a las leyes, y se rige por los principios de certeza, imparcialidad, independencia, legalidad, máxima publicidad, objetividad y probidad.</w:t>
      </w:r>
    </w:p>
    <w:p w14:paraId="43F1EBA6" w14:textId="77777777" w:rsidR="00B77068" w:rsidRPr="002B6EB2" w:rsidRDefault="00B77068" w:rsidP="00B77068">
      <w:pPr>
        <w:spacing w:after="0" w:line="276" w:lineRule="auto"/>
        <w:ind w:right="49"/>
        <w:jc w:val="both"/>
        <w:rPr>
          <w:rFonts w:ascii="Gothic720 BT" w:eastAsia="Times New Roman" w:hAnsi="Gothic720 BT" w:cs="Arial"/>
          <w:color w:val="002060"/>
          <w:lang w:eastAsia="es-MX"/>
        </w:rPr>
      </w:pPr>
    </w:p>
    <w:p w14:paraId="32EA07FC" w14:textId="77777777" w:rsidR="00B77068" w:rsidRPr="00D100A3" w:rsidRDefault="00B77068" w:rsidP="00B77068">
      <w:pPr>
        <w:spacing w:after="200" w:line="276" w:lineRule="auto"/>
        <w:ind w:right="49"/>
        <w:jc w:val="both"/>
        <w:rPr>
          <w:rFonts w:ascii="Gothic720 BT" w:eastAsia="Gothic720 BT" w:hAnsi="Gothic720 BT" w:cs="Gothic720 BT"/>
        </w:rPr>
      </w:pPr>
      <w:r w:rsidRPr="00D100A3">
        <w:rPr>
          <w:rFonts w:ascii="Gothic720 BT" w:eastAsia="Gothic720 BT" w:hAnsi="Gothic720 BT" w:cs="Gothic720 BT"/>
        </w:rPr>
        <w:lastRenderedPageBreak/>
        <w:t xml:space="preserve">5. De conformidad con el artículo 53, fracción VI de la Ley Electoral, el Instituto tiene como fines, entre otros, el vigilar que las actividades de los partidos políticos en el Estado se desarrollen con apego a la Ley Electoral, la Ley de Partidos, así como a los lineamientos que emita el Consejo General, y vigilar que cumplan con las obligaciones a que están sujetos. </w:t>
      </w:r>
    </w:p>
    <w:p w14:paraId="57412FBA" w14:textId="77777777" w:rsidR="00B77068" w:rsidRPr="00D100A3" w:rsidRDefault="00B77068" w:rsidP="00B77068">
      <w:pPr>
        <w:spacing w:after="200" w:line="276" w:lineRule="auto"/>
        <w:ind w:right="49"/>
        <w:jc w:val="both"/>
        <w:rPr>
          <w:rFonts w:ascii="Gothic720 BT" w:eastAsia="Gothic720 BT" w:hAnsi="Gothic720 BT" w:cs="Gothic720 BT"/>
          <w:lang w:eastAsia="es-MX"/>
        </w:rPr>
      </w:pPr>
      <w:r w:rsidRPr="00D100A3">
        <w:rPr>
          <w:rFonts w:ascii="Gothic720 BT" w:eastAsia="Gothic720 BT" w:hAnsi="Gothic720 BT" w:cs="Gothic720 BT"/>
          <w:lang w:eastAsia="es-MX"/>
        </w:rPr>
        <w:t>6. El artículo 57 de la Ley Electoral, en relación con el diverso 98, párrafo 1 de la Ley General señala que este organismo público electoral a través del Consejo General está encargado de vigilar el cumplimiento de las disposiciones constitucionales y legales en materia electoral, así como de velar porque los principios de la función electoral rijan todas las actividades de los órganos electorales.</w:t>
      </w:r>
    </w:p>
    <w:p w14:paraId="7AD0E2F6" w14:textId="77777777" w:rsidR="00B77068" w:rsidRPr="00D100A3" w:rsidRDefault="00B77068" w:rsidP="00B77068">
      <w:pPr>
        <w:spacing w:after="0" w:line="276" w:lineRule="auto"/>
        <w:rPr>
          <w:rFonts w:ascii="Gothic720 BT" w:hAnsi="Gothic720 BT"/>
          <w:b/>
          <w:lang w:eastAsia="es-ES"/>
        </w:rPr>
      </w:pPr>
      <w:r w:rsidRPr="00D100A3">
        <w:rPr>
          <w:rFonts w:ascii="Gothic720 BT" w:hAnsi="Gothic720 BT"/>
          <w:b/>
          <w:lang w:eastAsia="es-ES"/>
        </w:rPr>
        <w:t xml:space="preserve">TERCERO. </w:t>
      </w:r>
      <w:r w:rsidR="0055000E" w:rsidRPr="00D100A3">
        <w:rPr>
          <w:rFonts w:ascii="Gothic720 BT" w:hAnsi="Gothic720 BT"/>
          <w:b/>
          <w:lang w:eastAsia="es-ES"/>
        </w:rPr>
        <w:t>Normatividad relativa a la</w:t>
      </w:r>
      <w:r w:rsidR="00A649A0" w:rsidRPr="00D100A3">
        <w:rPr>
          <w:rFonts w:ascii="Gothic720 BT" w:hAnsi="Gothic720 BT"/>
          <w:b/>
          <w:lang w:eastAsia="es-ES"/>
        </w:rPr>
        <w:t xml:space="preserve"> sustitución</w:t>
      </w:r>
      <w:r w:rsidR="0055000E" w:rsidRPr="00D100A3">
        <w:rPr>
          <w:rFonts w:ascii="Gothic720 BT" w:hAnsi="Gothic720 BT"/>
          <w:b/>
          <w:lang w:eastAsia="es-ES"/>
        </w:rPr>
        <w:t xml:space="preserve"> de candidaturas</w:t>
      </w:r>
      <w:r w:rsidRPr="00D100A3">
        <w:rPr>
          <w:rFonts w:ascii="Gothic720 BT" w:hAnsi="Gothic720 BT"/>
          <w:b/>
          <w:lang w:eastAsia="es-ES"/>
        </w:rPr>
        <w:t xml:space="preserve">. </w:t>
      </w:r>
    </w:p>
    <w:p w14:paraId="3A9FE2E4" w14:textId="77777777" w:rsidR="00B77068" w:rsidRPr="00D100A3" w:rsidRDefault="00B77068" w:rsidP="00B77068">
      <w:pPr>
        <w:spacing w:after="0" w:line="276" w:lineRule="auto"/>
        <w:rPr>
          <w:rFonts w:ascii="Gothic720 BT" w:hAnsi="Gothic720 BT"/>
          <w:b/>
          <w:sz w:val="12"/>
          <w:lang w:eastAsia="es-ES"/>
        </w:rPr>
      </w:pPr>
    </w:p>
    <w:p w14:paraId="22D0117B" w14:textId="77777777" w:rsidR="003F7E13" w:rsidRPr="00D100A3" w:rsidRDefault="003F7E13" w:rsidP="003F7E13">
      <w:pPr>
        <w:spacing w:after="200" w:line="276" w:lineRule="auto"/>
        <w:ind w:right="49"/>
        <w:jc w:val="both"/>
        <w:rPr>
          <w:rFonts w:ascii="Gothic720 BT" w:eastAsia="Gothic720 BT" w:hAnsi="Gothic720 BT" w:cs="Gothic720 BT"/>
          <w:lang w:eastAsia="es-MX"/>
        </w:rPr>
      </w:pPr>
      <w:r w:rsidRPr="00D100A3">
        <w:rPr>
          <w:rFonts w:ascii="Gothic720 BT" w:eastAsia="Gothic720 BT" w:hAnsi="Gothic720 BT" w:cs="Gothic720 BT"/>
          <w:lang w:eastAsia="es-MX"/>
        </w:rPr>
        <w:t>7. El artículo 41, párrafo segundo, base I de la Constitución Federal, en relación con el artículo 3, párrafo 1 de la Ley de Partidos y 34 de la Ley Electoral, preceptúa que los partidos políticos son entidades de interés público, que la ley determinará las normas y requisitos para su registro legal, las formas específicas de su intervención en el Proceso Electoral y los derechos, obligaciones y prerrogativas que les correspondan.</w:t>
      </w:r>
    </w:p>
    <w:p w14:paraId="233B6E8E" w14:textId="56BE9BD1" w:rsidR="003F7E13" w:rsidRPr="00D100A3" w:rsidRDefault="003F7E13" w:rsidP="003F7E13">
      <w:pPr>
        <w:spacing w:after="200" w:line="276" w:lineRule="auto"/>
        <w:ind w:right="49"/>
        <w:jc w:val="both"/>
        <w:rPr>
          <w:rFonts w:ascii="Gothic720 BT" w:eastAsia="Gothic720 BT" w:hAnsi="Gothic720 BT" w:cs="Gothic720 BT"/>
          <w:lang w:eastAsia="es-MX"/>
        </w:rPr>
      </w:pPr>
      <w:r w:rsidRPr="00D100A3">
        <w:rPr>
          <w:rFonts w:ascii="Gothic720 BT" w:eastAsia="Gothic720 BT" w:hAnsi="Gothic720 BT" w:cs="Gothic720 BT"/>
          <w:lang w:eastAsia="es-MX"/>
        </w:rPr>
        <w:t xml:space="preserve">8. El artículo 35 de la Constitución Federal, establece que el derecho de solicitar el registro en </w:t>
      </w:r>
      <w:r w:rsidR="0036764D" w:rsidRPr="00D100A3">
        <w:rPr>
          <w:rFonts w:ascii="Gothic720 BT" w:eastAsia="Gothic720 BT" w:hAnsi="Gothic720 BT" w:cs="Gothic720 BT"/>
          <w:lang w:eastAsia="es-MX"/>
        </w:rPr>
        <w:t>candidaturas</w:t>
      </w:r>
      <w:r w:rsidRPr="00D100A3">
        <w:rPr>
          <w:rFonts w:ascii="Gothic720 BT" w:eastAsia="Gothic720 BT" w:hAnsi="Gothic720 BT" w:cs="Gothic720 BT"/>
          <w:lang w:eastAsia="es-MX"/>
        </w:rPr>
        <w:t xml:space="preserve"> corresponde a los partidos políticos, así como a los ciudadanos que soliciten su registro de manera independiente, cumpliendo con los requisitos, condiciones y términos que determina la normatividad.</w:t>
      </w:r>
    </w:p>
    <w:p w14:paraId="3A0D1361" w14:textId="1D3A7433" w:rsidR="007556CB" w:rsidRDefault="007556CB" w:rsidP="007556CB">
      <w:pPr>
        <w:spacing w:after="200" w:line="276" w:lineRule="auto"/>
        <w:ind w:right="49"/>
        <w:jc w:val="both"/>
        <w:rPr>
          <w:rFonts w:ascii="Gothic720 BT" w:eastAsia="Gothic720 BT" w:hAnsi="Gothic720 BT" w:cs="Gothic720 BT"/>
          <w:lang w:eastAsia="es-MX"/>
        </w:rPr>
      </w:pPr>
      <w:r>
        <w:rPr>
          <w:rFonts w:ascii="Gothic720 BT" w:eastAsia="Gothic720 BT" w:hAnsi="Gothic720 BT" w:cs="Gothic720 BT"/>
          <w:lang w:eastAsia="es-MX"/>
        </w:rPr>
        <w:t>9. Además, el artículo 16 de la Constitución Local, establece que,</w:t>
      </w:r>
      <w:r w:rsidRPr="0072523E">
        <w:t xml:space="preserve"> </w:t>
      </w:r>
      <w:r w:rsidRPr="0072523E">
        <w:rPr>
          <w:rFonts w:ascii="Gothic720 BT" w:hAnsi="Gothic720 BT"/>
        </w:rPr>
        <w:t xml:space="preserve">el Poder Legislativo se deposita en una asamblea que se nombrará Legislatura del Estado, integrada por representantes populares denominados </w:t>
      </w:r>
      <w:proofErr w:type="gramStart"/>
      <w:r w:rsidRPr="0072523E">
        <w:rPr>
          <w:rFonts w:ascii="Gothic720 BT" w:hAnsi="Gothic720 BT"/>
        </w:rPr>
        <w:t>diputad</w:t>
      </w:r>
      <w:r>
        <w:rPr>
          <w:rFonts w:ascii="Gothic720 BT" w:hAnsi="Gothic720 BT"/>
        </w:rPr>
        <w:t>as y diputados</w:t>
      </w:r>
      <w:proofErr w:type="gramEnd"/>
      <w:r w:rsidRPr="0072523E">
        <w:rPr>
          <w:rFonts w:ascii="Gothic720 BT" w:hAnsi="Gothic720 BT"/>
        </w:rPr>
        <w:t xml:space="preserve">, </w:t>
      </w:r>
      <w:r>
        <w:rPr>
          <w:rFonts w:ascii="Gothic720 BT" w:hAnsi="Gothic720 BT"/>
        </w:rPr>
        <w:t>quienes</w:t>
      </w:r>
      <w:r w:rsidRPr="0072523E">
        <w:rPr>
          <w:rFonts w:ascii="Gothic720 BT" w:hAnsi="Gothic720 BT"/>
        </w:rPr>
        <w:t xml:space="preserve"> serán electos cada tres años y podrán ser electos consecutivamente hasta por cuatro periodos, en los términos de la ley de la materia</w:t>
      </w:r>
      <w:r>
        <w:rPr>
          <w:rFonts w:ascii="Gothic720 BT" w:hAnsi="Gothic720 BT"/>
        </w:rPr>
        <w:t>;</w:t>
      </w:r>
      <w:r w:rsidRPr="0072523E">
        <w:rPr>
          <w:rFonts w:ascii="Gothic720 BT" w:hAnsi="Gothic720 BT"/>
        </w:rPr>
        <w:t xml:space="preserve"> </w:t>
      </w:r>
      <w:r>
        <w:rPr>
          <w:rFonts w:ascii="Gothic720 BT" w:hAnsi="Gothic720 BT"/>
        </w:rPr>
        <w:t>h</w:t>
      </w:r>
      <w:r w:rsidRPr="0072523E">
        <w:rPr>
          <w:rFonts w:ascii="Gothic720 BT" w:hAnsi="Gothic720 BT"/>
        </w:rPr>
        <w:t>abrá quince según el principio de mayoría relativa y diez según el principio de representación proporcional.</w:t>
      </w:r>
      <w:r>
        <w:rPr>
          <w:rFonts w:ascii="Gothic720 BT" w:hAnsi="Gothic720 BT"/>
        </w:rPr>
        <w:t xml:space="preserve"> Asimismo, señala que,</w:t>
      </w:r>
      <w:r w:rsidRPr="0072523E">
        <w:rPr>
          <w:rFonts w:ascii="Gothic720 BT" w:hAnsi="Gothic720 BT"/>
        </w:rPr>
        <w:t xml:space="preserve"> </w:t>
      </w:r>
      <w:r>
        <w:rPr>
          <w:rFonts w:ascii="Gothic720 BT" w:hAnsi="Gothic720 BT"/>
        </w:rPr>
        <w:t>p</w:t>
      </w:r>
      <w:r w:rsidRPr="0072523E">
        <w:rPr>
          <w:rFonts w:ascii="Gothic720 BT" w:hAnsi="Gothic720 BT"/>
        </w:rPr>
        <w:t>or cada diputa</w:t>
      </w:r>
      <w:r w:rsidR="0036764D">
        <w:rPr>
          <w:rFonts w:ascii="Gothic720 BT" w:hAnsi="Gothic720 BT"/>
        </w:rPr>
        <w:t>ción</w:t>
      </w:r>
      <w:r w:rsidRPr="0072523E">
        <w:rPr>
          <w:rFonts w:ascii="Gothic720 BT" w:hAnsi="Gothic720 BT"/>
        </w:rPr>
        <w:t xml:space="preserve"> propietari</w:t>
      </w:r>
      <w:r w:rsidR="0036764D">
        <w:rPr>
          <w:rFonts w:ascii="Gothic720 BT" w:hAnsi="Gothic720 BT"/>
        </w:rPr>
        <w:t>a</w:t>
      </w:r>
      <w:r w:rsidRPr="0072523E">
        <w:rPr>
          <w:rFonts w:ascii="Gothic720 BT" w:hAnsi="Gothic720 BT"/>
        </w:rPr>
        <w:t xml:space="preserve"> se elegirá un</w:t>
      </w:r>
      <w:r w:rsidR="0036764D">
        <w:rPr>
          <w:rFonts w:ascii="Gothic720 BT" w:hAnsi="Gothic720 BT"/>
        </w:rPr>
        <w:t>a</w:t>
      </w:r>
      <w:r w:rsidRPr="0072523E">
        <w:rPr>
          <w:rFonts w:ascii="Gothic720 BT" w:hAnsi="Gothic720 BT"/>
        </w:rPr>
        <w:t xml:space="preserve"> suplente.</w:t>
      </w:r>
    </w:p>
    <w:p w14:paraId="22AD4941" w14:textId="77777777" w:rsidR="001E02A5" w:rsidRPr="00D100A3" w:rsidRDefault="007556CB" w:rsidP="001E02A5">
      <w:pPr>
        <w:spacing w:after="200" w:line="276" w:lineRule="auto"/>
        <w:ind w:right="49"/>
        <w:jc w:val="both"/>
        <w:rPr>
          <w:rFonts w:ascii="Gothic720 BT" w:hAnsi="Gothic720 BT" w:cs="Arial"/>
        </w:rPr>
      </w:pPr>
      <w:r>
        <w:rPr>
          <w:rFonts w:ascii="Gothic720 BT" w:hAnsi="Gothic720 BT" w:cs="Arial"/>
        </w:rPr>
        <w:t xml:space="preserve">10. </w:t>
      </w:r>
      <w:r w:rsidR="001E02A5" w:rsidRPr="00D100A3">
        <w:rPr>
          <w:rFonts w:ascii="Gothic720 BT" w:hAnsi="Gothic720 BT" w:cs="Arial"/>
        </w:rPr>
        <w:t>El artículo 204 de la Ley Electoral establece que es competente para conocer y resolver sobre la sustitución de candidaturas, el órgano electoral que conoció del registro de candidaturas que se pretende sustituir.</w:t>
      </w:r>
    </w:p>
    <w:p w14:paraId="6CE0145C" w14:textId="77777777" w:rsidR="00F81960" w:rsidRPr="00D100A3" w:rsidRDefault="007556CB" w:rsidP="00893D75">
      <w:pPr>
        <w:spacing w:after="200" w:line="276" w:lineRule="auto"/>
        <w:ind w:right="49"/>
        <w:jc w:val="both"/>
        <w:rPr>
          <w:rFonts w:ascii="Gothic720 BT" w:hAnsi="Gothic720 BT" w:cs="Arial"/>
        </w:rPr>
      </w:pPr>
      <w:r>
        <w:rPr>
          <w:rFonts w:ascii="Gothic720 BT" w:hAnsi="Gothic720 BT" w:cs="Arial"/>
        </w:rPr>
        <w:t>11</w:t>
      </w:r>
      <w:r w:rsidR="00723889" w:rsidRPr="00D100A3">
        <w:rPr>
          <w:rFonts w:ascii="Gothic720 BT" w:hAnsi="Gothic720 BT" w:cs="Arial"/>
        </w:rPr>
        <w:t xml:space="preserve">. </w:t>
      </w:r>
      <w:r w:rsidR="001E02A5" w:rsidRPr="00D100A3">
        <w:rPr>
          <w:rFonts w:ascii="Gothic720 BT" w:hAnsi="Gothic720 BT" w:cs="Arial"/>
        </w:rPr>
        <w:t>En este sentido, le</w:t>
      </w:r>
      <w:r w:rsidR="00F81960" w:rsidRPr="00D100A3">
        <w:rPr>
          <w:rFonts w:ascii="Gothic720 BT" w:hAnsi="Gothic720 BT" w:cs="Arial"/>
        </w:rPr>
        <w:t xml:space="preserve"> </w:t>
      </w:r>
      <w:r w:rsidR="001E02A5" w:rsidRPr="00D100A3">
        <w:rPr>
          <w:rFonts w:ascii="Gothic720 BT" w:hAnsi="Gothic720 BT" w:cs="Arial"/>
        </w:rPr>
        <w:t>asiste a los partidos políticos y</w:t>
      </w:r>
      <w:r w:rsidR="00F81960" w:rsidRPr="00D100A3">
        <w:rPr>
          <w:rFonts w:ascii="Gothic720 BT" w:hAnsi="Gothic720 BT" w:cs="Arial"/>
        </w:rPr>
        <w:t xml:space="preserve"> candidaturas independientes el derecho de sustituir las candidaturas que se encuentren en los supuestos </w:t>
      </w:r>
      <w:r w:rsidR="003F7E13" w:rsidRPr="00D100A3">
        <w:rPr>
          <w:rFonts w:ascii="Gothic720 BT" w:hAnsi="Gothic720 BT" w:cs="Arial"/>
        </w:rPr>
        <w:t xml:space="preserve">de renuncia, fallecimiento, inhabilitación o incapacidad por resolución administrativa o judicial, </w:t>
      </w:r>
      <w:r w:rsidR="00F81960" w:rsidRPr="00D100A3">
        <w:rPr>
          <w:rFonts w:ascii="Gothic720 BT" w:hAnsi="Gothic720 BT" w:cs="Arial"/>
        </w:rPr>
        <w:t xml:space="preserve">considerados en el numeral </w:t>
      </w:r>
      <w:r w:rsidR="001E02A5" w:rsidRPr="00D100A3">
        <w:rPr>
          <w:rFonts w:ascii="Gothic720 BT" w:hAnsi="Gothic720 BT" w:cs="Arial"/>
        </w:rPr>
        <w:t>206, párrafo cuarto de la Ley Electoral,</w:t>
      </w:r>
      <w:r w:rsidR="00F81960" w:rsidRPr="00D100A3">
        <w:rPr>
          <w:rFonts w:ascii="Gothic720 BT" w:hAnsi="Gothic720 BT" w:cs="Arial"/>
        </w:rPr>
        <w:t xml:space="preserve"> postulando en su lugar a ciudadanos y ciudadanas que cumplan con los requisitos constitucionales y legales que correspondan, así como lo contenido</w:t>
      </w:r>
      <w:r w:rsidR="001E02A5" w:rsidRPr="00D100A3">
        <w:rPr>
          <w:rFonts w:ascii="Gothic720 BT" w:hAnsi="Gothic720 BT" w:cs="Arial"/>
        </w:rPr>
        <w:t xml:space="preserve"> en materia de paridad de género y representación indígena</w:t>
      </w:r>
      <w:r w:rsidR="00F81960" w:rsidRPr="00D100A3">
        <w:rPr>
          <w:rFonts w:ascii="Gothic720 BT" w:hAnsi="Gothic720 BT" w:cs="Arial"/>
        </w:rPr>
        <w:t>.</w:t>
      </w:r>
    </w:p>
    <w:p w14:paraId="6B79EDC7" w14:textId="77777777" w:rsidR="001E02A5" w:rsidRPr="00D100A3" w:rsidRDefault="00BB78B1" w:rsidP="001E02A5">
      <w:pPr>
        <w:spacing w:after="200" w:line="276" w:lineRule="auto"/>
        <w:ind w:right="49"/>
        <w:jc w:val="both"/>
        <w:rPr>
          <w:rFonts w:ascii="Gothic720 BT" w:hAnsi="Gothic720 BT" w:cs="Arial"/>
        </w:rPr>
      </w:pPr>
      <w:r>
        <w:rPr>
          <w:rFonts w:ascii="Gothic720 BT" w:hAnsi="Gothic720 BT" w:cs="Arial"/>
        </w:rPr>
        <w:lastRenderedPageBreak/>
        <w:t>12</w:t>
      </w:r>
      <w:r w:rsidR="00723889" w:rsidRPr="00D100A3">
        <w:rPr>
          <w:rFonts w:ascii="Gothic720 BT" w:hAnsi="Gothic720 BT" w:cs="Arial"/>
        </w:rPr>
        <w:t xml:space="preserve">. </w:t>
      </w:r>
      <w:r w:rsidR="001E02A5" w:rsidRPr="00D100A3">
        <w:rPr>
          <w:rFonts w:ascii="Gothic720 BT" w:hAnsi="Gothic720 BT" w:cs="Arial"/>
        </w:rPr>
        <w:t>De conformidad con el artículo 20</w:t>
      </w:r>
      <w:r w:rsidR="003F7E13" w:rsidRPr="00D100A3">
        <w:rPr>
          <w:rFonts w:ascii="Gothic720 BT" w:hAnsi="Gothic720 BT" w:cs="Arial"/>
        </w:rPr>
        <w:t>5</w:t>
      </w:r>
      <w:r w:rsidR="001E02A5" w:rsidRPr="00D100A3">
        <w:rPr>
          <w:rFonts w:ascii="Gothic720 BT" w:hAnsi="Gothic720 BT" w:cs="Arial"/>
        </w:rPr>
        <w:t xml:space="preserve"> de la Ley Electoral la solicitud de sustitución de candidaturas se debe presentar por escrito y debe cubrir los mismos requisitos y anexar los documentos que requiere la solicitud de registro de candidaturas y fórmulas, salvo que los documentos de la persona titular de la candidatura sustituta obren en el expediente de registro de la elección de que se trate.</w:t>
      </w:r>
    </w:p>
    <w:p w14:paraId="3FA3DBE9" w14:textId="77777777" w:rsidR="001E02A5" w:rsidRPr="00D100A3" w:rsidRDefault="00723889" w:rsidP="001E02A5">
      <w:pPr>
        <w:spacing w:after="200" w:line="276" w:lineRule="auto"/>
        <w:ind w:right="49"/>
        <w:jc w:val="both"/>
        <w:rPr>
          <w:rFonts w:ascii="Gothic720 BT" w:hAnsi="Gothic720 BT" w:cs="Arial"/>
        </w:rPr>
      </w:pPr>
      <w:r w:rsidRPr="00D100A3">
        <w:rPr>
          <w:rFonts w:ascii="Gothic720 BT" w:hAnsi="Gothic720 BT" w:cs="Arial"/>
        </w:rPr>
        <w:t>1</w:t>
      </w:r>
      <w:r w:rsidR="00BB78B1">
        <w:rPr>
          <w:rFonts w:ascii="Gothic720 BT" w:hAnsi="Gothic720 BT" w:cs="Arial"/>
        </w:rPr>
        <w:t>3</w:t>
      </w:r>
      <w:r w:rsidRPr="00D100A3">
        <w:rPr>
          <w:rFonts w:ascii="Gothic720 BT" w:hAnsi="Gothic720 BT" w:cs="Arial"/>
        </w:rPr>
        <w:t xml:space="preserve">. </w:t>
      </w:r>
      <w:r w:rsidR="001E02A5" w:rsidRPr="00D100A3">
        <w:rPr>
          <w:rFonts w:ascii="Gothic720 BT" w:hAnsi="Gothic720 BT" w:cs="Arial"/>
        </w:rPr>
        <w:t xml:space="preserve">El </w:t>
      </w:r>
      <w:r w:rsidR="003F7E13" w:rsidRPr="00D100A3">
        <w:rPr>
          <w:rFonts w:ascii="Gothic720 BT" w:hAnsi="Gothic720 BT" w:cs="Arial"/>
        </w:rPr>
        <w:t>artículo</w:t>
      </w:r>
      <w:r w:rsidR="001E02A5" w:rsidRPr="00D100A3">
        <w:rPr>
          <w:rFonts w:ascii="Gothic720 BT" w:hAnsi="Gothic720 BT" w:cs="Arial"/>
        </w:rPr>
        <w:t xml:space="preserve"> 20</w:t>
      </w:r>
      <w:r w:rsidR="003F7E13" w:rsidRPr="00D100A3">
        <w:rPr>
          <w:rFonts w:ascii="Gothic720 BT" w:hAnsi="Gothic720 BT" w:cs="Arial"/>
        </w:rPr>
        <w:t>6, párrafo quinto</w:t>
      </w:r>
      <w:r w:rsidR="001E02A5" w:rsidRPr="00D100A3">
        <w:rPr>
          <w:rFonts w:ascii="Gothic720 BT" w:hAnsi="Gothic720 BT" w:cs="Arial"/>
        </w:rPr>
        <w:t xml:space="preserve"> prevé que, en caso de renuncia, la sustitución no procede cuando se presente dentro de los treinta y cinco días anteriores al de la elección, además que la sustitución de candidatura no procede, en ningún caso, a favor de otra persona candidata previamente registrada independiente a postulado por otro partido o coalición electoral.</w:t>
      </w:r>
    </w:p>
    <w:p w14:paraId="0C3853C9" w14:textId="77777777" w:rsidR="003F7E13" w:rsidRPr="00D100A3" w:rsidRDefault="00BB78B1" w:rsidP="001E02A5">
      <w:pPr>
        <w:spacing w:after="200" w:line="276" w:lineRule="auto"/>
        <w:ind w:right="49"/>
        <w:jc w:val="both"/>
        <w:rPr>
          <w:rFonts w:ascii="Gothic720 BT" w:hAnsi="Gothic720 BT" w:cs="Arial"/>
        </w:rPr>
      </w:pPr>
      <w:r>
        <w:rPr>
          <w:rFonts w:ascii="Gothic720 BT" w:hAnsi="Gothic720 BT" w:cs="Arial"/>
        </w:rPr>
        <w:t>14</w:t>
      </w:r>
      <w:r w:rsidR="00723889" w:rsidRPr="00D100A3">
        <w:rPr>
          <w:rFonts w:ascii="Gothic720 BT" w:hAnsi="Gothic720 BT" w:cs="Arial"/>
        </w:rPr>
        <w:t xml:space="preserve">. </w:t>
      </w:r>
      <w:r w:rsidR="003F7E13" w:rsidRPr="00D100A3">
        <w:rPr>
          <w:rFonts w:ascii="Gothic720 BT" w:hAnsi="Gothic720 BT" w:cs="Arial"/>
        </w:rPr>
        <w:t xml:space="preserve">Lo anterior, fue precisado al emitir el calendario electoral relativo al Proceso Electoral, en el cual en su numeral cuarenta y uno se establece que el plazo para realizar </w:t>
      </w:r>
      <w:r w:rsidR="009A194A" w:rsidRPr="00D100A3">
        <w:rPr>
          <w:rFonts w:ascii="Gothic720 BT" w:hAnsi="Gothic720 BT" w:cs="Arial"/>
        </w:rPr>
        <w:t xml:space="preserve">sustituciones de candidaturas por causa de renuncia feneció el uno de mayo. </w:t>
      </w:r>
    </w:p>
    <w:p w14:paraId="67F30D33" w14:textId="77777777" w:rsidR="00B77068" w:rsidRPr="00DB4AA8" w:rsidRDefault="00B77068" w:rsidP="00B77068">
      <w:pPr>
        <w:spacing w:after="200" w:line="276" w:lineRule="auto"/>
        <w:ind w:right="49"/>
        <w:jc w:val="both"/>
        <w:rPr>
          <w:rFonts w:ascii="Gothic720 BT" w:hAnsi="Gothic720 BT"/>
          <w:b/>
          <w:lang w:eastAsia="es-ES"/>
        </w:rPr>
      </w:pPr>
      <w:r w:rsidRPr="00DB4AA8">
        <w:rPr>
          <w:rFonts w:ascii="Gothic720 BT" w:hAnsi="Gothic720 BT"/>
          <w:b/>
          <w:lang w:eastAsia="es-ES"/>
        </w:rPr>
        <w:t>CUARTO. Caso en concreto.</w:t>
      </w:r>
    </w:p>
    <w:p w14:paraId="724E4CCB" w14:textId="77777777" w:rsidR="009A194A" w:rsidRPr="00DB4AA8" w:rsidRDefault="00723889" w:rsidP="009A194A">
      <w:pPr>
        <w:spacing w:before="100" w:beforeAutospacing="1" w:after="100" w:afterAutospacing="1" w:line="276" w:lineRule="auto"/>
        <w:ind w:right="49"/>
        <w:contextualSpacing/>
        <w:jc w:val="both"/>
        <w:rPr>
          <w:rFonts w:ascii="Gothic720 BT" w:eastAsia="Times New Roman" w:hAnsi="Gothic720 BT" w:cs="Times New Roman"/>
          <w:sz w:val="8"/>
          <w:lang w:eastAsia="es-MX"/>
        </w:rPr>
      </w:pPr>
      <w:r w:rsidRPr="00DB4AA8">
        <w:rPr>
          <w:rFonts w:ascii="Gothic720 BT" w:eastAsia="Times New Roman" w:hAnsi="Gothic720 BT" w:cs="Arial"/>
          <w:lang w:eastAsia="es-MX"/>
        </w:rPr>
        <w:t>1</w:t>
      </w:r>
      <w:r w:rsidR="00BB78B1">
        <w:rPr>
          <w:rFonts w:ascii="Gothic720 BT" w:eastAsia="Times New Roman" w:hAnsi="Gothic720 BT" w:cs="Arial"/>
          <w:lang w:eastAsia="es-MX"/>
        </w:rPr>
        <w:t>5</w:t>
      </w:r>
      <w:r w:rsidRPr="00DB4AA8">
        <w:rPr>
          <w:rFonts w:ascii="Gothic720 BT" w:eastAsia="Times New Roman" w:hAnsi="Gothic720 BT" w:cs="Arial"/>
          <w:lang w:eastAsia="es-MX"/>
        </w:rPr>
        <w:t xml:space="preserve">. </w:t>
      </w:r>
      <w:r w:rsidR="009A194A" w:rsidRPr="00DB4AA8">
        <w:rPr>
          <w:rFonts w:ascii="Gothic720 BT" w:eastAsia="Times New Roman" w:hAnsi="Gothic720 BT" w:cs="Arial"/>
          <w:lang w:eastAsia="es-MX"/>
        </w:rPr>
        <w:t xml:space="preserve">El </w:t>
      </w:r>
      <w:r w:rsidR="00D100A3" w:rsidRPr="00DB4AA8">
        <w:rPr>
          <w:rFonts w:ascii="Gothic720 BT" w:eastAsia="Times New Roman" w:hAnsi="Gothic720 BT" w:cs="Arial"/>
          <w:lang w:eastAsia="es-MX"/>
        </w:rPr>
        <w:t>cinco de mayo</w:t>
      </w:r>
      <w:r w:rsidR="009A194A" w:rsidRPr="00DB4AA8">
        <w:rPr>
          <w:rFonts w:ascii="Gothic720 BT" w:eastAsia="Times New Roman" w:hAnsi="Gothic720 BT" w:cs="Times New Roman"/>
          <w:lang w:eastAsia="es-MX"/>
        </w:rPr>
        <w:t xml:space="preserve">, se recibió en el Consejo escrito de renuncia presentado y signado por </w:t>
      </w:r>
      <w:r w:rsidR="00D100A3" w:rsidRPr="00DB4AA8">
        <w:rPr>
          <w:rFonts w:ascii="Gothic720 BT" w:eastAsia="Times New Roman" w:hAnsi="Gothic720 BT" w:cs="Times New Roman"/>
          <w:lang w:eastAsia="es-MX"/>
        </w:rPr>
        <w:t>ANA MARIA SALAZAR VEGA y ABRIL ROXANA VALENTE GARCIA</w:t>
      </w:r>
      <w:r w:rsidR="009A194A" w:rsidRPr="00DB4AA8">
        <w:rPr>
          <w:rFonts w:ascii="Gothic720 BT" w:eastAsia="Times New Roman" w:hAnsi="Gothic720 BT" w:cs="Times New Roman"/>
          <w:lang w:eastAsia="es-MX"/>
        </w:rPr>
        <w:t>, mediante l</w:t>
      </w:r>
      <w:r w:rsidR="00D100A3" w:rsidRPr="00DB4AA8">
        <w:rPr>
          <w:rFonts w:ascii="Gothic720 BT" w:eastAsia="Times New Roman" w:hAnsi="Gothic720 BT" w:cs="Times New Roman"/>
          <w:lang w:eastAsia="es-MX"/>
        </w:rPr>
        <w:t>os</w:t>
      </w:r>
      <w:r w:rsidR="009A194A" w:rsidRPr="00DB4AA8">
        <w:rPr>
          <w:rFonts w:ascii="Gothic720 BT" w:eastAsia="Times New Roman" w:hAnsi="Gothic720 BT" w:cs="Times New Roman"/>
          <w:lang w:eastAsia="es-MX"/>
        </w:rPr>
        <w:t xml:space="preserve"> cual</w:t>
      </w:r>
      <w:r w:rsidR="00D100A3" w:rsidRPr="00DB4AA8">
        <w:rPr>
          <w:rFonts w:ascii="Gothic720 BT" w:eastAsia="Times New Roman" w:hAnsi="Gothic720 BT" w:cs="Times New Roman"/>
          <w:lang w:eastAsia="es-MX"/>
        </w:rPr>
        <w:t>es</w:t>
      </w:r>
      <w:r w:rsidR="009A194A" w:rsidRPr="00DB4AA8">
        <w:rPr>
          <w:rFonts w:ascii="Gothic720 BT" w:eastAsia="Times New Roman" w:hAnsi="Gothic720 BT" w:cs="Times New Roman"/>
          <w:lang w:eastAsia="es-MX"/>
        </w:rPr>
        <w:t xml:space="preserve"> presenta</w:t>
      </w:r>
      <w:r w:rsidR="00D100A3" w:rsidRPr="00DB4AA8">
        <w:rPr>
          <w:rFonts w:ascii="Gothic720 BT" w:eastAsia="Times New Roman" w:hAnsi="Gothic720 BT" w:cs="Times New Roman"/>
          <w:lang w:eastAsia="es-MX"/>
        </w:rPr>
        <w:t>n</w:t>
      </w:r>
      <w:r w:rsidR="009A194A" w:rsidRPr="00DB4AA8">
        <w:rPr>
          <w:rFonts w:ascii="Gothic720 BT" w:eastAsia="Times New Roman" w:hAnsi="Gothic720 BT" w:cs="Times New Roman"/>
          <w:lang w:eastAsia="es-MX"/>
        </w:rPr>
        <w:t xml:space="preserve"> renun</w:t>
      </w:r>
      <w:r w:rsidR="00D100A3" w:rsidRPr="00DB4AA8">
        <w:rPr>
          <w:rFonts w:ascii="Gothic720 BT" w:eastAsia="Times New Roman" w:hAnsi="Gothic720 BT" w:cs="Times New Roman"/>
          <w:lang w:eastAsia="es-MX"/>
        </w:rPr>
        <w:t>cia a la candidatura de diputada</w:t>
      </w:r>
      <w:r w:rsidR="009A194A" w:rsidRPr="00DB4AA8">
        <w:rPr>
          <w:rFonts w:ascii="Gothic720 BT" w:eastAsia="Times New Roman" w:hAnsi="Gothic720 BT" w:cs="Times New Roman"/>
          <w:lang w:eastAsia="es-MX"/>
        </w:rPr>
        <w:t xml:space="preserve"> local</w:t>
      </w:r>
      <w:r w:rsidR="00D100A3" w:rsidRPr="00DB4AA8">
        <w:rPr>
          <w:rFonts w:ascii="Gothic720 BT" w:eastAsia="Times New Roman" w:hAnsi="Gothic720 BT" w:cs="Times New Roman"/>
          <w:lang w:eastAsia="es-MX"/>
        </w:rPr>
        <w:t xml:space="preserve"> propietaria y suplente, respectivamente,</w:t>
      </w:r>
      <w:r w:rsidR="009A194A" w:rsidRPr="00DB4AA8">
        <w:rPr>
          <w:rFonts w:ascii="Gothic720 BT" w:eastAsia="Times New Roman" w:hAnsi="Gothic720 BT" w:cs="Times New Roman"/>
          <w:lang w:eastAsia="es-MX"/>
        </w:rPr>
        <w:t xml:space="preserve"> por el principio de mayoría relativa por el Distrito Local 1</w:t>
      </w:r>
      <w:r w:rsidR="00D100A3" w:rsidRPr="00DB4AA8">
        <w:rPr>
          <w:rFonts w:ascii="Gothic720 BT" w:eastAsia="Times New Roman" w:hAnsi="Gothic720 BT" w:cs="Times New Roman"/>
          <w:lang w:eastAsia="es-MX"/>
        </w:rPr>
        <w:t>4</w:t>
      </w:r>
      <w:r w:rsidR="009A194A" w:rsidRPr="00DB4AA8">
        <w:rPr>
          <w:rFonts w:ascii="Gothic720 BT" w:eastAsia="Times New Roman" w:hAnsi="Gothic720 BT" w:cs="Times New Roman"/>
          <w:lang w:eastAsia="es-MX"/>
        </w:rPr>
        <w:t>, en el Proceso El</w:t>
      </w:r>
      <w:r w:rsidR="00D100A3" w:rsidRPr="00DB4AA8">
        <w:rPr>
          <w:rFonts w:ascii="Gothic720 BT" w:eastAsia="Times New Roman" w:hAnsi="Gothic720 BT" w:cs="Times New Roman"/>
          <w:lang w:eastAsia="es-MX"/>
        </w:rPr>
        <w:t>ectoral</w:t>
      </w:r>
      <w:r w:rsidR="009A194A" w:rsidRPr="00DB4AA8">
        <w:rPr>
          <w:rFonts w:ascii="Gothic720 BT" w:eastAsia="Times New Roman" w:hAnsi="Gothic720 BT" w:cs="Times New Roman"/>
          <w:lang w:eastAsia="es-MX"/>
        </w:rPr>
        <w:t>.</w:t>
      </w:r>
    </w:p>
    <w:p w14:paraId="40E4FDD5" w14:textId="77777777" w:rsidR="009A194A" w:rsidRPr="00DB4AA8" w:rsidRDefault="009A194A" w:rsidP="009A194A">
      <w:pPr>
        <w:spacing w:after="200" w:line="276" w:lineRule="auto"/>
        <w:ind w:left="2408" w:hanging="720"/>
        <w:rPr>
          <w:rFonts w:ascii="Gothic720 BT" w:eastAsia="Times New Roman" w:hAnsi="Gothic720 BT" w:cs="Times New Roman"/>
          <w:sz w:val="8"/>
          <w:lang w:eastAsia="es-MX"/>
        </w:rPr>
      </w:pPr>
    </w:p>
    <w:p w14:paraId="2BEAB869" w14:textId="77777777" w:rsidR="009A194A" w:rsidRPr="00DB4AA8" w:rsidRDefault="00723889" w:rsidP="009A194A">
      <w:pPr>
        <w:tabs>
          <w:tab w:val="left" w:pos="567"/>
        </w:tabs>
        <w:spacing w:after="0" w:line="276" w:lineRule="auto"/>
        <w:jc w:val="both"/>
        <w:rPr>
          <w:rFonts w:ascii="Gothic720 BT" w:eastAsia="Calibri" w:hAnsi="Gothic720 BT" w:cs="Arial"/>
        </w:rPr>
      </w:pPr>
      <w:r w:rsidRPr="00DB4AA8">
        <w:rPr>
          <w:rFonts w:ascii="Gothic720 BT" w:eastAsia="Calibri" w:hAnsi="Gothic720 BT" w:cs="Arial"/>
        </w:rPr>
        <w:t>1</w:t>
      </w:r>
      <w:r w:rsidR="00BB78B1">
        <w:rPr>
          <w:rFonts w:ascii="Gothic720 BT" w:eastAsia="Calibri" w:hAnsi="Gothic720 BT" w:cs="Arial"/>
        </w:rPr>
        <w:t>6</w:t>
      </w:r>
      <w:r w:rsidRPr="00DB4AA8">
        <w:rPr>
          <w:rFonts w:ascii="Gothic720 BT" w:eastAsia="Calibri" w:hAnsi="Gothic720 BT" w:cs="Arial"/>
        </w:rPr>
        <w:t xml:space="preserve">. </w:t>
      </w:r>
      <w:r w:rsidR="009A194A" w:rsidRPr="00DB4AA8">
        <w:rPr>
          <w:rFonts w:ascii="Gothic720 BT" w:eastAsia="Calibri" w:hAnsi="Gothic720 BT" w:cs="Arial"/>
        </w:rPr>
        <w:t>En este sentido, el propio numeral 207 de la Ley Electoral establece dos supuestos respecto de la presentación de la renuncia ante el órgano electoral, actualizándose en el caso en concreto lo previsto en la fracción I, toda vez que el escrito qu</w:t>
      </w:r>
      <w:r w:rsidR="00DB4AA8" w:rsidRPr="00DB4AA8">
        <w:rPr>
          <w:rFonts w:ascii="Gothic720 BT" w:eastAsia="Calibri" w:hAnsi="Gothic720 BT" w:cs="Arial"/>
        </w:rPr>
        <w:t xml:space="preserve">e nos ocupa fue presentado por </w:t>
      </w:r>
      <w:r w:rsidR="009A194A" w:rsidRPr="00DB4AA8">
        <w:rPr>
          <w:rFonts w:ascii="Gothic720 BT" w:eastAsia="Calibri" w:hAnsi="Gothic720 BT" w:cs="Arial"/>
        </w:rPr>
        <w:t>l</w:t>
      </w:r>
      <w:r w:rsidR="00DB4AA8" w:rsidRPr="00DB4AA8">
        <w:rPr>
          <w:rFonts w:ascii="Gothic720 BT" w:eastAsia="Calibri" w:hAnsi="Gothic720 BT" w:cs="Arial"/>
        </w:rPr>
        <w:t>as propias</w:t>
      </w:r>
      <w:r w:rsidR="009A194A" w:rsidRPr="00DB4AA8">
        <w:rPr>
          <w:rFonts w:ascii="Gothic720 BT" w:eastAsia="Calibri" w:hAnsi="Gothic720 BT" w:cs="Arial"/>
        </w:rPr>
        <w:t xml:space="preserve"> candidat</w:t>
      </w:r>
      <w:r w:rsidR="00DB4AA8" w:rsidRPr="00DB4AA8">
        <w:rPr>
          <w:rFonts w:ascii="Gothic720 BT" w:eastAsia="Calibri" w:hAnsi="Gothic720 BT" w:cs="Arial"/>
        </w:rPr>
        <w:t>as</w:t>
      </w:r>
      <w:r w:rsidR="009A194A" w:rsidRPr="00DB4AA8">
        <w:rPr>
          <w:rFonts w:ascii="Gothic720 BT" w:eastAsia="Calibri" w:hAnsi="Gothic720 BT" w:cs="Arial"/>
        </w:rPr>
        <w:t>, por tanto, se recabó su registro de comparecencia a</w:t>
      </w:r>
      <w:r w:rsidR="00DB4AA8" w:rsidRPr="00DB4AA8">
        <w:rPr>
          <w:rFonts w:ascii="Gothic720 BT" w:eastAsia="Calibri" w:hAnsi="Gothic720 BT" w:cs="Arial"/>
        </w:rPr>
        <w:t xml:space="preserve"> </w:t>
      </w:r>
      <w:r w:rsidR="009A194A" w:rsidRPr="00DB4AA8">
        <w:rPr>
          <w:rFonts w:ascii="Gothic720 BT" w:eastAsia="Calibri" w:hAnsi="Gothic720 BT" w:cs="Arial"/>
        </w:rPr>
        <w:t>l</w:t>
      </w:r>
      <w:r w:rsidR="00DB4AA8" w:rsidRPr="00DB4AA8">
        <w:rPr>
          <w:rFonts w:ascii="Gothic720 BT" w:eastAsia="Calibri" w:hAnsi="Gothic720 BT" w:cs="Arial"/>
        </w:rPr>
        <w:t>as</w:t>
      </w:r>
      <w:r w:rsidR="009A194A" w:rsidRPr="00DB4AA8">
        <w:rPr>
          <w:rFonts w:ascii="Gothic720 BT" w:eastAsia="Calibri" w:hAnsi="Gothic720 BT" w:cs="Arial"/>
        </w:rPr>
        <w:t xml:space="preserve"> </w:t>
      </w:r>
      <w:r w:rsidR="00DB4AA8" w:rsidRPr="00DB4AA8">
        <w:rPr>
          <w:rFonts w:ascii="Gothic720 BT" w:eastAsia="Calibri" w:hAnsi="Gothic720 BT" w:cs="Arial"/>
        </w:rPr>
        <w:t>otrora candidatas</w:t>
      </w:r>
      <w:r w:rsidR="009A194A" w:rsidRPr="00DB4AA8">
        <w:rPr>
          <w:rFonts w:ascii="Gothic720 BT" w:eastAsia="Calibri" w:hAnsi="Gothic720 BT" w:cs="Arial"/>
        </w:rPr>
        <w:t>, a fin de que ratificara</w:t>
      </w:r>
      <w:r w:rsidR="00DB4AA8" w:rsidRPr="00DB4AA8">
        <w:rPr>
          <w:rFonts w:ascii="Gothic720 BT" w:eastAsia="Calibri" w:hAnsi="Gothic720 BT" w:cs="Arial"/>
        </w:rPr>
        <w:t>n</w:t>
      </w:r>
      <w:r w:rsidR="009A194A" w:rsidRPr="00DB4AA8">
        <w:rPr>
          <w:rFonts w:ascii="Gothic720 BT" w:eastAsia="Calibri" w:hAnsi="Gothic720 BT" w:cs="Arial"/>
        </w:rPr>
        <w:t xml:space="preserve"> el contenido de su escrito.</w:t>
      </w:r>
    </w:p>
    <w:p w14:paraId="66B15A6D" w14:textId="77777777" w:rsidR="009A194A" w:rsidRPr="002B6EB2" w:rsidRDefault="009A194A" w:rsidP="009A194A">
      <w:pPr>
        <w:tabs>
          <w:tab w:val="left" w:pos="567"/>
        </w:tabs>
        <w:spacing w:after="0" w:line="276" w:lineRule="auto"/>
        <w:jc w:val="both"/>
        <w:rPr>
          <w:rFonts w:ascii="Gothic720 BT" w:eastAsia="Calibri" w:hAnsi="Gothic720 BT" w:cs="Arial"/>
          <w:color w:val="002060"/>
        </w:rPr>
      </w:pPr>
    </w:p>
    <w:p w14:paraId="3CE6EFF9" w14:textId="77777777" w:rsidR="009A194A" w:rsidRPr="00DB4AA8" w:rsidRDefault="00723889" w:rsidP="009A194A">
      <w:pPr>
        <w:tabs>
          <w:tab w:val="left" w:pos="567"/>
        </w:tabs>
        <w:spacing w:after="0" w:line="276" w:lineRule="auto"/>
        <w:jc w:val="both"/>
        <w:rPr>
          <w:rFonts w:ascii="Gothic720 BT" w:eastAsia="Calibri" w:hAnsi="Gothic720 BT" w:cs="Arial"/>
        </w:rPr>
      </w:pPr>
      <w:r w:rsidRPr="00DB4AA8">
        <w:rPr>
          <w:rFonts w:ascii="Gothic720 BT" w:eastAsia="Calibri" w:hAnsi="Gothic720 BT" w:cs="Arial"/>
        </w:rPr>
        <w:t>1</w:t>
      </w:r>
      <w:r w:rsidR="00BB78B1">
        <w:rPr>
          <w:rFonts w:ascii="Gothic720 BT" w:eastAsia="Calibri" w:hAnsi="Gothic720 BT" w:cs="Arial"/>
        </w:rPr>
        <w:t>7</w:t>
      </w:r>
      <w:r w:rsidRPr="00DB4AA8">
        <w:rPr>
          <w:rFonts w:ascii="Gothic720 BT" w:eastAsia="Calibri" w:hAnsi="Gothic720 BT" w:cs="Arial"/>
        </w:rPr>
        <w:t xml:space="preserve">. </w:t>
      </w:r>
      <w:r w:rsidR="009A194A" w:rsidRPr="00DB4AA8">
        <w:rPr>
          <w:rFonts w:ascii="Gothic720 BT" w:eastAsia="Calibri" w:hAnsi="Gothic720 BT" w:cs="Arial"/>
        </w:rPr>
        <w:t xml:space="preserve">Lo anterior, resulta necesario a fin de salvaguardar el derecho de voto y de participación, ya que la autoridad electoral encargada de aprobar la renuncia </w:t>
      </w:r>
      <w:r w:rsidR="00DB4AA8" w:rsidRPr="00DB4AA8">
        <w:rPr>
          <w:rFonts w:ascii="Gothic720 BT" w:eastAsia="Calibri" w:hAnsi="Gothic720 BT" w:cs="Arial"/>
        </w:rPr>
        <w:t>de las personas postuladas en candidatura,</w:t>
      </w:r>
      <w:r w:rsidR="009A194A" w:rsidRPr="00DB4AA8">
        <w:rPr>
          <w:rFonts w:ascii="Gothic720 BT" w:eastAsia="Calibri" w:hAnsi="Gothic720 BT" w:cs="Arial"/>
        </w:rPr>
        <w:t xml:space="preserve"> a algún cargo de elección popular, debe cerciorarse plenamente de la autenticidad de dicha renuncia, toda vez que trasciende a los intereses personales de</w:t>
      </w:r>
      <w:r w:rsidR="00DB4AA8" w:rsidRPr="00DB4AA8">
        <w:rPr>
          <w:rFonts w:ascii="Gothic720 BT" w:eastAsia="Calibri" w:hAnsi="Gothic720 BT" w:cs="Arial"/>
        </w:rPr>
        <w:t xml:space="preserve"> </w:t>
      </w:r>
      <w:r w:rsidR="009A194A" w:rsidRPr="00DB4AA8">
        <w:rPr>
          <w:rFonts w:ascii="Gothic720 BT" w:eastAsia="Calibri" w:hAnsi="Gothic720 BT" w:cs="Arial"/>
        </w:rPr>
        <w:t>l</w:t>
      </w:r>
      <w:r w:rsidR="00DB4AA8" w:rsidRPr="00DB4AA8">
        <w:rPr>
          <w:rFonts w:ascii="Gothic720 BT" w:eastAsia="Calibri" w:hAnsi="Gothic720 BT" w:cs="Arial"/>
        </w:rPr>
        <w:t xml:space="preserve">as personas </w:t>
      </w:r>
      <w:r w:rsidR="009A194A" w:rsidRPr="00DB4AA8">
        <w:rPr>
          <w:rFonts w:ascii="Gothic720 BT" w:eastAsia="Calibri" w:hAnsi="Gothic720 BT" w:cs="Arial"/>
        </w:rPr>
        <w:t>candidat</w:t>
      </w:r>
      <w:r w:rsidR="00DB4AA8" w:rsidRPr="00DB4AA8">
        <w:rPr>
          <w:rFonts w:ascii="Gothic720 BT" w:eastAsia="Calibri" w:hAnsi="Gothic720 BT" w:cs="Arial"/>
        </w:rPr>
        <w:t>as</w:t>
      </w:r>
      <w:r w:rsidR="009A194A" w:rsidRPr="00DB4AA8">
        <w:rPr>
          <w:rFonts w:ascii="Gothic720 BT" w:eastAsia="Calibri" w:hAnsi="Gothic720 BT" w:cs="Arial"/>
        </w:rPr>
        <w:t>, por lo que el recabar su comparecencia, permite tener certeza de la voluntad de renunciar y así garantizar que no haya sido suplantada o viciada de algún modo.</w:t>
      </w:r>
    </w:p>
    <w:p w14:paraId="0290FE46" w14:textId="77777777" w:rsidR="009A194A" w:rsidRPr="00DB4AA8" w:rsidRDefault="009A194A" w:rsidP="009A194A">
      <w:pPr>
        <w:tabs>
          <w:tab w:val="left" w:pos="567"/>
        </w:tabs>
        <w:spacing w:after="0" w:line="276" w:lineRule="auto"/>
        <w:jc w:val="both"/>
        <w:rPr>
          <w:rFonts w:ascii="Gothic720 BT" w:eastAsia="Calibri" w:hAnsi="Gothic720 BT" w:cs="Arial"/>
        </w:rPr>
      </w:pPr>
    </w:p>
    <w:p w14:paraId="0F777C9A" w14:textId="77777777" w:rsidR="009A194A" w:rsidRPr="00DB4AA8" w:rsidRDefault="00723889" w:rsidP="009A194A">
      <w:pPr>
        <w:shd w:val="clear" w:color="auto" w:fill="FFFFFF"/>
        <w:spacing w:after="101" w:line="276" w:lineRule="auto"/>
        <w:jc w:val="both"/>
        <w:rPr>
          <w:rFonts w:ascii="Gothic720 BT" w:eastAsia="Calibri" w:hAnsi="Gothic720 BT" w:cs="Arial"/>
        </w:rPr>
      </w:pPr>
      <w:r w:rsidRPr="00DB4AA8">
        <w:rPr>
          <w:rFonts w:ascii="Gothic720 BT" w:eastAsia="Calibri" w:hAnsi="Gothic720 BT" w:cs="Arial"/>
        </w:rPr>
        <w:t>1</w:t>
      </w:r>
      <w:r w:rsidR="00BB78B1">
        <w:rPr>
          <w:rFonts w:ascii="Gothic720 BT" w:eastAsia="Calibri" w:hAnsi="Gothic720 BT" w:cs="Arial"/>
        </w:rPr>
        <w:t>8</w:t>
      </w:r>
      <w:r w:rsidRPr="00DB4AA8">
        <w:rPr>
          <w:rFonts w:ascii="Gothic720 BT" w:eastAsia="Calibri" w:hAnsi="Gothic720 BT" w:cs="Arial"/>
        </w:rPr>
        <w:t>.</w:t>
      </w:r>
      <w:r w:rsidR="009A194A" w:rsidRPr="00DB4AA8">
        <w:rPr>
          <w:rFonts w:ascii="Gothic720 BT" w:eastAsia="Calibri" w:hAnsi="Gothic720 BT" w:cs="Arial"/>
        </w:rPr>
        <w:t xml:space="preserve"> Este criterio es acorde con lo sostenido en la jurisprudencia 39/2015, aprobada por la Sala Superior del Tribunal Electoral del Poder Judicial de la Federación en la sesión pública celebrada el 25 de noviembre de 2015, publicada en la Gaceta de Jurisprudencia y Tesis en materia electoral, Año 8, Número 17, 2015, páginas 48 y 49, identificada con el rubro "RENUNCIA. LAS AUTORIDADES Y ÓRGANOS PARTIDISTAS DEBEN CONFIRMAR SU AUTENTICIDAD".</w:t>
      </w:r>
    </w:p>
    <w:p w14:paraId="75F3EA20" w14:textId="77777777" w:rsidR="009A194A" w:rsidRPr="002B6EB2" w:rsidRDefault="009A194A" w:rsidP="009A194A">
      <w:pPr>
        <w:spacing w:after="200" w:line="276" w:lineRule="auto"/>
        <w:ind w:left="2408" w:hanging="720"/>
        <w:rPr>
          <w:rFonts w:ascii="Gothic720 BT" w:eastAsia="Times New Roman" w:hAnsi="Gothic720 BT" w:cs="Times New Roman"/>
          <w:color w:val="002060"/>
          <w:sz w:val="8"/>
          <w:lang w:eastAsia="es-MX"/>
        </w:rPr>
      </w:pPr>
    </w:p>
    <w:p w14:paraId="2969B7BA" w14:textId="77777777" w:rsidR="009A194A" w:rsidRPr="00DB4AA8" w:rsidRDefault="00723889" w:rsidP="009A194A">
      <w:pPr>
        <w:spacing w:before="100" w:beforeAutospacing="1" w:after="100" w:afterAutospacing="1" w:line="276" w:lineRule="auto"/>
        <w:ind w:right="49"/>
        <w:contextualSpacing/>
        <w:jc w:val="both"/>
        <w:rPr>
          <w:rFonts w:ascii="Gothic720 BT" w:eastAsia="Times New Roman" w:hAnsi="Gothic720 BT" w:cs="Times New Roman"/>
          <w:lang w:eastAsia="es-MX"/>
        </w:rPr>
      </w:pPr>
      <w:r w:rsidRPr="00DB4AA8">
        <w:rPr>
          <w:rFonts w:ascii="Gothic720 BT" w:eastAsia="Times New Roman" w:hAnsi="Gothic720 BT" w:cs="Times New Roman"/>
          <w:lang w:eastAsia="es-MX"/>
        </w:rPr>
        <w:t>1</w:t>
      </w:r>
      <w:r w:rsidR="00BB78B1">
        <w:rPr>
          <w:rFonts w:ascii="Gothic720 BT" w:eastAsia="Times New Roman" w:hAnsi="Gothic720 BT" w:cs="Times New Roman"/>
          <w:lang w:eastAsia="es-MX"/>
        </w:rPr>
        <w:t>9</w:t>
      </w:r>
      <w:r w:rsidRPr="00DB4AA8">
        <w:rPr>
          <w:rFonts w:ascii="Gothic720 BT" w:eastAsia="Times New Roman" w:hAnsi="Gothic720 BT" w:cs="Times New Roman"/>
          <w:lang w:eastAsia="es-MX"/>
        </w:rPr>
        <w:t xml:space="preserve">. </w:t>
      </w:r>
      <w:r w:rsidR="009A194A" w:rsidRPr="00DB4AA8">
        <w:rPr>
          <w:rFonts w:ascii="Gothic720 BT" w:eastAsia="Times New Roman" w:hAnsi="Gothic720 BT" w:cs="Times New Roman"/>
          <w:lang w:eastAsia="es-MX"/>
        </w:rPr>
        <w:t xml:space="preserve">Así, de </w:t>
      </w:r>
      <w:r w:rsidR="00DB4AA8" w:rsidRPr="00DB4AA8">
        <w:rPr>
          <w:rFonts w:ascii="Gothic720 BT" w:eastAsia="Times New Roman" w:hAnsi="Gothic720 BT" w:cs="Times New Roman"/>
          <w:lang w:eastAsia="es-MX"/>
        </w:rPr>
        <w:t>la comparecencia de las</w:t>
      </w:r>
      <w:r w:rsidR="009A194A" w:rsidRPr="00DB4AA8">
        <w:rPr>
          <w:rFonts w:ascii="Gothic720 BT" w:eastAsia="Times New Roman" w:hAnsi="Gothic720 BT" w:cs="Times New Roman"/>
          <w:lang w:eastAsia="es-MX"/>
        </w:rPr>
        <w:t xml:space="preserve"> otrora candidat</w:t>
      </w:r>
      <w:r w:rsidR="00DB4AA8" w:rsidRPr="00DB4AA8">
        <w:rPr>
          <w:rFonts w:ascii="Gothic720 BT" w:eastAsia="Times New Roman" w:hAnsi="Gothic720 BT" w:cs="Times New Roman"/>
          <w:lang w:eastAsia="es-MX"/>
        </w:rPr>
        <w:t>as</w:t>
      </w:r>
      <w:r w:rsidR="009A194A" w:rsidRPr="00DB4AA8">
        <w:rPr>
          <w:rFonts w:ascii="Gothic720 BT" w:eastAsia="Times New Roman" w:hAnsi="Gothic720 BT" w:cs="Times New Roman"/>
          <w:lang w:eastAsia="es-MX"/>
        </w:rPr>
        <w:t xml:space="preserve"> </w:t>
      </w:r>
      <w:r w:rsidR="00DB4AA8" w:rsidRPr="00DB4AA8">
        <w:rPr>
          <w:rFonts w:ascii="Gothic720 BT" w:eastAsia="Times New Roman" w:hAnsi="Gothic720 BT" w:cs="Times New Roman"/>
          <w:lang w:eastAsia="es-MX"/>
        </w:rPr>
        <w:t>ANA MARIA SALAZAR VEGA y ABRIL ROXANA VALENTE GARCIA</w:t>
      </w:r>
      <w:r w:rsidR="009A194A" w:rsidRPr="00DB4AA8">
        <w:rPr>
          <w:rFonts w:ascii="Gothic720 BT" w:eastAsia="Times New Roman" w:hAnsi="Gothic720 BT" w:cs="Times New Roman"/>
          <w:lang w:eastAsia="es-MX"/>
        </w:rPr>
        <w:t>, se advierte que l</w:t>
      </w:r>
      <w:r w:rsidR="00DB4AA8" w:rsidRPr="00DB4AA8">
        <w:rPr>
          <w:rFonts w:ascii="Gothic720 BT" w:eastAsia="Times New Roman" w:hAnsi="Gothic720 BT" w:cs="Times New Roman"/>
          <w:lang w:eastAsia="es-MX"/>
        </w:rPr>
        <w:t>as mismas</w:t>
      </w:r>
      <w:r w:rsidR="009A194A" w:rsidRPr="00DB4AA8">
        <w:rPr>
          <w:rFonts w:ascii="Gothic720 BT" w:eastAsia="Times New Roman" w:hAnsi="Gothic720 BT" w:cs="Times New Roman"/>
          <w:lang w:eastAsia="es-MX"/>
        </w:rPr>
        <w:t xml:space="preserve"> ratifica</w:t>
      </w:r>
      <w:r w:rsidR="00DB4AA8" w:rsidRPr="00DB4AA8">
        <w:rPr>
          <w:rFonts w:ascii="Gothic720 BT" w:eastAsia="Times New Roman" w:hAnsi="Gothic720 BT" w:cs="Times New Roman"/>
          <w:lang w:eastAsia="es-MX"/>
        </w:rPr>
        <w:t>n</w:t>
      </w:r>
      <w:r w:rsidR="009A194A" w:rsidRPr="00DB4AA8">
        <w:rPr>
          <w:rFonts w:ascii="Gothic720 BT" w:eastAsia="Times New Roman" w:hAnsi="Gothic720 BT" w:cs="Times New Roman"/>
          <w:lang w:eastAsia="es-MX"/>
        </w:rPr>
        <w:t xml:space="preserve"> su escrito de renun</w:t>
      </w:r>
      <w:r w:rsidR="00DB4AA8" w:rsidRPr="00DB4AA8">
        <w:rPr>
          <w:rFonts w:ascii="Gothic720 BT" w:eastAsia="Times New Roman" w:hAnsi="Gothic720 BT" w:cs="Times New Roman"/>
          <w:lang w:eastAsia="es-MX"/>
        </w:rPr>
        <w:t>cia a la candidatura de diputadas</w:t>
      </w:r>
      <w:r w:rsidR="009A194A" w:rsidRPr="00DB4AA8">
        <w:rPr>
          <w:rFonts w:ascii="Gothic720 BT" w:eastAsia="Times New Roman" w:hAnsi="Gothic720 BT" w:cs="Times New Roman"/>
          <w:lang w:eastAsia="es-MX"/>
        </w:rPr>
        <w:t xml:space="preserve"> local</w:t>
      </w:r>
      <w:r w:rsidR="00DB4AA8" w:rsidRPr="00DB4AA8">
        <w:rPr>
          <w:rFonts w:ascii="Gothic720 BT" w:eastAsia="Times New Roman" w:hAnsi="Gothic720 BT" w:cs="Times New Roman"/>
          <w:lang w:eastAsia="es-MX"/>
        </w:rPr>
        <w:t>es</w:t>
      </w:r>
      <w:r w:rsidR="009A194A" w:rsidRPr="00DB4AA8">
        <w:rPr>
          <w:rFonts w:ascii="Gothic720 BT" w:eastAsia="Times New Roman" w:hAnsi="Gothic720 BT" w:cs="Times New Roman"/>
          <w:lang w:eastAsia="es-MX"/>
        </w:rPr>
        <w:t xml:space="preserve"> por el principio de mayoría relativa por el Distrito Local 1</w:t>
      </w:r>
      <w:r w:rsidR="00DB4AA8" w:rsidRPr="00DB4AA8">
        <w:rPr>
          <w:rFonts w:ascii="Gothic720 BT" w:eastAsia="Times New Roman" w:hAnsi="Gothic720 BT" w:cs="Times New Roman"/>
          <w:lang w:eastAsia="es-MX"/>
        </w:rPr>
        <w:t>4</w:t>
      </w:r>
      <w:r w:rsidR="009A194A" w:rsidRPr="00DB4AA8">
        <w:rPr>
          <w:rFonts w:ascii="Gothic720 BT" w:eastAsia="Times New Roman" w:hAnsi="Gothic720 BT" w:cs="Times New Roman"/>
          <w:lang w:eastAsia="es-MX"/>
        </w:rPr>
        <w:t>.</w:t>
      </w:r>
    </w:p>
    <w:p w14:paraId="601C773E" w14:textId="77777777" w:rsidR="00A43BDD" w:rsidRPr="00CA3F87" w:rsidRDefault="00A43BDD" w:rsidP="009A194A">
      <w:pPr>
        <w:spacing w:before="100" w:beforeAutospacing="1" w:after="100" w:afterAutospacing="1" w:line="276" w:lineRule="auto"/>
        <w:ind w:right="49"/>
        <w:contextualSpacing/>
        <w:jc w:val="both"/>
        <w:rPr>
          <w:rFonts w:ascii="Gothic720 BT" w:eastAsia="Times New Roman" w:hAnsi="Gothic720 BT" w:cs="Times New Roman"/>
          <w:lang w:eastAsia="es-MX"/>
        </w:rPr>
      </w:pPr>
    </w:p>
    <w:p w14:paraId="18E4A696" w14:textId="67B6AEAD" w:rsidR="009A194A" w:rsidRPr="00CA3F87" w:rsidRDefault="00BB78B1" w:rsidP="009A194A">
      <w:pPr>
        <w:spacing w:before="100" w:beforeAutospacing="1" w:after="100" w:afterAutospacing="1" w:line="276" w:lineRule="auto"/>
        <w:ind w:right="49"/>
        <w:contextualSpacing/>
        <w:jc w:val="both"/>
        <w:rPr>
          <w:rFonts w:ascii="Gothic720 BT" w:eastAsia="Times New Roman" w:hAnsi="Gothic720 BT" w:cs="Times New Roman"/>
          <w:lang w:eastAsia="es-MX"/>
        </w:rPr>
      </w:pPr>
      <w:r w:rsidRPr="007B14BF">
        <w:rPr>
          <w:rFonts w:ascii="Gothic720 BT" w:eastAsia="Times New Roman" w:hAnsi="Gothic720 BT" w:cs="Times New Roman"/>
          <w:lang w:eastAsia="es-MX"/>
        </w:rPr>
        <w:t>20</w:t>
      </w:r>
      <w:r w:rsidR="00723889" w:rsidRPr="007B14BF">
        <w:rPr>
          <w:rFonts w:ascii="Gothic720 BT" w:eastAsia="Times New Roman" w:hAnsi="Gothic720 BT" w:cs="Times New Roman"/>
          <w:lang w:eastAsia="es-MX"/>
        </w:rPr>
        <w:t xml:space="preserve">. </w:t>
      </w:r>
      <w:r w:rsidR="009A194A" w:rsidRPr="007B14BF">
        <w:rPr>
          <w:rFonts w:ascii="Gothic720 BT" w:eastAsia="Times New Roman" w:hAnsi="Gothic720 BT" w:cs="Times New Roman"/>
          <w:lang w:eastAsia="es-MX"/>
        </w:rPr>
        <w:t xml:space="preserve">Por lo anterior, el </w:t>
      </w:r>
      <w:r w:rsidR="00CA3F87" w:rsidRPr="007B14BF">
        <w:rPr>
          <w:rFonts w:ascii="Gothic720 BT" w:eastAsia="Times New Roman" w:hAnsi="Gothic720 BT" w:cs="Times New Roman"/>
          <w:lang w:eastAsia="es-MX"/>
        </w:rPr>
        <w:t>seis de</w:t>
      </w:r>
      <w:r w:rsidR="009A194A" w:rsidRPr="007B14BF">
        <w:rPr>
          <w:rFonts w:ascii="Gothic720 BT" w:eastAsia="Times New Roman" w:hAnsi="Gothic720 BT" w:cs="Times New Roman"/>
          <w:lang w:eastAsia="es-MX"/>
        </w:rPr>
        <w:t xml:space="preserve"> </w:t>
      </w:r>
      <w:r w:rsidR="00F92C01" w:rsidRPr="007B14BF">
        <w:rPr>
          <w:rFonts w:ascii="Gothic720 BT" w:eastAsia="Times New Roman" w:hAnsi="Gothic720 BT" w:cs="Times New Roman"/>
          <w:lang w:eastAsia="es-MX"/>
        </w:rPr>
        <w:t>mayo</w:t>
      </w:r>
      <w:r w:rsidR="009A194A" w:rsidRPr="007B14BF">
        <w:rPr>
          <w:rFonts w:ascii="Gothic720 BT" w:eastAsia="Times New Roman" w:hAnsi="Gothic720 BT" w:cs="Times New Roman"/>
          <w:lang w:eastAsia="es-MX"/>
        </w:rPr>
        <w:t xml:space="preserve">, se </w:t>
      </w:r>
      <w:r w:rsidR="00CA3F87" w:rsidRPr="007B14BF">
        <w:rPr>
          <w:rFonts w:ascii="Gothic720 BT" w:eastAsia="Times New Roman" w:hAnsi="Gothic720 BT" w:cs="Times New Roman"/>
          <w:lang w:eastAsia="es-MX"/>
        </w:rPr>
        <w:t>informó</w:t>
      </w:r>
      <w:r w:rsidR="009A194A" w:rsidRPr="007B14BF">
        <w:rPr>
          <w:rFonts w:ascii="Gothic720 BT" w:eastAsia="Times New Roman" w:hAnsi="Gothic720 BT" w:cs="Times New Roman"/>
          <w:lang w:eastAsia="es-MX"/>
        </w:rPr>
        <w:t xml:space="preserve"> </w:t>
      </w:r>
      <w:r w:rsidR="00A43BDD" w:rsidRPr="007B14BF">
        <w:rPr>
          <w:rFonts w:ascii="Gothic720 BT" w:eastAsia="Times New Roman" w:hAnsi="Gothic720 BT" w:cs="Times New Roman"/>
          <w:lang w:eastAsia="es-MX"/>
        </w:rPr>
        <w:t>a</w:t>
      </w:r>
      <w:r w:rsidR="009A194A" w:rsidRPr="007B14BF">
        <w:rPr>
          <w:rFonts w:ascii="Gothic720 BT" w:eastAsia="Times New Roman" w:hAnsi="Gothic720 BT" w:cs="Times New Roman"/>
          <w:lang w:eastAsia="es-MX"/>
        </w:rPr>
        <w:t>l Partido</w:t>
      </w:r>
      <w:r w:rsidR="00A43BDD" w:rsidRPr="007B14BF">
        <w:rPr>
          <w:rFonts w:ascii="Gothic720 BT" w:eastAsia="Times New Roman" w:hAnsi="Gothic720 BT" w:cs="Times New Roman"/>
          <w:lang w:eastAsia="es-MX"/>
        </w:rPr>
        <w:t xml:space="preserve"> de</w:t>
      </w:r>
      <w:r w:rsidR="009A194A" w:rsidRPr="007B14BF">
        <w:rPr>
          <w:rFonts w:ascii="Gothic720 BT" w:eastAsia="Times New Roman" w:hAnsi="Gothic720 BT" w:cs="Times New Roman"/>
          <w:lang w:eastAsia="es-MX"/>
        </w:rPr>
        <w:t xml:space="preserve"> la renuncia presentada por </w:t>
      </w:r>
      <w:r w:rsidR="00F92C01" w:rsidRPr="007B14BF">
        <w:rPr>
          <w:rFonts w:ascii="Gothic720 BT" w:eastAsia="Times New Roman" w:hAnsi="Gothic720 BT" w:cs="Times New Roman"/>
          <w:lang w:eastAsia="es-MX"/>
        </w:rPr>
        <w:t>ANA MARIA SALAZAR VEGA y ABRIL ROXANA VALENTE GARCIA</w:t>
      </w:r>
      <w:r w:rsidR="009A194A" w:rsidRPr="007B14BF">
        <w:rPr>
          <w:rFonts w:ascii="Gothic720 BT" w:eastAsia="Times New Roman" w:hAnsi="Gothic720 BT" w:cs="Times New Roman"/>
          <w:lang w:eastAsia="es-MX"/>
        </w:rPr>
        <w:t xml:space="preserve">, a efecto de que </w:t>
      </w:r>
      <w:r w:rsidR="00F92C01" w:rsidRPr="007B14BF">
        <w:rPr>
          <w:rFonts w:ascii="Gothic720 BT" w:eastAsia="Times New Roman" w:hAnsi="Gothic720 BT" w:cs="Times New Roman"/>
          <w:lang w:eastAsia="es-MX"/>
        </w:rPr>
        <w:t>manifestara lo que a su interés conviniera</w:t>
      </w:r>
      <w:r w:rsidR="009A194A" w:rsidRPr="007B14BF">
        <w:rPr>
          <w:rFonts w:ascii="Gothic720 BT" w:eastAsia="Times New Roman" w:hAnsi="Gothic720 BT" w:cs="Times New Roman"/>
          <w:lang w:eastAsia="es-MX"/>
        </w:rPr>
        <w:t>.</w:t>
      </w:r>
      <w:r w:rsidR="009A194A" w:rsidRPr="00CA3F87">
        <w:rPr>
          <w:rFonts w:ascii="Gothic720 BT" w:eastAsia="Times New Roman" w:hAnsi="Gothic720 BT" w:cs="Times New Roman"/>
          <w:lang w:eastAsia="es-MX"/>
        </w:rPr>
        <w:t xml:space="preserve"> </w:t>
      </w:r>
    </w:p>
    <w:p w14:paraId="16D774ED" w14:textId="77777777" w:rsidR="00C55C86" w:rsidRDefault="00C55C86" w:rsidP="009A194A">
      <w:pPr>
        <w:spacing w:before="100" w:beforeAutospacing="1" w:after="100" w:afterAutospacing="1" w:line="276" w:lineRule="auto"/>
        <w:ind w:right="49"/>
        <w:contextualSpacing/>
        <w:jc w:val="both"/>
        <w:rPr>
          <w:rFonts w:ascii="Gothic720 BT" w:eastAsia="Times New Roman" w:hAnsi="Gothic720 BT" w:cs="Times New Roman"/>
          <w:color w:val="C00000"/>
          <w:lang w:eastAsia="es-MX"/>
        </w:rPr>
      </w:pPr>
    </w:p>
    <w:bookmarkEnd w:id="2"/>
    <w:p w14:paraId="33B818DF" w14:textId="77777777" w:rsidR="00525572" w:rsidRPr="0035245F" w:rsidRDefault="00525572" w:rsidP="00525572">
      <w:pPr>
        <w:ind w:right="49"/>
        <w:jc w:val="both"/>
        <w:rPr>
          <w:rFonts w:ascii="Gothic720 BT" w:hAnsi="Gothic720 BT"/>
          <w:b/>
        </w:rPr>
      </w:pPr>
      <w:r>
        <w:rPr>
          <w:rFonts w:ascii="Gothic720 BT" w:hAnsi="Gothic720 BT"/>
          <w:b/>
        </w:rPr>
        <w:t>QUINTO</w:t>
      </w:r>
      <w:r w:rsidRPr="0035245F">
        <w:rPr>
          <w:rFonts w:ascii="Gothic720 BT" w:hAnsi="Gothic720 BT"/>
          <w:b/>
        </w:rPr>
        <w:t xml:space="preserve">. </w:t>
      </w:r>
      <w:r>
        <w:rPr>
          <w:rFonts w:ascii="Gothic720 BT" w:hAnsi="Gothic720 BT"/>
          <w:b/>
        </w:rPr>
        <w:t>Cancelación</w:t>
      </w:r>
      <w:r w:rsidRPr="0035245F">
        <w:rPr>
          <w:rFonts w:ascii="Gothic720 BT" w:hAnsi="Gothic720 BT"/>
          <w:b/>
        </w:rPr>
        <w:t xml:space="preserve"> del registro.</w:t>
      </w:r>
    </w:p>
    <w:p w14:paraId="389EF462" w14:textId="77777777" w:rsidR="00525572" w:rsidRDefault="00BB78B1" w:rsidP="00525572">
      <w:pPr>
        <w:spacing w:after="200" w:line="276" w:lineRule="auto"/>
        <w:ind w:right="49"/>
        <w:jc w:val="both"/>
        <w:rPr>
          <w:rFonts w:ascii="Gothic720 BT" w:eastAsia="Gothic720 BT" w:hAnsi="Gothic720 BT" w:cs="Gothic720 BT"/>
          <w:lang w:eastAsia="es-MX"/>
        </w:rPr>
      </w:pPr>
      <w:r>
        <w:rPr>
          <w:rFonts w:ascii="Gothic720 BT" w:eastAsia="Gothic720 BT" w:hAnsi="Gothic720 BT" w:cs="Gothic720 BT"/>
          <w:lang w:eastAsia="es-MX"/>
        </w:rPr>
        <w:t>22</w:t>
      </w:r>
      <w:r w:rsidR="00525572" w:rsidRPr="00EC3009">
        <w:rPr>
          <w:rFonts w:ascii="Gothic720 BT" w:eastAsia="Gothic720 BT" w:hAnsi="Gothic720 BT" w:cs="Gothic720 BT"/>
          <w:lang w:eastAsia="es-MX"/>
        </w:rPr>
        <w:t xml:space="preserve">. Por tanto, al existir la renuncia </w:t>
      </w:r>
      <w:bookmarkStart w:id="3" w:name="_Hlk71082176"/>
      <w:r w:rsidR="00525572" w:rsidRPr="00EC3009">
        <w:rPr>
          <w:rFonts w:ascii="Gothic720 BT" w:eastAsia="Gothic720 BT" w:hAnsi="Gothic720 BT" w:cs="Gothic720 BT"/>
          <w:lang w:eastAsia="es-MX"/>
        </w:rPr>
        <w:t>de quien</w:t>
      </w:r>
      <w:r w:rsidR="00525572">
        <w:rPr>
          <w:rFonts w:ascii="Gothic720 BT" w:eastAsia="Gothic720 BT" w:hAnsi="Gothic720 BT" w:cs="Gothic720 BT"/>
          <w:lang w:eastAsia="es-MX"/>
        </w:rPr>
        <w:t>es</w:t>
      </w:r>
      <w:r w:rsidR="00525572" w:rsidRPr="00EC3009">
        <w:rPr>
          <w:rFonts w:ascii="Gothic720 BT" w:eastAsia="Gothic720 BT" w:hAnsi="Gothic720 BT" w:cs="Gothic720 BT"/>
          <w:lang w:eastAsia="es-MX"/>
        </w:rPr>
        <w:t xml:space="preserve"> fue</w:t>
      </w:r>
      <w:r w:rsidR="00525572">
        <w:rPr>
          <w:rFonts w:ascii="Gothic720 BT" w:eastAsia="Gothic720 BT" w:hAnsi="Gothic720 BT" w:cs="Gothic720 BT"/>
          <w:lang w:eastAsia="es-MX"/>
        </w:rPr>
        <w:t>ron</w:t>
      </w:r>
      <w:r w:rsidR="00525572" w:rsidRPr="00EC3009">
        <w:rPr>
          <w:rFonts w:ascii="Gothic720 BT" w:eastAsia="Gothic720 BT" w:hAnsi="Gothic720 BT" w:cs="Gothic720 BT"/>
          <w:lang w:eastAsia="es-MX"/>
        </w:rPr>
        <w:t xml:space="preserve"> postulada</w:t>
      </w:r>
      <w:r w:rsidR="00525572">
        <w:rPr>
          <w:rFonts w:ascii="Gothic720 BT" w:eastAsia="Gothic720 BT" w:hAnsi="Gothic720 BT" w:cs="Gothic720 BT"/>
          <w:lang w:eastAsia="es-MX"/>
        </w:rPr>
        <w:t xml:space="preserve">s para contender por los cargos de diputación propietaria y suplente por el Distrito Local 14 </w:t>
      </w:r>
      <w:r w:rsidR="00525572" w:rsidRPr="00EC3009">
        <w:rPr>
          <w:rFonts w:ascii="Gothic720 BT" w:eastAsia="Gothic720 BT" w:hAnsi="Gothic720 BT" w:cs="Gothic720 BT"/>
          <w:lang w:eastAsia="es-MX"/>
        </w:rPr>
        <w:t xml:space="preserve">y al no ser procedente </w:t>
      </w:r>
      <w:r w:rsidR="00525572">
        <w:rPr>
          <w:rFonts w:ascii="Gothic720 BT" w:eastAsia="Gothic720 BT" w:hAnsi="Gothic720 BT" w:cs="Gothic720 BT"/>
          <w:lang w:eastAsia="es-MX"/>
        </w:rPr>
        <w:t xml:space="preserve">actualmente </w:t>
      </w:r>
      <w:r w:rsidR="00525572" w:rsidRPr="00EC3009">
        <w:rPr>
          <w:rFonts w:ascii="Gothic720 BT" w:eastAsia="Gothic720 BT" w:hAnsi="Gothic720 BT" w:cs="Gothic720 BT"/>
          <w:lang w:eastAsia="es-MX"/>
        </w:rPr>
        <w:t xml:space="preserve">su sustitución, la </w:t>
      </w:r>
      <w:r w:rsidR="00525572">
        <w:rPr>
          <w:rFonts w:ascii="Gothic720 BT" w:eastAsia="Gothic720 BT" w:hAnsi="Gothic720 BT" w:cs="Gothic720 BT"/>
          <w:lang w:eastAsia="es-MX"/>
        </w:rPr>
        <w:t>formula ha quedado inexistente</w:t>
      </w:r>
      <w:bookmarkEnd w:id="3"/>
      <w:r w:rsidR="00525572">
        <w:rPr>
          <w:rFonts w:ascii="Gothic720 BT" w:eastAsia="Gothic720 BT" w:hAnsi="Gothic720 BT" w:cs="Gothic720 BT"/>
          <w:lang w:eastAsia="es-MX"/>
        </w:rPr>
        <w:t xml:space="preserve"> </w:t>
      </w:r>
      <w:r w:rsidR="00525572" w:rsidRPr="00EC3009">
        <w:rPr>
          <w:rFonts w:ascii="Gothic720 BT" w:eastAsia="Gothic720 BT" w:hAnsi="Gothic720 BT" w:cs="Gothic720 BT"/>
          <w:lang w:eastAsia="es-MX"/>
        </w:rPr>
        <w:t>y</w:t>
      </w:r>
      <w:r w:rsidR="00525572">
        <w:rPr>
          <w:rFonts w:ascii="Gothic720 BT" w:eastAsia="Gothic720 BT" w:hAnsi="Gothic720 BT" w:cs="Gothic720 BT"/>
          <w:lang w:eastAsia="es-MX"/>
        </w:rPr>
        <w:t>,</w:t>
      </w:r>
      <w:r w:rsidR="00525572" w:rsidRPr="00EC3009">
        <w:rPr>
          <w:rFonts w:ascii="Gothic720 BT" w:eastAsia="Gothic720 BT" w:hAnsi="Gothic720 BT" w:cs="Gothic720 BT"/>
          <w:lang w:eastAsia="es-MX"/>
        </w:rPr>
        <w:t xml:space="preserve"> por ende, la consecuencia es que este Consejo determine la cancelación de su registro aprobado el </w:t>
      </w:r>
      <w:r w:rsidR="00525572">
        <w:rPr>
          <w:rFonts w:ascii="Gothic720 BT" w:eastAsia="Gothic720 BT" w:hAnsi="Gothic720 BT" w:cs="Gothic720 BT"/>
          <w:lang w:eastAsia="es-MX"/>
        </w:rPr>
        <w:t>dieciocho</w:t>
      </w:r>
      <w:r w:rsidR="00525572" w:rsidRPr="00EC3009">
        <w:rPr>
          <w:rFonts w:ascii="Gothic720 BT" w:eastAsia="Gothic720 BT" w:hAnsi="Gothic720 BT" w:cs="Gothic720 BT"/>
          <w:lang w:eastAsia="es-MX"/>
        </w:rPr>
        <w:t xml:space="preserve"> de abril.</w:t>
      </w:r>
    </w:p>
    <w:p w14:paraId="4512377B" w14:textId="77777777" w:rsidR="00525572" w:rsidRPr="0035245F" w:rsidRDefault="00BB78B1" w:rsidP="00525572">
      <w:pPr>
        <w:spacing w:after="0"/>
        <w:jc w:val="both"/>
        <w:rPr>
          <w:rFonts w:ascii="Gothic720 BT" w:hAnsi="Gothic720 BT" w:cs="Arial"/>
        </w:rPr>
      </w:pPr>
      <w:r>
        <w:rPr>
          <w:rFonts w:ascii="Gothic720 BT" w:hAnsi="Gothic720 BT" w:cs="Arial"/>
        </w:rPr>
        <w:t>23</w:t>
      </w:r>
      <w:r w:rsidR="00525572" w:rsidRPr="0035245F">
        <w:rPr>
          <w:rFonts w:ascii="Gothic720 BT" w:hAnsi="Gothic720 BT" w:cs="Arial"/>
        </w:rPr>
        <w:t xml:space="preserve">. En este sentido, la presente resolución determina únicamente </w:t>
      </w:r>
      <w:r w:rsidR="00525572" w:rsidRPr="0035245F">
        <w:rPr>
          <w:rFonts w:ascii="Gothic720 BT" w:hAnsi="Gothic720 BT"/>
        </w:rPr>
        <w:t xml:space="preserve">sobre </w:t>
      </w:r>
      <w:r w:rsidR="00525572">
        <w:rPr>
          <w:rFonts w:ascii="Gothic720 BT" w:hAnsi="Gothic720 BT"/>
        </w:rPr>
        <w:t>la cancelación del</w:t>
      </w:r>
      <w:r w:rsidR="00525572" w:rsidRPr="0035245F">
        <w:rPr>
          <w:rFonts w:ascii="Gothic720 BT" w:hAnsi="Gothic720 BT"/>
        </w:rPr>
        <w:t xml:space="preserve"> registro de la</w:t>
      </w:r>
      <w:r w:rsidR="00525572" w:rsidRPr="0035245F">
        <w:rPr>
          <w:rFonts w:ascii="Gothic720 BT" w:hAnsi="Gothic720 BT" w:cs="Times New Roman"/>
          <w:lang w:val="es-ES"/>
        </w:rPr>
        <w:t xml:space="preserve"> </w:t>
      </w:r>
      <w:r>
        <w:rPr>
          <w:rFonts w:ascii="Gothic720 BT" w:hAnsi="Gothic720 BT" w:cs="Times New Roman"/>
          <w:lang w:val="es-ES"/>
        </w:rPr>
        <w:t>fórmula para diputación</w:t>
      </w:r>
      <w:r w:rsidR="00525572" w:rsidRPr="0035245F">
        <w:rPr>
          <w:rFonts w:ascii="Gothic720 BT" w:hAnsi="Gothic720 BT"/>
        </w:rPr>
        <w:t xml:space="preserve"> que postula el Partido </w:t>
      </w:r>
      <w:r w:rsidR="00525572" w:rsidRPr="00DA179A">
        <w:rPr>
          <w:rFonts w:ascii="Gothic720 BT" w:hAnsi="Gothic720 BT" w:cs="Arial"/>
        </w:rPr>
        <w:t>y no prejuzga respecto de otros requisitos de naturaleza, administrativa, judicial o de fiscalización</w:t>
      </w:r>
      <w:r w:rsidR="00525572">
        <w:rPr>
          <w:rFonts w:ascii="Gothic720 BT" w:hAnsi="Gothic720 BT" w:cs="Arial"/>
        </w:rPr>
        <w:t xml:space="preserve">, </w:t>
      </w:r>
      <w:r w:rsidR="00525572" w:rsidRPr="003B745C">
        <w:rPr>
          <w:rFonts w:ascii="Gothic720 BT" w:hAnsi="Gothic720 BT" w:cs="Arial"/>
        </w:rPr>
        <w:t>a los que se encuentren sujetos dicho partido político, o bien, la</w:t>
      </w:r>
      <w:r w:rsidR="00525572">
        <w:rPr>
          <w:rFonts w:ascii="Gothic720 BT" w:hAnsi="Gothic720 BT" w:cs="Arial"/>
        </w:rPr>
        <w:t>s otrora personas</w:t>
      </w:r>
      <w:r w:rsidR="00525572" w:rsidRPr="003B745C">
        <w:rPr>
          <w:rFonts w:ascii="Gothic720 BT" w:hAnsi="Gothic720 BT" w:cs="Arial"/>
        </w:rPr>
        <w:t xml:space="preserve"> candidat</w:t>
      </w:r>
      <w:r w:rsidR="00525572">
        <w:rPr>
          <w:rFonts w:ascii="Gothic720 BT" w:hAnsi="Gothic720 BT" w:cs="Arial"/>
        </w:rPr>
        <w:t>a</w:t>
      </w:r>
      <w:r w:rsidR="00525572" w:rsidRPr="003B745C">
        <w:rPr>
          <w:rFonts w:ascii="Gothic720 BT" w:hAnsi="Gothic720 BT" w:cs="Arial"/>
        </w:rPr>
        <w:t>s</w:t>
      </w:r>
      <w:r w:rsidR="00525572" w:rsidRPr="0035245F">
        <w:rPr>
          <w:rFonts w:ascii="Gothic720 BT" w:hAnsi="Gothic720 BT" w:cs="Arial"/>
        </w:rPr>
        <w:t>.</w:t>
      </w:r>
    </w:p>
    <w:p w14:paraId="66E74864" w14:textId="77777777" w:rsidR="00525572" w:rsidRPr="0035245F" w:rsidRDefault="00525572" w:rsidP="00525572">
      <w:pPr>
        <w:spacing w:after="0" w:line="240" w:lineRule="auto"/>
        <w:rPr>
          <w:rFonts w:ascii="Gothic720 BT" w:hAnsi="Gothic720 BT" w:cs="Arial"/>
          <w:lang w:eastAsia="es-ES"/>
        </w:rPr>
      </w:pPr>
    </w:p>
    <w:p w14:paraId="51D114F2" w14:textId="77777777" w:rsidR="00525572" w:rsidRPr="0035245F" w:rsidRDefault="00525572" w:rsidP="00525572">
      <w:pPr>
        <w:spacing w:after="0" w:line="240" w:lineRule="auto"/>
        <w:jc w:val="both"/>
        <w:rPr>
          <w:rFonts w:ascii="Gothic720 BT" w:hAnsi="Gothic720 BT"/>
          <w:b/>
        </w:rPr>
      </w:pPr>
      <w:r>
        <w:rPr>
          <w:rFonts w:ascii="Gothic720 BT" w:hAnsi="Gothic720 BT"/>
          <w:b/>
        </w:rPr>
        <w:t>SEXTO</w:t>
      </w:r>
      <w:r w:rsidRPr="0035245F">
        <w:rPr>
          <w:rFonts w:ascii="Gothic720 BT" w:hAnsi="Gothic720 BT"/>
          <w:b/>
        </w:rPr>
        <w:t>. Aprobación de la resolución mediante sesión a distancia o virtual.</w:t>
      </w:r>
    </w:p>
    <w:p w14:paraId="5D1D61FA" w14:textId="77777777" w:rsidR="00525572" w:rsidRPr="0035245F" w:rsidRDefault="00525572" w:rsidP="00525572">
      <w:pPr>
        <w:spacing w:after="0" w:line="240" w:lineRule="auto"/>
        <w:jc w:val="both"/>
        <w:rPr>
          <w:rFonts w:ascii="Gothic720 BT" w:hAnsi="Gothic720 BT"/>
        </w:rPr>
      </w:pPr>
    </w:p>
    <w:p w14:paraId="4B449A66" w14:textId="77777777" w:rsidR="00525572" w:rsidRPr="0035245F" w:rsidRDefault="00BB78B1" w:rsidP="00525572">
      <w:pPr>
        <w:spacing w:after="0"/>
        <w:jc w:val="both"/>
        <w:rPr>
          <w:rFonts w:ascii="Gothic720 BT" w:hAnsi="Gothic720 BT"/>
        </w:rPr>
      </w:pPr>
      <w:r>
        <w:rPr>
          <w:rFonts w:ascii="Gothic720 BT" w:hAnsi="Gothic720 BT"/>
        </w:rPr>
        <w:t>24</w:t>
      </w:r>
      <w:r w:rsidR="00525572" w:rsidRPr="0035245F">
        <w:rPr>
          <w:rFonts w:ascii="Gothic720 BT" w:hAnsi="Gothic720 BT"/>
        </w:rPr>
        <w:t>. Para efectos de la aprobación de esta determinación se toman en consideración las medidas preventivas emitidas por las autoridades en materia de salud a nivel federal y estatal</w:t>
      </w:r>
      <w:r w:rsidR="00525572" w:rsidRPr="0035245F">
        <w:rPr>
          <w:rFonts w:ascii="Gothic720 BT" w:hAnsi="Gothic720 BT"/>
          <w:vertAlign w:val="superscript"/>
        </w:rPr>
        <w:footnoteReference w:id="4"/>
      </w:r>
      <w:r w:rsidR="00525572" w:rsidRPr="0035245F">
        <w:rPr>
          <w:rFonts w:ascii="Gothic720 BT" w:hAnsi="Gothic720 BT"/>
        </w:rPr>
        <w:t xml:space="preserve"> relacionadas con la pandemia mundial provocada por el coronavirus covid-19,</w:t>
      </w:r>
      <w:r w:rsidR="00525572" w:rsidRPr="0035245F">
        <w:rPr>
          <w:rFonts w:ascii="Gothic720 BT" w:hAnsi="Gothic720 BT"/>
          <w:vertAlign w:val="superscript"/>
        </w:rPr>
        <w:footnoteReference w:id="5"/>
      </w:r>
      <w:r w:rsidR="00525572" w:rsidRPr="0035245F">
        <w:rPr>
          <w:rFonts w:ascii="Gothic720 BT" w:hAnsi="Gothic720 BT"/>
        </w:rPr>
        <w:t xml:space="preserve"> así como, las medidas adoptadas por el Instituto publicadas el dieciocho, veinte y veinticinco de marzo, catorce, veintitrés y treinta de abril, diecinueve y veintinueve de mayo, </w:t>
      </w:r>
      <w:r w:rsidR="00525572" w:rsidRPr="0035245F">
        <w:rPr>
          <w:rFonts w:ascii="Gothic720 BT" w:hAnsi="Gothic720 BT" w:cs="Times New Roman"/>
        </w:rPr>
        <w:t xml:space="preserve">todas del dos mil veinte, </w:t>
      </w:r>
      <w:r w:rsidR="00525572" w:rsidRPr="0035245F">
        <w:rPr>
          <w:rFonts w:ascii="Gothic720 BT" w:hAnsi="Gothic720 BT"/>
        </w:rPr>
        <w:t xml:space="preserve">mismas que han sido difundidas, entre otros medios, en el sitio de internet: </w:t>
      </w:r>
      <w:hyperlink r:id="rId8" w:history="1">
        <w:r w:rsidR="00525572" w:rsidRPr="0035245F">
          <w:rPr>
            <w:rFonts w:ascii="Gothic720 BT" w:hAnsi="Gothic720 BT"/>
            <w:u w:val="single"/>
          </w:rPr>
          <w:t>www.ieeq.mx</w:t>
        </w:r>
      </w:hyperlink>
      <w:r w:rsidR="00525572" w:rsidRPr="0035245F">
        <w:rPr>
          <w:rFonts w:ascii="Gothic720 BT" w:hAnsi="Gothic720 BT"/>
          <w:u w:val="single"/>
        </w:rPr>
        <w:t>.</w:t>
      </w:r>
      <w:r w:rsidR="00525572" w:rsidRPr="0035245F">
        <w:rPr>
          <w:rFonts w:ascii="Gothic720 BT" w:hAnsi="Gothic720 BT"/>
        </w:rPr>
        <w:t xml:space="preserve"> </w:t>
      </w:r>
    </w:p>
    <w:p w14:paraId="21E40815" w14:textId="77777777" w:rsidR="00525572" w:rsidRPr="0035245F" w:rsidRDefault="00525572" w:rsidP="00525572">
      <w:pPr>
        <w:spacing w:after="0"/>
        <w:jc w:val="both"/>
        <w:rPr>
          <w:rFonts w:ascii="Gothic720 BT" w:hAnsi="Gothic720 BT"/>
        </w:rPr>
      </w:pPr>
    </w:p>
    <w:p w14:paraId="4416DCFA" w14:textId="77777777" w:rsidR="00525572" w:rsidRPr="0035245F" w:rsidRDefault="00525572" w:rsidP="00525572">
      <w:pPr>
        <w:ind w:right="49"/>
        <w:contextualSpacing/>
        <w:jc w:val="both"/>
        <w:rPr>
          <w:rFonts w:ascii="Gothic720 BT" w:hAnsi="Gothic720 BT"/>
        </w:rPr>
      </w:pPr>
      <w:r>
        <w:rPr>
          <w:rFonts w:ascii="Gothic720 BT" w:hAnsi="Gothic720 BT"/>
        </w:rPr>
        <w:t>2</w:t>
      </w:r>
      <w:r w:rsidR="00BB78B1">
        <w:rPr>
          <w:rFonts w:ascii="Gothic720 BT" w:hAnsi="Gothic720 BT"/>
        </w:rPr>
        <w:t>5</w:t>
      </w:r>
      <w:r w:rsidRPr="0035245F">
        <w:rPr>
          <w:rFonts w:ascii="Gothic720 BT" w:hAnsi="Gothic720 BT"/>
        </w:rPr>
        <w:t>. Entre las citadas medidas, el dos de diciembre de dos mil veinte la Secretaría Ejecutiva del Instituto giró el oficio SE/1832/2020 mediante el cual autorizó como medida preventiva la realización de sesiones en los Consejos Distritales y Municipales vía remota; por lo que es procedente la aprobación de esta determinación mediante sesión virtual.</w:t>
      </w:r>
    </w:p>
    <w:p w14:paraId="3C284A5F" w14:textId="77777777" w:rsidR="00525572" w:rsidRPr="0035245F" w:rsidRDefault="00525572" w:rsidP="00525572">
      <w:pPr>
        <w:ind w:right="49"/>
        <w:contextualSpacing/>
        <w:jc w:val="both"/>
        <w:rPr>
          <w:rFonts w:ascii="Gothic720 BT" w:hAnsi="Gothic720 BT"/>
        </w:rPr>
      </w:pPr>
    </w:p>
    <w:p w14:paraId="70B9F966" w14:textId="77777777" w:rsidR="00525572" w:rsidRDefault="00525572" w:rsidP="00525572">
      <w:pPr>
        <w:spacing w:after="0"/>
        <w:jc w:val="both"/>
        <w:rPr>
          <w:rFonts w:ascii="Gothic720 BT" w:hAnsi="Gothic720 BT"/>
        </w:rPr>
      </w:pPr>
      <w:r>
        <w:rPr>
          <w:rFonts w:ascii="Gothic720 BT" w:hAnsi="Gothic720 BT"/>
        </w:rPr>
        <w:lastRenderedPageBreak/>
        <w:t>2</w:t>
      </w:r>
      <w:r w:rsidR="00BB78B1">
        <w:rPr>
          <w:rFonts w:ascii="Gothic720 BT" w:hAnsi="Gothic720 BT"/>
        </w:rPr>
        <w:t>6</w:t>
      </w:r>
      <w:r w:rsidRPr="0035245F">
        <w:rPr>
          <w:rFonts w:ascii="Gothic720 BT" w:hAnsi="Gothic720 BT"/>
        </w:rPr>
        <w:t xml:space="preserve">. Así, en atención a las facultades de la persona titular de la Secretaría Técnica establecidas en el artículo 86, fracciones I, VI, VIII, IX y X de la Ley Electoral, se instruye a la </w:t>
      </w:r>
      <w:r>
        <w:rPr>
          <w:rFonts w:ascii="Gothic720 BT" w:hAnsi="Gothic720 BT"/>
        </w:rPr>
        <w:t>misma</w:t>
      </w:r>
      <w:r w:rsidRPr="0035245F">
        <w:rPr>
          <w:rFonts w:ascii="Gothic720 BT" w:hAnsi="Gothic720 BT"/>
        </w:rPr>
        <w:t xml:space="preserve"> certifiqué de manera virtual los actos relacionados con la emisión de esta resolución y el sentido de su votación.</w:t>
      </w:r>
    </w:p>
    <w:p w14:paraId="29A1A48F" w14:textId="77777777" w:rsidR="00525572" w:rsidRDefault="00525572" w:rsidP="00525572">
      <w:pPr>
        <w:spacing w:after="200" w:line="276" w:lineRule="auto"/>
        <w:jc w:val="both"/>
        <w:rPr>
          <w:rFonts w:ascii="Gothic720 BT" w:eastAsia="Times New Roman" w:hAnsi="Gothic720 BT" w:cs="Arial"/>
          <w:lang w:eastAsia="es-MX"/>
        </w:rPr>
      </w:pPr>
    </w:p>
    <w:p w14:paraId="3932C802" w14:textId="77777777" w:rsidR="00525572" w:rsidRPr="00723889" w:rsidRDefault="00525572" w:rsidP="00525572">
      <w:pPr>
        <w:spacing w:after="200" w:line="276" w:lineRule="auto"/>
        <w:jc w:val="both"/>
        <w:rPr>
          <w:rFonts w:ascii="Gothic720 BT" w:eastAsia="Times New Roman" w:hAnsi="Gothic720 BT" w:cs="Arial"/>
          <w:lang w:eastAsia="es-MX"/>
        </w:rPr>
      </w:pPr>
      <w:r w:rsidRPr="00723889">
        <w:rPr>
          <w:rFonts w:ascii="Gothic720 BT" w:eastAsia="Times New Roman" w:hAnsi="Gothic720 BT" w:cs="Arial"/>
          <w:lang w:eastAsia="es-MX"/>
        </w:rPr>
        <w:t>Con base en los considerandos anteriores, así como con fundamento en los artículos 35, fracción II,</w:t>
      </w:r>
      <w:r>
        <w:rPr>
          <w:rFonts w:ascii="Gothic720 BT" w:eastAsia="Times New Roman" w:hAnsi="Gothic720 BT" w:cs="Arial"/>
          <w:lang w:eastAsia="es-MX"/>
        </w:rPr>
        <w:t xml:space="preserve"> </w:t>
      </w:r>
      <w:r w:rsidRPr="00723889">
        <w:rPr>
          <w:rFonts w:ascii="Gothic720 BT" w:eastAsia="Times New Roman" w:hAnsi="Gothic720 BT" w:cs="Arial"/>
          <w:lang w:eastAsia="es-MX"/>
        </w:rPr>
        <w:t xml:space="preserve">116, fracción IV, incisos b) y c) de la Constitución Federal; </w:t>
      </w:r>
      <w:r>
        <w:rPr>
          <w:rFonts w:ascii="Gothic720 BT" w:eastAsia="Times New Roman" w:hAnsi="Gothic720 BT" w:cs="Arial"/>
          <w:lang w:eastAsia="es-MX"/>
        </w:rPr>
        <w:t xml:space="preserve">16, de la Constitución Local; </w:t>
      </w:r>
      <w:r w:rsidRPr="0035245F">
        <w:rPr>
          <w:rFonts w:ascii="Gothic720 BT" w:eastAsia="Times New Roman" w:hAnsi="Gothic720 BT" w:cs="Arial"/>
          <w:lang w:eastAsia="es-MX"/>
        </w:rPr>
        <w:t>98, numeral 1 y 2 de la Ley General;</w:t>
      </w:r>
      <w:r>
        <w:rPr>
          <w:rFonts w:ascii="Gothic720 BT" w:eastAsia="Times New Roman" w:hAnsi="Gothic720 BT" w:cs="Arial"/>
          <w:lang w:eastAsia="es-MX"/>
        </w:rPr>
        <w:t xml:space="preserve"> así como </w:t>
      </w:r>
      <w:r w:rsidRPr="00723889">
        <w:rPr>
          <w:rFonts w:ascii="Gothic720 BT" w:eastAsia="Times New Roman" w:hAnsi="Gothic720 BT" w:cs="Arial"/>
          <w:lang w:eastAsia="es-MX"/>
        </w:rPr>
        <w:t>52</w:t>
      </w:r>
      <w:r>
        <w:rPr>
          <w:rFonts w:ascii="Gothic720 BT" w:eastAsia="Times New Roman" w:hAnsi="Gothic720 BT" w:cs="Arial"/>
          <w:lang w:eastAsia="es-MX"/>
        </w:rPr>
        <w:t>,</w:t>
      </w:r>
      <w:r w:rsidRPr="00723889">
        <w:rPr>
          <w:rFonts w:ascii="Gothic720 BT" w:eastAsia="Times New Roman" w:hAnsi="Gothic720 BT" w:cs="Arial"/>
          <w:lang w:eastAsia="es-MX"/>
        </w:rPr>
        <w:t xml:space="preserve"> </w:t>
      </w:r>
      <w:r w:rsidRPr="00723889">
        <w:rPr>
          <w:rFonts w:ascii="Gothic720 BT" w:eastAsia="Gothic720 BT" w:hAnsi="Gothic720 BT" w:cs="Gothic720 BT"/>
        </w:rPr>
        <w:t>53, fracción VI, 57,</w:t>
      </w:r>
      <w:r>
        <w:rPr>
          <w:rFonts w:ascii="Gothic720 BT" w:eastAsia="Gothic720 BT" w:hAnsi="Gothic720 BT" w:cs="Gothic720 BT"/>
        </w:rPr>
        <w:t xml:space="preserve"> </w:t>
      </w:r>
      <w:r>
        <w:rPr>
          <w:rFonts w:ascii="Gothic720 BT" w:eastAsia="Times New Roman" w:hAnsi="Gothic720 BT" w:cs="Arial"/>
          <w:lang w:eastAsia="es-MX"/>
        </w:rPr>
        <w:t>82, fracción I, II, III y X, 162,</w:t>
      </w:r>
      <w:r w:rsidRPr="00723889">
        <w:rPr>
          <w:rFonts w:ascii="Gothic720 BT" w:eastAsia="Gothic720 BT" w:hAnsi="Gothic720 BT" w:cs="Gothic720 BT"/>
        </w:rPr>
        <w:t xml:space="preserve"> </w:t>
      </w:r>
      <w:r w:rsidRPr="00723889">
        <w:rPr>
          <w:rFonts w:ascii="Gothic720 BT" w:eastAsia="Gothic720 BT" w:hAnsi="Gothic720 BT" w:cs="Gothic720 BT"/>
          <w:lang w:eastAsia="es-MX"/>
        </w:rPr>
        <w:t>204, 206, párrafo cuarto, 207, fracción I de la Ley Electoral</w:t>
      </w:r>
      <w:r>
        <w:rPr>
          <w:rFonts w:ascii="Gothic720 BT" w:eastAsia="Gothic720 BT" w:hAnsi="Gothic720 BT" w:cs="Gothic720 BT"/>
          <w:lang w:eastAsia="es-MX"/>
        </w:rPr>
        <w:t xml:space="preserve">, </w:t>
      </w:r>
      <w:r w:rsidRPr="0035245F">
        <w:rPr>
          <w:rFonts w:ascii="Gothic720 BT" w:hAnsi="Gothic720 BT" w:cs="Arial"/>
        </w:rPr>
        <w:t>e</w:t>
      </w:r>
      <w:r w:rsidRPr="0035245F">
        <w:rPr>
          <w:rFonts w:ascii="Gothic720 BT" w:hAnsi="Gothic720 BT"/>
        </w:rPr>
        <w:t>l Consejo emite los siguientes:</w:t>
      </w:r>
    </w:p>
    <w:p w14:paraId="6C2FC832" w14:textId="77777777" w:rsidR="00B77068" w:rsidRPr="00E27580" w:rsidRDefault="00B77068" w:rsidP="00B77068">
      <w:pPr>
        <w:spacing w:before="100" w:beforeAutospacing="1" w:after="100" w:afterAutospacing="1" w:line="276" w:lineRule="auto"/>
        <w:jc w:val="center"/>
        <w:rPr>
          <w:rFonts w:ascii="Gothic720 BT" w:eastAsia="Times New Roman" w:hAnsi="Gothic720 BT" w:cs="Times New Roman"/>
          <w:sz w:val="24"/>
          <w:szCs w:val="24"/>
          <w:lang w:eastAsia="es-MX"/>
        </w:rPr>
      </w:pPr>
      <w:r w:rsidRPr="00E27580">
        <w:rPr>
          <w:rFonts w:ascii="Gothic720 BT" w:eastAsia="Times New Roman" w:hAnsi="Gothic720 BT" w:cs="Arial"/>
          <w:b/>
          <w:sz w:val="24"/>
          <w:szCs w:val="24"/>
          <w:lang w:eastAsia="es-MX"/>
        </w:rPr>
        <w:t>R E S O L U T I V O S</w:t>
      </w:r>
    </w:p>
    <w:p w14:paraId="00200D58" w14:textId="77777777" w:rsidR="00B77068" w:rsidRPr="00E27580" w:rsidRDefault="00B77068" w:rsidP="00B77068">
      <w:pPr>
        <w:spacing w:after="0" w:line="276" w:lineRule="auto"/>
        <w:jc w:val="both"/>
        <w:rPr>
          <w:rFonts w:ascii="Gothic720 BT" w:hAnsi="Gothic720 BT"/>
          <w:bCs/>
        </w:rPr>
      </w:pPr>
      <w:r w:rsidRPr="00E27580">
        <w:rPr>
          <w:rFonts w:ascii="Gothic720 BT" w:eastAsia="Times New Roman" w:hAnsi="Gothic720 BT"/>
          <w:b/>
          <w:lang w:eastAsia="es-MX"/>
        </w:rPr>
        <w:t xml:space="preserve">PRIMERO. </w:t>
      </w:r>
      <w:bookmarkStart w:id="4" w:name="_Hlk67562284"/>
      <w:bookmarkStart w:id="5" w:name="_Hlk69289327"/>
      <w:r w:rsidRPr="00E27580">
        <w:rPr>
          <w:rFonts w:ascii="Gothic720 BT" w:eastAsia="Times New Roman" w:hAnsi="Gothic720 BT"/>
          <w:lang w:eastAsia="es-MX"/>
        </w:rPr>
        <w:t>Se</w:t>
      </w:r>
      <w:r w:rsidRPr="00E27580">
        <w:rPr>
          <w:rFonts w:ascii="Gothic720 BT" w:eastAsia="Times New Roman" w:hAnsi="Gothic720 BT"/>
          <w:b/>
          <w:lang w:eastAsia="es-MX"/>
        </w:rPr>
        <w:t xml:space="preserve"> </w:t>
      </w:r>
      <w:r w:rsidRPr="00E27580">
        <w:rPr>
          <w:rFonts w:ascii="Gothic720 BT" w:eastAsia="Times New Roman" w:hAnsi="Gothic720 BT"/>
          <w:lang w:eastAsia="es-MX"/>
        </w:rPr>
        <w:t>cancela</w:t>
      </w:r>
      <w:r w:rsidRPr="00E27580">
        <w:rPr>
          <w:rFonts w:ascii="Gothic720 BT" w:hAnsi="Gothic720 BT"/>
          <w:bCs/>
        </w:rPr>
        <w:t xml:space="preserve"> el registro en</w:t>
      </w:r>
      <w:r w:rsidRPr="00E27580">
        <w:rPr>
          <w:rFonts w:ascii="Gothic720 BT" w:eastAsia="Times New Roman" w:hAnsi="Gothic720 BT" w:cs="Arial"/>
          <w:lang w:eastAsia="es-MX"/>
        </w:rPr>
        <w:t xml:space="preserve"> candidatura de </w:t>
      </w:r>
      <w:r w:rsidR="00F92C01" w:rsidRPr="00E27580">
        <w:rPr>
          <w:rFonts w:ascii="Gothic720 BT" w:eastAsia="Times New Roman" w:hAnsi="Gothic720 BT" w:cs="Arial"/>
          <w:lang w:eastAsia="es-MX"/>
        </w:rPr>
        <w:t>la</w:t>
      </w:r>
      <w:r w:rsidR="00E96EF3" w:rsidRPr="00E27580">
        <w:rPr>
          <w:rFonts w:ascii="Gothic720 BT" w:eastAsia="Times New Roman" w:hAnsi="Gothic720 BT" w:cs="Arial"/>
          <w:lang w:eastAsia="es-MX"/>
        </w:rPr>
        <w:t>s integrantes</w:t>
      </w:r>
      <w:r w:rsidR="00E96EF3" w:rsidRPr="00E27580">
        <w:rPr>
          <w:rFonts w:ascii="Gothic720 BT" w:hAnsi="Gothic720 BT"/>
          <w:bCs/>
        </w:rPr>
        <w:t xml:space="preserve"> de la formula encabezada por </w:t>
      </w:r>
      <w:r w:rsidR="00F92C01" w:rsidRPr="00E27580">
        <w:rPr>
          <w:rFonts w:ascii="Gothic720 BT" w:eastAsia="Times New Roman" w:hAnsi="Gothic720 BT" w:cs="Times New Roman"/>
          <w:lang w:eastAsia="es-MX"/>
        </w:rPr>
        <w:t>ANA MARIA SALAZAR VEGA</w:t>
      </w:r>
      <w:r w:rsidR="00E96EF3" w:rsidRPr="00E27580">
        <w:rPr>
          <w:rFonts w:ascii="Gothic720 BT" w:hAnsi="Gothic720 BT"/>
          <w:bCs/>
        </w:rPr>
        <w:t>, para el cargo de diputación por el principio de mayoría relativa por el Distrito Local 1</w:t>
      </w:r>
      <w:r w:rsidR="00F92C01" w:rsidRPr="00E27580">
        <w:rPr>
          <w:rFonts w:ascii="Gothic720 BT" w:hAnsi="Gothic720 BT"/>
          <w:bCs/>
        </w:rPr>
        <w:t>4</w:t>
      </w:r>
      <w:r w:rsidR="00E96EF3" w:rsidRPr="00E27580">
        <w:rPr>
          <w:rFonts w:ascii="Gothic720 BT" w:hAnsi="Gothic720 BT"/>
          <w:bCs/>
        </w:rPr>
        <w:t xml:space="preserve">, presentada por el Partido </w:t>
      </w:r>
      <w:r w:rsidR="00F92C01" w:rsidRPr="00E27580">
        <w:rPr>
          <w:rFonts w:ascii="Gothic720 BT" w:hAnsi="Gothic720 BT"/>
          <w:bCs/>
        </w:rPr>
        <w:t>Político Encuentro Solidario</w:t>
      </w:r>
      <w:r w:rsidR="00E96EF3" w:rsidRPr="00E27580">
        <w:rPr>
          <w:rFonts w:ascii="Gothic720 BT" w:hAnsi="Gothic720 BT"/>
          <w:bCs/>
        </w:rPr>
        <w:t>.</w:t>
      </w:r>
    </w:p>
    <w:p w14:paraId="68ACA116" w14:textId="77777777" w:rsidR="00B77068" w:rsidRPr="00E27580" w:rsidRDefault="00B77068" w:rsidP="00B77068">
      <w:pPr>
        <w:spacing w:after="0" w:line="276" w:lineRule="auto"/>
        <w:jc w:val="both"/>
        <w:rPr>
          <w:rFonts w:ascii="Gothic720 BT" w:hAnsi="Gothic720 BT"/>
          <w:bCs/>
        </w:rPr>
      </w:pPr>
    </w:p>
    <w:bookmarkEnd w:id="4"/>
    <w:p w14:paraId="41ACCB12" w14:textId="77777777" w:rsidR="00B77068" w:rsidRPr="00E27580" w:rsidRDefault="00B77068" w:rsidP="00B77068">
      <w:pPr>
        <w:spacing w:after="200" w:line="276" w:lineRule="auto"/>
        <w:ind w:right="49"/>
        <w:jc w:val="both"/>
        <w:rPr>
          <w:rFonts w:ascii="Gothic720 BT" w:eastAsia="Calibri" w:hAnsi="Gothic720 BT" w:cs="Calibri"/>
          <w:lang w:val="es-ES" w:eastAsia="es-ES"/>
        </w:rPr>
      </w:pPr>
      <w:r w:rsidRPr="00E27580">
        <w:rPr>
          <w:rFonts w:ascii="Gothic720 BT" w:hAnsi="Gothic720 BT"/>
          <w:b/>
          <w:bCs/>
        </w:rPr>
        <w:t xml:space="preserve">SEGUNDO. </w:t>
      </w:r>
      <w:r w:rsidRPr="00E27580">
        <w:rPr>
          <w:rFonts w:ascii="Gothic720 BT" w:eastAsia="Calibri" w:hAnsi="Gothic720 BT" w:cs="Calibri"/>
          <w:lang w:eastAsia="es-MX"/>
        </w:rPr>
        <w:t xml:space="preserve">Notifíquese personalmente la presente resolución al </w:t>
      </w:r>
      <w:r w:rsidR="00F92C01" w:rsidRPr="00E27580">
        <w:rPr>
          <w:rFonts w:ascii="Gothic720 BT" w:hAnsi="Gothic720 BT"/>
          <w:bCs/>
        </w:rPr>
        <w:t>Partido Político Encuentro Solidario</w:t>
      </w:r>
      <w:r w:rsidRPr="00E27580">
        <w:rPr>
          <w:rFonts w:ascii="Gothic720 BT" w:eastAsia="Calibri" w:hAnsi="Gothic720 BT" w:cs="Calibri"/>
          <w:lang w:eastAsia="es-MX"/>
        </w:rPr>
        <w:t>, en términos de la Ley de Medios de Impugnación en Materia Electoral del Estado de Querétaro.</w:t>
      </w:r>
    </w:p>
    <w:p w14:paraId="1CF73FFE" w14:textId="77777777" w:rsidR="00B77068" w:rsidRPr="00E27580" w:rsidRDefault="00B77068" w:rsidP="00B77068">
      <w:pPr>
        <w:spacing w:after="200" w:line="276" w:lineRule="auto"/>
        <w:ind w:right="49"/>
        <w:jc w:val="both"/>
        <w:rPr>
          <w:rFonts w:ascii="Gothic720 BT" w:hAnsi="Gothic720 BT"/>
        </w:rPr>
      </w:pPr>
      <w:r w:rsidRPr="00E27580">
        <w:rPr>
          <w:rFonts w:ascii="Gothic720 BT" w:hAnsi="Gothic720 BT"/>
          <w:b/>
        </w:rPr>
        <w:t>TERCERO.</w:t>
      </w:r>
      <w:r w:rsidRPr="00E27580">
        <w:rPr>
          <w:rFonts w:ascii="Gothic720 BT" w:hAnsi="Gothic720 BT"/>
        </w:rPr>
        <w:t xml:space="preserve"> </w:t>
      </w:r>
      <w:r w:rsidRPr="00E27580">
        <w:rPr>
          <w:rFonts w:ascii="Gothic720 BT" w:eastAsia="Times New Roman" w:hAnsi="Gothic720 BT" w:cs="Arial"/>
        </w:rPr>
        <w:t xml:space="preserve">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p>
    <w:p w14:paraId="545EAD91" w14:textId="77777777" w:rsidR="00B77068" w:rsidRPr="00E27580" w:rsidRDefault="00B77068" w:rsidP="00B77068">
      <w:pPr>
        <w:spacing w:after="200" w:line="276" w:lineRule="auto"/>
        <w:ind w:right="49"/>
        <w:jc w:val="both"/>
        <w:rPr>
          <w:rFonts w:ascii="Gothic720 BT" w:hAnsi="Gothic720 BT"/>
          <w:bCs/>
        </w:rPr>
      </w:pPr>
      <w:r w:rsidRPr="00E27580">
        <w:rPr>
          <w:rFonts w:ascii="Gothic720 BT" w:hAnsi="Gothic720 BT"/>
          <w:b/>
          <w:bCs/>
        </w:rPr>
        <w:t xml:space="preserve">CUARTO. </w:t>
      </w:r>
      <w:r w:rsidRPr="00E27580">
        <w:rPr>
          <w:rFonts w:ascii="Gothic720 BT" w:eastAsia="Times New Roman" w:hAnsi="Gothic720 BT" w:cs="Arial"/>
        </w:rPr>
        <w:t>Se instruye a la Secretaría Técnica remita copia certificada de esta determinación a la Secretaría Ejecutiva, para efectos de su publicación en el Periódico Oficial del Gobierno del Estado de Querétaro “La Sombra de Arteaga”.</w:t>
      </w:r>
    </w:p>
    <w:p w14:paraId="4F3579A7" w14:textId="77777777" w:rsidR="00B77068" w:rsidRPr="00E27580" w:rsidRDefault="00B77068" w:rsidP="00B77068">
      <w:pPr>
        <w:spacing w:after="200" w:line="276" w:lineRule="auto"/>
        <w:ind w:right="49"/>
        <w:jc w:val="both"/>
        <w:rPr>
          <w:rFonts w:ascii="Gothic720 BT" w:eastAsia="Times New Roman" w:hAnsi="Gothic720 BT" w:cs="Arial"/>
        </w:rPr>
      </w:pPr>
      <w:r w:rsidRPr="00E27580">
        <w:rPr>
          <w:rFonts w:ascii="Gothic720 BT" w:hAnsi="Gothic720 BT" w:cs="Arial"/>
          <w:b/>
          <w:bCs/>
          <w:lang w:val="es-ES" w:eastAsia="es-ES"/>
        </w:rPr>
        <w:t>QUINTO.</w:t>
      </w:r>
      <w:r w:rsidRPr="00E27580">
        <w:rPr>
          <w:rFonts w:ascii="Gothic720 BT" w:hAnsi="Gothic720 BT" w:cs="Arial"/>
          <w:lang w:val="es-ES" w:eastAsia="es-ES"/>
        </w:rPr>
        <w:t xml:space="preserve"> Publíquese en</w:t>
      </w:r>
      <w:r w:rsidRPr="00E27580">
        <w:rPr>
          <w:rFonts w:ascii="Gothic720 BT" w:hAnsi="Gothic720 BT" w:cs="Arial"/>
          <w:b/>
          <w:lang w:val="es-ES" w:eastAsia="es-ES"/>
        </w:rPr>
        <w:t xml:space="preserve"> </w:t>
      </w:r>
      <w:r w:rsidRPr="00E27580">
        <w:rPr>
          <w:rFonts w:ascii="Gothic720 BT" w:hAnsi="Gothic720 BT" w:cs="Arial"/>
          <w:lang w:val="es-ES" w:eastAsia="es-ES"/>
        </w:rPr>
        <w:t>los</w:t>
      </w:r>
      <w:r w:rsidRPr="00E27580">
        <w:rPr>
          <w:rFonts w:ascii="Gothic720 BT" w:hAnsi="Gothic720 BT" w:cs="Arial"/>
          <w:b/>
          <w:lang w:val="es-ES" w:eastAsia="es-ES"/>
        </w:rPr>
        <w:t xml:space="preserve"> </w:t>
      </w:r>
      <w:r w:rsidRPr="00E27580">
        <w:rPr>
          <w:rFonts w:ascii="Gothic720 BT" w:hAnsi="Gothic720 BT" w:cs="Arial"/>
          <w:lang w:val="es-ES" w:eastAsia="es-ES"/>
        </w:rPr>
        <w:t xml:space="preserve">estrados del Consejo </w:t>
      </w:r>
      <w:r w:rsidR="00E96EF3" w:rsidRPr="00E27580">
        <w:rPr>
          <w:rFonts w:ascii="Gothic720 BT" w:hAnsi="Gothic720 BT" w:cs="Arial"/>
          <w:lang w:val="es-ES" w:eastAsia="es-ES"/>
        </w:rPr>
        <w:t>Distrital 1</w:t>
      </w:r>
      <w:r w:rsidR="000B1F76" w:rsidRPr="00E27580">
        <w:rPr>
          <w:rFonts w:ascii="Gothic720 BT" w:hAnsi="Gothic720 BT" w:cs="Arial"/>
          <w:lang w:val="es-ES" w:eastAsia="es-ES"/>
        </w:rPr>
        <w:t>4</w:t>
      </w:r>
      <w:r w:rsidRPr="00E27580">
        <w:rPr>
          <w:rFonts w:ascii="Gothic720 BT" w:hAnsi="Gothic720 BT" w:cs="Arial"/>
          <w:lang w:val="es-ES" w:eastAsia="es-ES"/>
        </w:rPr>
        <w:t xml:space="preserve"> y en el sitio de internet del Instituto Electoral del Estado de Querétaro</w:t>
      </w:r>
      <w:r w:rsidRPr="00E27580">
        <w:rPr>
          <w:rFonts w:ascii="Gothic720 BT" w:hAnsi="Gothic720 BT" w:cs="Arial"/>
          <w:bCs/>
          <w:lang w:val="es-ES" w:eastAsia="es-ES"/>
        </w:rPr>
        <w:t>.</w:t>
      </w:r>
      <w:bookmarkEnd w:id="5"/>
    </w:p>
    <w:p w14:paraId="5188DDAC" w14:textId="2624BA04" w:rsidR="00B77068" w:rsidRPr="00E27580" w:rsidRDefault="00B77068" w:rsidP="00B77068">
      <w:pPr>
        <w:spacing w:after="200" w:line="276" w:lineRule="auto"/>
        <w:ind w:right="49"/>
        <w:jc w:val="both"/>
        <w:rPr>
          <w:rFonts w:ascii="Gothic720 BT" w:eastAsia="Calibri" w:hAnsi="Gothic720 BT" w:cs="Arial"/>
          <w:bCs/>
          <w:lang w:val="es-ES" w:eastAsia="es-ES"/>
        </w:rPr>
      </w:pPr>
      <w:r w:rsidRPr="00E27580">
        <w:rPr>
          <w:rFonts w:ascii="Gothic720 BT" w:eastAsia="Calibri" w:hAnsi="Gothic720 BT" w:cs="Arial"/>
          <w:bCs/>
          <w:lang w:val="es-ES" w:eastAsia="es-ES"/>
        </w:rPr>
        <w:t xml:space="preserve">Dada en el municipio de </w:t>
      </w:r>
      <w:r w:rsidR="000B1F76" w:rsidRPr="00E27580">
        <w:rPr>
          <w:rFonts w:ascii="Gothic720 BT" w:hAnsi="Gothic720 BT"/>
          <w:bCs/>
        </w:rPr>
        <w:t>Cadereyta</w:t>
      </w:r>
      <w:r w:rsidR="00E96EF3" w:rsidRPr="00E27580">
        <w:rPr>
          <w:rFonts w:ascii="Gothic720 BT" w:hAnsi="Gothic720 BT"/>
          <w:bCs/>
        </w:rPr>
        <w:t>,</w:t>
      </w:r>
      <w:r w:rsidRPr="00E27580">
        <w:rPr>
          <w:rFonts w:ascii="Gothic720 BT" w:eastAsia="Calibri" w:hAnsi="Gothic720 BT" w:cs="Arial"/>
          <w:bCs/>
          <w:lang w:val="es-ES" w:eastAsia="es-ES"/>
        </w:rPr>
        <w:t xml:space="preserve"> Querétaro, a los </w:t>
      </w:r>
      <w:r w:rsidR="007B14BF">
        <w:rPr>
          <w:rFonts w:ascii="Gothic720 BT" w:eastAsia="Calibri" w:hAnsi="Gothic720 BT" w:cs="Arial"/>
          <w:bCs/>
          <w:lang w:val="es-ES" w:eastAsia="es-ES"/>
        </w:rPr>
        <w:t xml:space="preserve">siete </w:t>
      </w:r>
      <w:r w:rsidR="001C69DE">
        <w:rPr>
          <w:rFonts w:ascii="Gothic720 BT" w:eastAsia="Calibri" w:hAnsi="Gothic720 BT" w:cs="Arial"/>
          <w:bCs/>
          <w:lang w:val="es-ES" w:eastAsia="es-ES"/>
        </w:rPr>
        <w:t>días</w:t>
      </w:r>
      <w:r w:rsidRPr="00E27580">
        <w:rPr>
          <w:rFonts w:ascii="Gothic720 BT" w:eastAsia="Calibri" w:hAnsi="Gothic720 BT" w:cs="Arial"/>
          <w:bCs/>
          <w:lang w:val="es-ES" w:eastAsia="es-ES"/>
        </w:rPr>
        <w:t xml:space="preserve"> de mayo de dos mil veintiuno. </w:t>
      </w:r>
      <w:r w:rsidRPr="00E27580">
        <w:rPr>
          <w:rFonts w:ascii="Gothic720 BT" w:eastAsia="Calibri" w:hAnsi="Gothic720 BT" w:cs="Arial"/>
          <w:b/>
          <w:bCs/>
          <w:lang w:val="es-ES" w:eastAsia="es-ES"/>
        </w:rPr>
        <w:t>DOY FE.</w:t>
      </w:r>
    </w:p>
    <w:p w14:paraId="0AACFFCE" w14:textId="28578579" w:rsidR="00B77068" w:rsidRDefault="00B77068" w:rsidP="00B77068">
      <w:pPr>
        <w:spacing w:after="200" w:line="276" w:lineRule="auto"/>
        <w:ind w:right="49"/>
        <w:jc w:val="both"/>
        <w:rPr>
          <w:rFonts w:ascii="Gothic720 BT" w:eastAsia="Calibri" w:hAnsi="Gothic720 BT" w:cs="Arial"/>
          <w:bCs/>
          <w:lang w:val="es-ES" w:eastAsia="es-ES"/>
        </w:rPr>
      </w:pPr>
      <w:r w:rsidRPr="00E27580">
        <w:rPr>
          <w:rFonts w:ascii="Gothic720 BT" w:eastAsia="Calibri" w:hAnsi="Gothic720 BT" w:cs="Arial"/>
          <w:bCs/>
          <w:lang w:val="es-ES" w:eastAsia="es-ES"/>
        </w:rPr>
        <w:t xml:space="preserve">La Secretaría Técnica del </w:t>
      </w:r>
      <w:r w:rsidRPr="00E27580">
        <w:rPr>
          <w:rFonts w:ascii="Gothic720 BT" w:eastAsia="Calibri" w:hAnsi="Gothic720 BT" w:cs="Calibri"/>
          <w:lang w:eastAsia="es-MX"/>
        </w:rPr>
        <w:t xml:space="preserve">Consejo </w:t>
      </w:r>
      <w:r w:rsidR="004323B8" w:rsidRPr="00E27580">
        <w:rPr>
          <w:rFonts w:ascii="Gothic720 BT" w:eastAsia="Calibri" w:hAnsi="Gothic720 BT" w:cs="Calibri"/>
          <w:lang w:eastAsia="es-MX"/>
        </w:rPr>
        <w:t>Distrital 1</w:t>
      </w:r>
      <w:r w:rsidR="000B1F76" w:rsidRPr="00E27580">
        <w:rPr>
          <w:rFonts w:ascii="Gothic720 BT" w:eastAsia="Calibri" w:hAnsi="Gothic720 BT" w:cs="Calibri"/>
          <w:lang w:eastAsia="es-MX"/>
        </w:rPr>
        <w:t>4</w:t>
      </w:r>
      <w:r w:rsidRPr="00E27580">
        <w:rPr>
          <w:rFonts w:ascii="Gothic720 BT" w:hAnsi="Gothic720 BT"/>
          <w:bCs/>
          <w:sz w:val="16"/>
          <w:szCs w:val="16"/>
        </w:rPr>
        <w:t xml:space="preserve"> </w:t>
      </w:r>
      <w:r w:rsidRPr="00E27580">
        <w:rPr>
          <w:rFonts w:ascii="Gothic720 BT" w:eastAsia="Calibri" w:hAnsi="Gothic720 BT" w:cs="Calibri"/>
          <w:lang w:eastAsia="es-MX"/>
        </w:rPr>
        <w:t>d</w:t>
      </w:r>
      <w:r w:rsidRPr="00E27580">
        <w:rPr>
          <w:rFonts w:ascii="Gothic720 BT" w:eastAsia="Calibri" w:hAnsi="Gothic720 BT" w:cs="Arial"/>
          <w:bCs/>
          <w:lang w:val="es-ES" w:eastAsia="es-ES"/>
        </w:rPr>
        <w:t xml:space="preserve">el Instituto Electoral del Estado de Querétaro </w:t>
      </w:r>
      <w:r w:rsidRPr="00E27580">
        <w:rPr>
          <w:rFonts w:ascii="Gothic720 BT" w:eastAsia="Calibri" w:hAnsi="Gothic720 BT" w:cs="Arial"/>
          <w:b/>
          <w:bCs/>
          <w:lang w:val="es-ES" w:eastAsia="es-ES"/>
        </w:rPr>
        <w:t>HACE CONSTAR</w:t>
      </w:r>
      <w:r w:rsidRPr="00E27580">
        <w:rPr>
          <w:rFonts w:ascii="Gothic720 BT" w:eastAsia="Calibri" w:hAnsi="Gothic720 BT" w:cs="Arial"/>
          <w:bCs/>
          <w:lang w:val="es-ES" w:eastAsia="es-ES"/>
        </w:rPr>
        <w:t>: que el sentido de la votación en la presente resolución fue como sigue</w:t>
      </w:r>
      <w:bookmarkStart w:id="6" w:name="_Hlk69289342"/>
    </w:p>
    <w:p w14:paraId="40A838A4" w14:textId="77777777" w:rsidR="00CA3F87" w:rsidRPr="00E27580" w:rsidRDefault="00CA3F87" w:rsidP="00B77068">
      <w:pPr>
        <w:spacing w:after="200" w:line="276" w:lineRule="auto"/>
        <w:ind w:right="49"/>
        <w:jc w:val="both"/>
        <w:rPr>
          <w:rFonts w:ascii="Gothic720 BT" w:eastAsia="Calibri" w:hAnsi="Gothic720 BT" w:cs="Arial"/>
          <w:bCs/>
          <w:lang w:val="es-ES" w:eastAsia="es-ES"/>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1417"/>
        <w:gridCol w:w="1560"/>
      </w:tblGrid>
      <w:tr w:rsidR="00E27580" w:rsidRPr="00E27580" w14:paraId="32AD9F0D" w14:textId="77777777" w:rsidTr="00FF50B2">
        <w:trPr>
          <w:trHeight w:val="354"/>
          <w:jc w:val="center"/>
        </w:trPr>
        <w:tc>
          <w:tcPr>
            <w:tcW w:w="5500"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29DE4007" w14:textId="77777777" w:rsidR="00B77068" w:rsidRPr="00E27580" w:rsidRDefault="00B77068" w:rsidP="00FF50B2">
            <w:pPr>
              <w:spacing w:after="0" w:line="288" w:lineRule="auto"/>
              <w:jc w:val="center"/>
              <w:rPr>
                <w:rFonts w:ascii="Gothic720 BT" w:eastAsia="Calibri" w:hAnsi="Gothic720 BT" w:cs="Arial"/>
                <w:b/>
                <w:lang w:val="es-ES" w:eastAsia="es-ES"/>
              </w:rPr>
            </w:pPr>
            <w:r w:rsidRPr="00E27580">
              <w:rPr>
                <w:rFonts w:ascii="Gothic720 BT" w:eastAsia="Calibri" w:hAnsi="Gothic720 BT" w:cs="Arial"/>
                <w:b/>
                <w:lang w:val="es-ES" w:eastAsia="es-ES"/>
              </w:rPr>
              <w:lastRenderedPageBreak/>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4E4B1D3D" w14:textId="77777777" w:rsidR="00B77068" w:rsidRPr="00E27580" w:rsidRDefault="00B77068" w:rsidP="00FF50B2">
            <w:pPr>
              <w:spacing w:after="0" w:line="288" w:lineRule="auto"/>
              <w:jc w:val="center"/>
              <w:rPr>
                <w:rFonts w:ascii="Gothic720 BT" w:eastAsia="Calibri" w:hAnsi="Gothic720 BT" w:cs="Arial"/>
                <w:b/>
                <w:lang w:val="es-ES" w:eastAsia="es-ES"/>
              </w:rPr>
            </w:pPr>
            <w:r w:rsidRPr="00E27580">
              <w:rPr>
                <w:rFonts w:ascii="Gothic720 BT" w:eastAsia="Calibri" w:hAnsi="Gothic720 BT" w:cs="Arial"/>
                <w:b/>
                <w:lang w:val="es-ES" w:eastAsia="es-ES"/>
              </w:rPr>
              <w:t>SENTIDO DEL VOTO</w:t>
            </w:r>
          </w:p>
        </w:tc>
      </w:tr>
      <w:tr w:rsidR="00E27580" w:rsidRPr="00E27580" w14:paraId="147A28D5" w14:textId="77777777" w:rsidTr="00FF50B2">
        <w:trPr>
          <w:trHeight w:val="368"/>
          <w:jc w:val="center"/>
        </w:trPr>
        <w:tc>
          <w:tcPr>
            <w:tcW w:w="5500" w:type="dxa"/>
            <w:vMerge/>
            <w:tcBorders>
              <w:top w:val="single" w:sz="4" w:space="0" w:color="auto"/>
              <w:left w:val="single" w:sz="4" w:space="0" w:color="auto"/>
              <w:bottom w:val="single" w:sz="4" w:space="0" w:color="auto"/>
              <w:right w:val="single" w:sz="4" w:space="0" w:color="auto"/>
            </w:tcBorders>
            <w:vAlign w:val="center"/>
            <w:hideMark/>
          </w:tcPr>
          <w:p w14:paraId="49BB9328" w14:textId="77777777" w:rsidR="00B77068" w:rsidRPr="00E27580" w:rsidRDefault="00B77068" w:rsidP="00FF50B2">
            <w:pPr>
              <w:spacing w:after="0" w:line="288" w:lineRule="auto"/>
              <w:rPr>
                <w:rFonts w:ascii="Gothic720 BT" w:eastAsia="Calibri" w:hAnsi="Gothic720 BT" w:cs="Arial"/>
                <w:lang w:val="es-ES"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3C0952C7" w14:textId="77777777" w:rsidR="00B77068" w:rsidRPr="00E27580" w:rsidRDefault="00B77068" w:rsidP="00FF50B2">
            <w:pPr>
              <w:spacing w:after="0" w:line="288" w:lineRule="auto"/>
              <w:jc w:val="center"/>
              <w:rPr>
                <w:rFonts w:ascii="Gothic720 BT" w:eastAsia="Calibri" w:hAnsi="Gothic720 BT" w:cs="Arial"/>
                <w:b/>
                <w:lang w:val="es-ES" w:eastAsia="es-ES"/>
              </w:rPr>
            </w:pPr>
            <w:r w:rsidRPr="00E27580">
              <w:rPr>
                <w:rFonts w:ascii="Gothic720 BT" w:eastAsia="Calibri" w:hAnsi="Gothic720 BT" w:cs="Arial"/>
                <w:b/>
                <w:lang w:val="es-ES" w:eastAsia="es-ES"/>
              </w:rPr>
              <w:t>A</w:t>
            </w:r>
          </w:p>
          <w:p w14:paraId="4CB96FB0" w14:textId="77777777" w:rsidR="00B77068" w:rsidRPr="00E27580" w:rsidRDefault="00B77068" w:rsidP="00FF50B2">
            <w:pPr>
              <w:spacing w:after="0" w:line="288" w:lineRule="auto"/>
              <w:jc w:val="center"/>
              <w:rPr>
                <w:rFonts w:ascii="Gothic720 BT" w:eastAsia="Calibri" w:hAnsi="Gothic720 BT" w:cs="Arial"/>
                <w:b/>
                <w:lang w:val="es-ES" w:eastAsia="es-ES"/>
              </w:rPr>
            </w:pPr>
            <w:r w:rsidRPr="00E27580">
              <w:rPr>
                <w:rFonts w:ascii="Gothic720 BT" w:eastAsia="Calibri" w:hAnsi="Gothic720 BT" w:cs="Arial"/>
                <w:b/>
                <w:lang w:val="es-ES" w:eastAsia="es-ES"/>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0FE9326" w14:textId="77777777" w:rsidR="00B77068" w:rsidRPr="00E27580" w:rsidRDefault="00B77068" w:rsidP="00FF50B2">
            <w:pPr>
              <w:spacing w:after="0" w:line="288" w:lineRule="auto"/>
              <w:jc w:val="center"/>
              <w:rPr>
                <w:rFonts w:ascii="Gothic720 BT" w:eastAsia="Calibri" w:hAnsi="Gothic720 BT" w:cs="Arial"/>
                <w:b/>
                <w:lang w:val="es-ES" w:eastAsia="es-ES"/>
              </w:rPr>
            </w:pPr>
            <w:r w:rsidRPr="00E27580">
              <w:rPr>
                <w:rFonts w:ascii="Gothic720 BT" w:eastAsia="Calibri" w:hAnsi="Gothic720 BT" w:cs="Arial"/>
                <w:b/>
                <w:lang w:val="es-ES" w:eastAsia="es-ES"/>
              </w:rPr>
              <w:t>EN</w:t>
            </w:r>
          </w:p>
          <w:p w14:paraId="415FD4F9" w14:textId="77777777" w:rsidR="00B77068" w:rsidRPr="00E27580" w:rsidRDefault="00B77068" w:rsidP="00FF50B2">
            <w:pPr>
              <w:spacing w:after="0" w:line="288" w:lineRule="auto"/>
              <w:jc w:val="center"/>
              <w:rPr>
                <w:rFonts w:ascii="Gothic720 BT" w:eastAsia="Calibri" w:hAnsi="Gothic720 BT" w:cs="Arial"/>
                <w:b/>
                <w:lang w:val="es-ES" w:eastAsia="es-ES"/>
              </w:rPr>
            </w:pPr>
            <w:r w:rsidRPr="00E27580">
              <w:rPr>
                <w:rFonts w:ascii="Gothic720 BT" w:eastAsia="Calibri" w:hAnsi="Gothic720 BT" w:cs="Arial"/>
                <w:b/>
                <w:lang w:val="es-ES" w:eastAsia="es-ES"/>
              </w:rPr>
              <w:t>CONTRA</w:t>
            </w:r>
          </w:p>
        </w:tc>
      </w:tr>
      <w:tr w:rsidR="00E27580" w:rsidRPr="00E27580" w14:paraId="24F333D5" w14:textId="77777777" w:rsidTr="00FF50B2">
        <w:trPr>
          <w:trHeight w:val="368"/>
          <w:jc w:val="center"/>
        </w:trPr>
        <w:tc>
          <w:tcPr>
            <w:tcW w:w="5500" w:type="dxa"/>
            <w:tcBorders>
              <w:top w:val="single" w:sz="4" w:space="0" w:color="auto"/>
              <w:left w:val="single" w:sz="4" w:space="0" w:color="auto"/>
              <w:bottom w:val="single" w:sz="4" w:space="0" w:color="auto"/>
              <w:right w:val="single" w:sz="4" w:space="0" w:color="auto"/>
            </w:tcBorders>
          </w:tcPr>
          <w:p w14:paraId="2D7D2030" w14:textId="77777777" w:rsidR="00B77068" w:rsidRPr="00E27580" w:rsidRDefault="000B1F76" w:rsidP="00FF50B2">
            <w:pPr>
              <w:spacing w:after="0" w:line="288" w:lineRule="auto"/>
              <w:jc w:val="center"/>
              <w:rPr>
                <w:rFonts w:ascii="Gothic720 BT" w:eastAsia="Calibri" w:hAnsi="Gothic720 BT" w:cs="Arial"/>
                <w:lang w:eastAsia="es-ES"/>
              </w:rPr>
            </w:pPr>
            <w:r w:rsidRPr="00E27580">
              <w:rPr>
                <w:rFonts w:ascii="Gothic720 BT" w:eastAsia="Calibri" w:hAnsi="Gothic720 BT" w:cs="Arial"/>
                <w:lang w:eastAsia="es-ES"/>
              </w:rPr>
              <w:t xml:space="preserve">Socimo Enrique Bahena </w:t>
            </w:r>
          </w:p>
        </w:tc>
        <w:tc>
          <w:tcPr>
            <w:tcW w:w="1417" w:type="dxa"/>
            <w:tcBorders>
              <w:top w:val="single" w:sz="4" w:space="0" w:color="auto"/>
              <w:left w:val="single" w:sz="4" w:space="0" w:color="auto"/>
              <w:bottom w:val="single" w:sz="4" w:space="0" w:color="auto"/>
              <w:right w:val="single" w:sz="4" w:space="0" w:color="auto"/>
            </w:tcBorders>
            <w:vAlign w:val="center"/>
          </w:tcPr>
          <w:p w14:paraId="34489CBE" w14:textId="77777777" w:rsidR="00B77068" w:rsidRPr="00E27580" w:rsidRDefault="00B77068" w:rsidP="00FF50B2">
            <w:pPr>
              <w:spacing w:after="0" w:line="288" w:lineRule="auto"/>
              <w:jc w:val="center"/>
              <w:rPr>
                <w:rFonts w:ascii="Gothic720 BT" w:eastAsia="Calibri" w:hAnsi="Gothic720 BT" w:cs="Arial"/>
                <w:lang w:val="es-ES" w:eastAsia="es-ES"/>
              </w:rPr>
            </w:pPr>
          </w:p>
        </w:tc>
        <w:tc>
          <w:tcPr>
            <w:tcW w:w="1560" w:type="dxa"/>
            <w:tcBorders>
              <w:top w:val="single" w:sz="4" w:space="0" w:color="auto"/>
              <w:left w:val="single" w:sz="4" w:space="0" w:color="auto"/>
              <w:bottom w:val="single" w:sz="4" w:space="0" w:color="auto"/>
              <w:right w:val="single" w:sz="4" w:space="0" w:color="auto"/>
            </w:tcBorders>
            <w:vAlign w:val="center"/>
          </w:tcPr>
          <w:p w14:paraId="60B1ED8D" w14:textId="77777777" w:rsidR="00B77068" w:rsidRPr="00E27580" w:rsidRDefault="00B77068" w:rsidP="00FF50B2">
            <w:pPr>
              <w:spacing w:after="0" w:line="288" w:lineRule="auto"/>
              <w:jc w:val="center"/>
              <w:rPr>
                <w:rFonts w:ascii="Gothic720 BT" w:eastAsia="Calibri" w:hAnsi="Gothic720 BT" w:cs="Arial"/>
                <w:lang w:val="es-ES" w:eastAsia="es-ES"/>
              </w:rPr>
            </w:pPr>
          </w:p>
        </w:tc>
      </w:tr>
      <w:tr w:rsidR="00E27580" w:rsidRPr="00E27580" w14:paraId="1C3ED438" w14:textId="77777777" w:rsidTr="00FF50B2">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211844A7" w14:textId="77777777" w:rsidR="00B77068" w:rsidRPr="00E27580" w:rsidRDefault="000B1F76" w:rsidP="00FF50B2">
            <w:pPr>
              <w:spacing w:after="0" w:line="288" w:lineRule="auto"/>
              <w:jc w:val="center"/>
              <w:rPr>
                <w:rFonts w:ascii="Gothic720 BT" w:eastAsia="Calibri" w:hAnsi="Gothic720 BT" w:cs="Arial"/>
                <w:lang w:eastAsia="es-ES"/>
              </w:rPr>
            </w:pPr>
            <w:r w:rsidRPr="00E27580">
              <w:rPr>
                <w:rFonts w:ascii="Gothic720 BT" w:eastAsia="Calibri" w:hAnsi="Gothic720 BT" w:cs="Arial"/>
                <w:lang w:eastAsia="es-ES"/>
              </w:rPr>
              <w:t xml:space="preserve">Irma Leticia Balboa Maldonado </w:t>
            </w:r>
          </w:p>
        </w:tc>
        <w:tc>
          <w:tcPr>
            <w:tcW w:w="1417" w:type="dxa"/>
            <w:tcBorders>
              <w:top w:val="single" w:sz="4" w:space="0" w:color="auto"/>
              <w:left w:val="single" w:sz="4" w:space="0" w:color="auto"/>
              <w:bottom w:val="single" w:sz="4" w:space="0" w:color="auto"/>
              <w:right w:val="single" w:sz="4" w:space="0" w:color="auto"/>
            </w:tcBorders>
            <w:vAlign w:val="center"/>
          </w:tcPr>
          <w:p w14:paraId="3B0E7F14" w14:textId="77777777" w:rsidR="00B77068" w:rsidRPr="00E27580" w:rsidRDefault="00B77068" w:rsidP="00FF50B2">
            <w:pPr>
              <w:spacing w:after="0" w:line="288" w:lineRule="auto"/>
              <w:jc w:val="center"/>
              <w:rPr>
                <w:rFonts w:ascii="Gothic720 BT" w:eastAsia="Calibri" w:hAnsi="Gothic720 BT" w:cs="Arial"/>
                <w:lang w:val="es-ES" w:eastAsia="es-ES"/>
              </w:rPr>
            </w:pPr>
          </w:p>
        </w:tc>
        <w:tc>
          <w:tcPr>
            <w:tcW w:w="1560" w:type="dxa"/>
            <w:tcBorders>
              <w:top w:val="single" w:sz="4" w:space="0" w:color="auto"/>
              <w:left w:val="single" w:sz="4" w:space="0" w:color="auto"/>
              <w:bottom w:val="single" w:sz="4" w:space="0" w:color="auto"/>
              <w:right w:val="single" w:sz="4" w:space="0" w:color="auto"/>
            </w:tcBorders>
            <w:vAlign w:val="center"/>
          </w:tcPr>
          <w:p w14:paraId="362DF5E3" w14:textId="77777777" w:rsidR="00B77068" w:rsidRPr="00E27580" w:rsidRDefault="00B77068" w:rsidP="00FF50B2">
            <w:pPr>
              <w:spacing w:after="0" w:line="288" w:lineRule="auto"/>
              <w:jc w:val="center"/>
              <w:rPr>
                <w:rFonts w:ascii="Gothic720 BT" w:eastAsia="Calibri" w:hAnsi="Gothic720 BT" w:cs="Arial"/>
                <w:lang w:val="es-ES" w:eastAsia="es-ES"/>
              </w:rPr>
            </w:pPr>
          </w:p>
        </w:tc>
      </w:tr>
      <w:tr w:rsidR="00E27580" w:rsidRPr="00E27580" w14:paraId="07447CC5" w14:textId="77777777" w:rsidTr="00FF50B2">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31601826" w14:textId="77777777" w:rsidR="00B77068" w:rsidRPr="00E27580" w:rsidRDefault="000B1F76" w:rsidP="00FF50B2">
            <w:pPr>
              <w:spacing w:after="0" w:line="288" w:lineRule="auto"/>
              <w:jc w:val="center"/>
              <w:rPr>
                <w:rFonts w:ascii="Gothic720 BT" w:eastAsia="Calibri" w:hAnsi="Gothic720 BT" w:cs="Arial"/>
                <w:lang w:eastAsia="es-ES"/>
              </w:rPr>
            </w:pPr>
            <w:r w:rsidRPr="00E27580">
              <w:rPr>
                <w:rFonts w:ascii="Gothic720 BT" w:eastAsia="Calibri" w:hAnsi="Gothic720 BT" w:cs="Arial"/>
                <w:lang w:eastAsia="es-ES"/>
              </w:rPr>
              <w:t xml:space="preserve">Ma. del Carmen Martínez Castro </w:t>
            </w:r>
          </w:p>
        </w:tc>
        <w:tc>
          <w:tcPr>
            <w:tcW w:w="1417" w:type="dxa"/>
            <w:tcBorders>
              <w:top w:val="single" w:sz="4" w:space="0" w:color="auto"/>
              <w:left w:val="single" w:sz="4" w:space="0" w:color="auto"/>
              <w:bottom w:val="single" w:sz="4" w:space="0" w:color="auto"/>
              <w:right w:val="single" w:sz="4" w:space="0" w:color="auto"/>
            </w:tcBorders>
            <w:vAlign w:val="center"/>
          </w:tcPr>
          <w:p w14:paraId="4E8B3F4C" w14:textId="77777777" w:rsidR="00B77068" w:rsidRPr="00E27580" w:rsidRDefault="00B77068" w:rsidP="00FF50B2">
            <w:pPr>
              <w:spacing w:after="0" w:line="288" w:lineRule="auto"/>
              <w:jc w:val="center"/>
              <w:rPr>
                <w:rFonts w:ascii="Gothic720 BT" w:eastAsia="Calibri" w:hAnsi="Gothic720 BT" w:cs="Arial"/>
                <w:lang w:val="es-ES" w:eastAsia="es-ES"/>
              </w:rPr>
            </w:pPr>
          </w:p>
        </w:tc>
        <w:tc>
          <w:tcPr>
            <w:tcW w:w="1560" w:type="dxa"/>
            <w:tcBorders>
              <w:top w:val="single" w:sz="4" w:space="0" w:color="auto"/>
              <w:left w:val="single" w:sz="4" w:space="0" w:color="auto"/>
              <w:bottom w:val="single" w:sz="4" w:space="0" w:color="auto"/>
              <w:right w:val="single" w:sz="4" w:space="0" w:color="auto"/>
            </w:tcBorders>
            <w:vAlign w:val="center"/>
          </w:tcPr>
          <w:p w14:paraId="4F082A1D" w14:textId="77777777" w:rsidR="00B77068" w:rsidRPr="00E27580" w:rsidRDefault="00B77068" w:rsidP="00FF50B2">
            <w:pPr>
              <w:spacing w:after="0" w:line="288" w:lineRule="auto"/>
              <w:jc w:val="center"/>
              <w:rPr>
                <w:rFonts w:ascii="Gothic720 BT" w:eastAsia="Calibri" w:hAnsi="Gothic720 BT" w:cs="Arial"/>
                <w:lang w:val="es-ES" w:eastAsia="es-ES"/>
              </w:rPr>
            </w:pPr>
          </w:p>
        </w:tc>
      </w:tr>
      <w:tr w:rsidR="00E27580" w:rsidRPr="00E27580" w14:paraId="3C682A67" w14:textId="77777777" w:rsidTr="00FF50B2">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69734A0F" w14:textId="77777777" w:rsidR="00B77068" w:rsidRPr="00E27580" w:rsidRDefault="000B1F76" w:rsidP="00FF50B2">
            <w:pPr>
              <w:spacing w:after="0" w:line="288" w:lineRule="auto"/>
              <w:jc w:val="center"/>
              <w:rPr>
                <w:rFonts w:ascii="Gothic720 BT" w:eastAsia="Calibri" w:hAnsi="Gothic720 BT" w:cs="Arial"/>
                <w:lang w:eastAsia="es-ES"/>
              </w:rPr>
            </w:pPr>
            <w:r w:rsidRPr="00E27580">
              <w:rPr>
                <w:rFonts w:ascii="Gothic720 BT" w:eastAsia="Calibri" w:hAnsi="Gothic720 BT" w:cs="Arial"/>
                <w:lang w:eastAsia="es-ES"/>
              </w:rPr>
              <w:t xml:space="preserve">Homero de León Vázquez </w:t>
            </w:r>
          </w:p>
        </w:tc>
        <w:tc>
          <w:tcPr>
            <w:tcW w:w="1417" w:type="dxa"/>
            <w:tcBorders>
              <w:top w:val="single" w:sz="4" w:space="0" w:color="auto"/>
              <w:left w:val="single" w:sz="4" w:space="0" w:color="auto"/>
              <w:bottom w:val="single" w:sz="4" w:space="0" w:color="auto"/>
              <w:right w:val="single" w:sz="4" w:space="0" w:color="auto"/>
            </w:tcBorders>
            <w:vAlign w:val="center"/>
          </w:tcPr>
          <w:p w14:paraId="06ED2002" w14:textId="77777777" w:rsidR="00B77068" w:rsidRPr="00E27580" w:rsidRDefault="00B77068" w:rsidP="00FF50B2">
            <w:pPr>
              <w:spacing w:after="0" w:line="288" w:lineRule="auto"/>
              <w:jc w:val="center"/>
              <w:rPr>
                <w:rFonts w:ascii="Gothic720 BT" w:eastAsia="Calibri" w:hAnsi="Gothic720 BT" w:cs="Arial"/>
                <w:lang w:eastAsia="es-ES"/>
              </w:rPr>
            </w:pPr>
          </w:p>
        </w:tc>
        <w:tc>
          <w:tcPr>
            <w:tcW w:w="1560" w:type="dxa"/>
            <w:tcBorders>
              <w:top w:val="single" w:sz="4" w:space="0" w:color="auto"/>
              <w:left w:val="single" w:sz="4" w:space="0" w:color="auto"/>
              <w:bottom w:val="single" w:sz="4" w:space="0" w:color="auto"/>
              <w:right w:val="single" w:sz="4" w:space="0" w:color="auto"/>
            </w:tcBorders>
            <w:vAlign w:val="center"/>
          </w:tcPr>
          <w:p w14:paraId="51F1982F" w14:textId="77777777" w:rsidR="00B77068" w:rsidRPr="00E27580" w:rsidRDefault="00B77068" w:rsidP="00FF50B2">
            <w:pPr>
              <w:spacing w:after="0" w:line="288" w:lineRule="auto"/>
              <w:jc w:val="center"/>
              <w:rPr>
                <w:rFonts w:ascii="Gothic720 BT" w:eastAsia="Calibri" w:hAnsi="Gothic720 BT" w:cs="Arial"/>
                <w:lang w:eastAsia="es-ES"/>
              </w:rPr>
            </w:pPr>
          </w:p>
        </w:tc>
      </w:tr>
      <w:tr w:rsidR="00B77068" w:rsidRPr="00E27580" w14:paraId="004D952A" w14:textId="77777777" w:rsidTr="00FF50B2">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032F7768" w14:textId="77777777" w:rsidR="00B77068" w:rsidRPr="00E27580" w:rsidRDefault="000B1F76" w:rsidP="00FF50B2">
            <w:pPr>
              <w:spacing w:after="0" w:line="288" w:lineRule="auto"/>
              <w:jc w:val="center"/>
              <w:rPr>
                <w:rFonts w:ascii="Gothic720 BT" w:eastAsia="Calibri" w:hAnsi="Gothic720 BT" w:cs="Arial"/>
                <w:lang w:eastAsia="es-ES"/>
              </w:rPr>
            </w:pPr>
            <w:r w:rsidRPr="00E27580">
              <w:rPr>
                <w:rFonts w:ascii="Gothic720 BT" w:eastAsia="Calibri" w:hAnsi="Gothic720 BT" w:cs="Arial"/>
                <w:lang w:eastAsia="es-ES"/>
              </w:rPr>
              <w:t xml:space="preserve">José Gerardo Galván Mendoza </w:t>
            </w:r>
            <w:r w:rsidR="00723889" w:rsidRPr="00E27580">
              <w:rPr>
                <w:rFonts w:ascii="Gothic720 BT" w:eastAsia="Calibri" w:hAnsi="Gothic720 BT" w:cs="Arial"/>
                <w:lang w:eastAsia="es-E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F0476EB" w14:textId="77777777" w:rsidR="00B77068" w:rsidRPr="00E27580" w:rsidRDefault="00B77068" w:rsidP="00FF50B2">
            <w:pPr>
              <w:spacing w:after="0" w:line="288" w:lineRule="auto"/>
              <w:jc w:val="center"/>
              <w:rPr>
                <w:rFonts w:ascii="Gothic720 BT" w:eastAsia="Calibri" w:hAnsi="Gothic720 BT" w:cs="Arial"/>
                <w:lang w:val="es-ES" w:eastAsia="es-ES"/>
              </w:rPr>
            </w:pPr>
          </w:p>
        </w:tc>
        <w:tc>
          <w:tcPr>
            <w:tcW w:w="1560" w:type="dxa"/>
            <w:tcBorders>
              <w:top w:val="single" w:sz="4" w:space="0" w:color="auto"/>
              <w:left w:val="single" w:sz="4" w:space="0" w:color="auto"/>
              <w:bottom w:val="single" w:sz="4" w:space="0" w:color="auto"/>
              <w:right w:val="single" w:sz="4" w:space="0" w:color="auto"/>
            </w:tcBorders>
            <w:vAlign w:val="center"/>
          </w:tcPr>
          <w:p w14:paraId="795300AB" w14:textId="77777777" w:rsidR="00B77068" w:rsidRPr="00E27580" w:rsidRDefault="00B77068" w:rsidP="00FF50B2">
            <w:pPr>
              <w:spacing w:after="0" w:line="288" w:lineRule="auto"/>
              <w:jc w:val="center"/>
              <w:rPr>
                <w:rFonts w:ascii="Gothic720 BT" w:eastAsia="Calibri" w:hAnsi="Gothic720 BT" w:cs="Arial"/>
                <w:lang w:val="es-ES" w:eastAsia="es-ES"/>
              </w:rPr>
            </w:pPr>
          </w:p>
        </w:tc>
      </w:tr>
    </w:tbl>
    <w:p w14:paraId="3B60153F" w14:textId="77777777" w:rsidR="00B77068" w:rsidRPr="00E27580" w:rsidRDefault="00B77068" w:rsidP="00B77068">
      <w:pPr>
        <w:spacing w:after="0" w:line="288" w:lineRule="auto"/>
        <w:rPr>
          <w:rFonts w:ascii="Gothic720 BT" w:hAnsi="Gothic720 BT"/>
          <w:lang w:eastAsia="es-ES"/>
        </w:rPr>
      </w:pPr>
    </w:p>
    <w:p w14:paraId="701BD313" w14:textId="77777777" w:rsidR="00B77068" w:rsidRPr="00E27580" w:rsidRDefault="00B77068" w:rsidP="00B77068">
      <w:pPr>
        <w:spacing w:after="0" w:line="288" w:lineRule="auto"/>
        <w:jc w:val="both"/>
        <w:rPr>
          <w:rFonts w:ascii="Gothic720 BT" w:eastAsia="Gothic720 BT" w:hAnsi="Gothic720 BT" w:cs="Gothic720 BT"/>
        </w:rPr>
      </w:pPr>
    </w:p>
    <w:p w14:paraId="767D692C" w14:textId="77777777" w:rsidR="00B77068" w:rsidRPr="00E27580" w:rsidRDefault="00B77068" w:rsidP="00B77068">
      <w:pPr>
        <w:tabs>
          <w:tab w:val="left" w:pos="2460"/>
        </w:tabs>
        <w:spacing w:after="0" w:line="288" w:lineRule="auto"/>
        <w:jc w:val="both"/>
        <w:rPr>
          <w:rFonts w:ascii="Gothic720 BT" w:eastAsia="Gothic720 BT" w:hAnsi="Gothic720 BT" w:cs="Gothic720 BT"/>
          <w:b/>
        </w:rPr>
      </w:pPr>
      <w:r w:rsidRPr="00E27580">
        <w:rPr>
          <w:rFonts w:ascii="Gothic720 BT" w:eastAsia="Gothic720 BT" w:hAnsi="Gothic720 BT" w:cs="Gothic720 BT"/>
          <w:b/>
        </w:rPr>
        <w:tab/>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36"/>
        <w:gridCol w:w="4061"/>
      </w:tblGrid>
      <w:tr w:rsidR="00E27580" w:rsidRPr="00E27580" w14:paraId="786AE60A" w14:textId="77777777" w:rsidTr="00FF50B2">
        <w:trPr>
          <w:jc w:val="center"/>
        </w:trPr>
        <w:tc>
          <w:tcPr>
            <w:tcW w:w="3964" w:type="dxa"/>
            <w:tcBorders>
              <w:top w:val="single" w:sz="4" w:space="0" w:color="auto"/>
            </w:tcBorders>
          </w:tcPr>
          <w:p w14:paraId="4438C521" w14:textId="77777777" w:rsidR="00B77068" w:rsidRPr="00E27580" w:rsidRDefault="000B1F76" w:rsidP="00FF50B2">
            <w:pPr>
              <w:pStyle w:val="Sinespaciado"/>
              <w:jc w:val="center"/>
              <w:rPr>
                <w:rFonts w:ascii="Gothic720 BT" w:hAnsi="Gothic720 BT"/>
                <w:b/>
              </w:rPr>
            </w:pPr>
            <w:r w:rsidRPr="00E27580">
              <w:rPr>
                <w:rFonts w:ascii="Gothic720 BT" w:hAnsi="Gothic720 BT"/>
                <w:b/>
              </w:rPr>
              <w:t xml:space="preserve">Socimo </w:t>
            </w:r>
            <w:r w:rsidR="00E27580" w:rsidRPr="00E27580">
              <w:rPr>
                <w:rFonts w:ascii="Gothic720 BT" w:hAnsi="Gothic720 BT"/>
                <w:b/>
              </w:rPr>
              <w:t>Enríquez</w:t>
            </w:r>
            <w:r w:rsidRPr="00E27580">
              <w:rPr>
                <w:rFonts w:ascii="Gothic720 BT" w:hAnsi="Gothic720 BT"/>
                <w:b/>
              </w:rPr>
              <w:t xml:space="preserve"> Bahena </w:t>
            </w:r>
          </w:p>
          <w:p w14:paraId="72DDBA0A" w14:textId="77777777" w:rsidR="00B77068" w:rsidRDefault="00B77068" w:rsidP="000B1F76">
            <w:pPr>
              <w:spacing w:after="200" w:line="288" w:lineRule="auto"/>
              <w:jc w:val="center"/>
              <w:rPr>
                <w:rFonts w:ascii="Gothic720 BT" w:eastAsia="Gothic720 BT" w:hAnsi="Gothic720 BT" w:cs="Gothic720 BT"/>
              </w:rPr>
            </w:pPr>
            <w:r w:rsidRPr="00E27580">
              <w:rPr>
                <w:rFonts w:ascii="Gothic720 BT" w:eastAsia="Gothic720 BT" w:hAnsi="Gothic720 BT" w:cs="Gothic720 BT"/>
              </w:rPr>
              <w:t>Consejer</w:t>
            </w:r>
            <w:r w:rsidR="000B1F76" w:rsidRPr="00E27580">
              <w:rPr>
                <w:rFonts w:ascii="Gothic720 BT" w:eastAsia="Gothic720 BT" w:hAnsi="Gothic720 BT" w:cs="Gothic720 BT"/>
              </w:rPr>
              <w:t>o</w:t>
            </w:r>
            <w:r w:rsidRPr="00E27580">
              <w:rPr>
                <w:rFonts w:ascii="Gothic720 BT" w:eastAsia="Gothic720 BT" w:hAnsi="Gothic720 BT" w:cs="Gothic720 BT"/>
              </w:rPr>
              <w:t xml:space="preserve"> </w:t>
            </w:r>
            <w:proofErr w:type="gramStart"/>
            <w:r w:rsidRPr="00E27580">
              <w:rPr>
                <w:rFonts w:ascii="Gothic720 BT" w:eastAsia="Gothic720 BT" w:hAnsi="Gothic720 BT" w:cs="Gothic720 BT"/>
              </w:rPr>
              <w:t>President</w:t>
            </w:r>
            <w:r w:rsidR="000B1F76" w:rsidRPr="00E27580">
              <w:rPr>
                <w:rFonts w:ascii="Gothic720 BT" w:eastAsia="Gothic720 BT" w:hAnsi="Gothic720 BT" w:cs="Gothic720 BT"/>
              </w:rPr>
              <w:t>e</w:t>
            </w:r>
            <w:proofErr w:type="gramEnd"/>
          </w:p>
          <w:p w14:paraId="50EF5E7A" w14:textId="3F794315" w:rsidR="001C69DE" w:rsidRPr="00E27580" w:rsidRDefault="001C69DE" w:rsidP="000B1F76">
            <w:pPr>
              <w:spacing w:after="200" w:line="288" w:lineRule="auto"/>
              <w:jc w:val="center"/>
              <w:rPr>
                <w:rFonts w:ascii="Gothic720 BT" w:hAnsi="Gothic720 BT"/>
              </w:rPr>
            </w:pPr>
            <w:r>
              <w:rPr>
                <w:rFonts w:ascii="Gothic720 BT" w:eastAsia="Gothic720 BT" w:hAnsi="Gothic720 BT" w:cs="Gothic720 BT"/>
              </w:rPr>
              <w:t>Rubrica</w:t>
            </w:r>
          </w:p>
        </w:tc>
        <w:tc>
          <w:tcPr>
            <w:tcW w:w="236" w:type="dxa"/>
          </w:tcPr>
          <w:p w14:paraId="0A083FD9" w14:textId="77777777" w:rsidR="00B77068" w:rsidRPr="00E27580" w:rsidRDefault="00B77068" w:rsidP="00FF50B2">
            <w:pPr>
              <w:pBdr>
                <w:top w:val="nil"/>
                <w:left w:val="nil"/>
                <w:bottom w:val="nil"/>
                <w:right w:val="nil"/>
                <w:between w:val="nil"/>
              </w:pBdr>
              <w:spacing w:after="200" w:line="288" w:lineRule="auto"/>
              <w:jc w:val="center"/>
              <w:rPr>
                <w:rFonts w:ascii="Gothic720 BT" w:eastAsia="Gothic720 BT" w:hAnsi="Gothic720 BT" w:cs="Gothic720 BT"/>
              </w:rPr>
            </w:pPr>
          </w:p>
        </w:tc>
        <w:tc>
          <w:tcPr>
            <w:tcW w:w="4061" w:type="dxa"/>
            <w:tcBorders>
              <w:top w:val="single" w:sz="4" w:space="0" w:color="auto"/>
            </w:tcBorders>
          </w:tcPr>
          <w:p w14:paraId="79860CEB" w14:textId="01BFACAB" w:rsidR="00B77068" w:rsidRPr="00E27580" w:rsidRDefault="007B14BF" w:rsidP="00FF50B2">
            <w:pPr>
              <w:pStyle w:val="Sinespaciado"/>
              <w:jc w:val="center"/>
              <w:rPr>
                <w:rFonts w:ascii="Gothic720 BT" w:hAnsi="Gothic720 BT"/>
                <w:b/>
              </w:rPr>
            </w:pPr>
            <w:r>
              <w:rPr>
                <w:rFonts w:ascii="Gothic720 BT" w:hAnsi="Gothic720 BT"/>
                <w:b/>
              </w:rPr>
              <w:t>Lic. Rosa Francisca Araujo Flores</w:t>
            </w:r>
          </w:p>
          <w:p w14:paraId="29BFC7E8" w14:textId="77777777" w:rsidR="00B77068" w:rsidRDefault="00E27580" w:rsidP="00E27580">
            <w:pPr>
              <w:pStyle w:val="Sinespaciado"/>
              <w:jc w:val="center"/>
              <w:rPr>
                <w:rFonts w:ascii="Gothic720 BT" w:hAnsi="Gothic720 BT"/>
              </w:rPr>
            </w:pPr>
            <w:r w:rsidRPr="00E27580">
              <w:rPr>
                <w:rFonts w:ascii="Gothic720 BT" w:hAnsi="Gothic720 BT"/>
              </w:rPr>
              <w:t>Secretaría</w:t>
            </w:r>
            <w:r w:rsidR="00B77068" w:rsidRPr="00E27580">
              <w:rPr>
                <w:rFonts w:ascii="Gothic720 BT" w:hAnsi="Gothic720 BT"/>
              </w:rPr>
              <w:t xml:space="preserve"> Técnic</w:t>
            </w:r>
            <w:r w:rsidRPr="00E27580">
              <w:rPr>
                <w:rFonts w:ascii="Gothic720 BT" w:hAnsi="Gothic720 BT"/>
              </w:rPr>
              <w:t>a</w:t>
            </w:r>
            <w:r w:rsidR="00B77068" w:rsidRPr="00E27580">
              <w:rPr>
                <w:rFonts w:ascii="Gothic720 BT" w:hAnsi="Gothic720 BT"/>
              </w:rPr>
              <w:t xml:space="preserve"> del Consejo </w:t>
            </w:r>
            <w:r w:rsidRPr="00E27580">
              <w:rPr>
                <w:rFonts w:ascii="Gothic720 BT" w:hAnsi="Gothic720 BT"/>
              </w:rPr>
              <w:t>Distrital 14</w:t>
            </w:r>
          </w:p>
          <w:p w14:paraId="26AA9034" w14:textId="51141705" w:rsidR="001C69DE" w:rsidRPr="00E27580" w:rsidRDefault="001C69DE" w:rsidP="00E27580">
            <w:pPr>
              <w:pStyle w:val="Sinespaciado"/>
              <w:jc w:val="center"/>
              <w:rPr>
                <w:rFonts w:ascii="Gothic720 BT" w:hAnsi="Gothic720 BT"/>
              </w:rPr>
            </w:pPr>
            <w:proofErr w:type="spellStart"/>
            <w:r>
              <w:rPr>
                <w:rFonts w:ascii="Gothic720 BT" w:hAnsi="Gothic720 BT"/>
              </w:rPr>
              <w:t>Rublica</w:t>
            </w:r>
            <w:proofErr w:type="spellEnd"/>
          </w:p>
        </w:tc>
      </w:tr>
    </w:tbl>
    <w:p w14:paraId="380814F4" w14:textId="77777777" w:rsidR="00B77068" w:rsidRPr="00E27580" w:rsidRDefault="00B77068" w:rsidP="00B77068">
      <w:pPr>
        <w:spacing w:after="0" w:line="288" w:lineRule="auto"/>
        <w:jc w:val="both"/>
        <w:rPr>
          <w:rFonts w:ascii="Gothic720 BT" w:hAnsi="Gothic720 BT"/>
        </w:rPr>
      </w:pPr>
    </w:p>
    <w:p w14:paraId="332F7341" w14:textId="0AC4031F" w:rsidR="00B77068" w:rsidRDefault="00B77068" w:rsidP="00B77068">
      <w:pPr>
        <w:spacing w:after="0" w:line="288" w:lineRule="auto"/>
        <w:jc w:val="both"/>
        <w:rPr>
          <w:rFonts w:ascii="Gothic720 BT" w:hAnsi="Gothic720 BT"/>
        </w:rPr>
      </w:pPr>
    </w:p>
    <w:p w14:paraId="1CB869BF" w14:textId="77777777" w:rsidR="001C69DE" w:rsidRPr="00E27580" w:rsidRDefault="001C69DE" w:rsidP="00B77068">
      <w:pPr>
        <w:spacing w:after="0" w:line="288" w:lineRule="auto"/>
        <w:jc w:val="both"/>
        <w:rPr>
          <w:rFonts w:ascii="Gothic720 BT" w:hAnsi="Gothic720 BT"/>
        </w:rPr>
      </w:pPr>
    </w:p>
    <w:p w14:paraId="3E6547D3" w14:textId="49320BDD" w:rsidR="00B77068" w:rsidRPr="00E27580" w:rsidRDefault="00E27580" w:rsidP="00B77068">
      <w:pPr>
        <w:tabs>
          <w:tab w:val="left" w:pos="851"/>
          <w:tab w:val="left" w:pos="1551"/>
        </w:tabs>
        <w:spacing w:after="120" w:line="288" w:lineRule="auto"/>
        <w:jc w:val="both"/>
        <w:rPr>
          <w:rFonts w:ascii="Gothic720 BT" w:hAnsi="Gothic720 BT" w:cs="Tahoma"/>
          <w:b/>
        </w:rPr>
      </w:pPr>
      <w:r w:rsidRPr="00E27580">
        <w:rPr>
          <w:rFonts w:ascii="Gothic720 BT" w:hAnsi="Gothic720 BT" w:cs="Tahoma"/>
        </w:rPr>
        <w:t>La</w:t>
      </w:r>
      <w:r w:rsidR="00B77068" w:rsidRPr="00E27580">
        <w:rPr>
          <w:rFonts w:ascii="Gothic720 BT" w:hAnsi="Gothic720 BT" w:cs="Tahoma"/>
        </w:rPr>
        <w:t xml:space="preserve"> suscrit</w:t>
      </w:r>
      <w:r w:rsidRPr="00E27580">
        <w:rPr>
          <w:rFonts w:ascii="Gothic720 BT" w:hAnsi="Gothic720 BT" w:cs="Tahoma"/>
        </w:rPr>
        <w:t>a</w:t>
      </w:r>
      <w:r w:rsidR="00B77068" w:rsidRPr="00E27580">
        <w:rPr>
          <w:rFonts w:ascii="Gothic720 BT" w:hAnsi="Gothic720 BT" w:cs="Tahoma"/>
        </w:rPr>
        <w:t xml:space="preserve"> Licenciad</w:t>
      </w:r>
      <w:r w:rsidRPr="00E27580">
        <w:rPr>
          <w:rFonts w:ascii="Gothic720 BT" w:hAnsi="Gothic720 BT" w:cs="Tahoma"/>
        </w:rPr>
        <w:t>a</w:t>
      </w:r>
      <w:r w:rsidR="00B77068" w:rsidRPr="00E27580">
        <w:rPr>
          <w:rFonts w:ascii="Gothic720 BT" w:hAnsi="Gothic720 BT" w:cs="Tahoma"/>
        </w:rPr>
        <w:t xml:space="preserve"> </w:t>
      </w:r>
      <w:r w:rsidR="007B14BF">
        <w:rPr>
          <w:rFonts w:ascii="Gothic720 BT" w:hAnsi="Gothic720 BT" w:cs="Tahoma"/>
        </w:rPr>
        <w:t xml:space="preserve">Rosa Francisca Araujo </w:t>
      </w:r>
      <w:r w:rsidR="001C69DE">
        <w:rPr>
          <w:rFonts w:ascii="Gothic720 BT" w:hAnsi="Gothic720 BT" w:cs="Tahoma"/>
        </w:rPr>
        <w:t>Flores</w:t>
      </w:r>
      <w:r w:rsidRPr="00E27580">
        <w:rPr>
          <w:rFonts w:ascii="Gothic720 BT" w:hAnsi="Gothic720 BT" w:cs="Tahoma"/>
        </w:rPr>
        <w:t>, Secretaría</w:t>
      </w:r>
      <w:r w:rsidR="00B77068" w:rsidRPr="00E27580">
        <w:rPr>
          <w:rFonts w:ascii="Gothic720 BT" w:hAnsi="Gothic720 BT" w:cs="Tahoma"/>
        </w:rPr>
        <w:t xml:space="preserve"> Técnic</w:t>
      </w:r>
      <w:r w:rsidRPr="00E27580">
        <w:rPr>
          <w:rFonts w:ascii="Gothic720 BT" w:hAnsi="Gothic720 BT" w:cs="Tahoma"/>
        </w:rPr>
        <w:t>a</w:t>
      </w:r>
      <w:r w:rsidR="00B77068" w:rsidRPr="00E27580">
        <w:rPr>
          <w:rFonts w:ascii="Gothic720 BT" w:hAnsi="Gothic720 BT" w:cs="Tahoma"/>
        </w:rPr>
        <w:t xml:space="preserve"> del </w:t>
      </w:r>
      <w:r w:rsidR="00B77068" w:rsidRPr="00E27580">
        <w:rPr>
          <w:rFonts w:ascii="Gothic720 BT" w:hAnsi="Gothic720 BT" w:cs="Arial"/>
          <w:lang w:val="es-ES" w:eastAsia="es-ES"/>
        </w:rPr>
        <w:t xml:space="preserve">Consejo </w:t>
      </w:r>
      <w:r w:rsidR="00723889" w:rsidRPr="00E27580">
        <w:rPr>
          <w:rFonts w:ascii="Gothic720 BT" w:hAnsi="Gothic720 BT" w:cs="Arial"/>
          <w:lang w:val="es-ES" w:eastAsia="es-ES"/>
        </w:rPr>
        <w:t>Distrital 1</w:t>
      </w:r>
      <w:r w:rsidRPr="00E27580">
        <w:rPr>
          <w:rFonts w:ascii="Gothic720 BT" w:hAnsi="Gothic720 BT" w:cs="Arial"/>
          <w:lang w:val="es-ES" w:eastAsia="es-ES"/>
        </w:rPr>
        <w:t>4</w:t>
      </w:r>
      <w:r w:rsidR="00B77068" w:rsidRPr="00E27580">
        <w:rPr>
          <w:rFonts w:ascii="Gothic720 BT" w:hAnsi="Gothic720 BT" w:cs="Tahoma"/>
        </w:rPr>
        <w:t xml:space="preserve"> del Instituto Electoral del Estado de Querétaro, para hacer compatible el artículo 86, fracción VIII de la Ley Electoral del Estado de Querétaro y en uso de las facultades que me confiere el citado artículo en sus fracciones I, IX y X, </w:t>
      </w:r>
      <w:r w:rsidR="00B77068" w:rsidRPr="00E27580">
        <w:rPr>
          <w:rFonts w:ascii="Gothic720 BT" w:hAnsi="Gothic720 BT" w:cs="Tahoma"/>
          <w:b/>
        </w:rPr>
        <w:t xml:space="preserve">CERTIFICO: </w:t>
      </w:r>
      <w:r w:rsidR="00B77068" w:rsidRPr="00E27580">
        <w:rPr>
          <w:rFonts w:ascii="Gothic720 BT" w:hAnsi="Gothic720 BT" w:cs="Tahoma"/>
        </w:rPr>
        <w:t xml:space="preserve">Que la presente resolución concuerda fiel y exactamente con lo aprobado por el </w:t>
      </w:r>
      <w:r w:rsidR="00B77068" w:rsidRPr="00E27580">
        <w:rPr>
          <w:rFonts w:ascii="Gothic720 BT" w:hAnsi="Gothic720 BT" w:cs="Arial"/>
          <w:lang w:val="es-ES" w:eastAsia="es-ES"/>
        </w:rPr>
        <w:t xml:space="preserve">Consejo </w:t>
      </w:r>
      <w:r w:rsidR="00723889" w:rsidRPr="00E27580">
        <w:rPr>
          <w:rFonts w:ascii="Gothic720 BT" w:hAnsi="Gothic720 BT" w:cs="Arial"/>
          <w:lang w:val="es-ES" w:eastAsia="es-ES"/>
        </w:rPr>
        <w:t>Distrital 1</w:t>
      </w:r>
      <w:r w:rsidRPr="00E27580">
        <w:rPr>
          <w:rFonts w:ascii="Gothic720 BT" w:hAnsi="Gothic720 BT" w:cs="Arial"/>
          <w:lang w:val="es-ES" w:eastAsia="es-ES"/>
        </w:rPr>
        <w:t>4</w:t>
      </w:r>
      <w:r w:rsidR="00B77068" w:rsidRPr="00E27580">
        <w:rPr>
          <w:rFonts w:ascii="Gothic720 BT" w:hAnsi="Gothic720 BT" w:cs="Arial"/>
          <w:lang w:val="es-ES" w:eastAsia="es-ES"/>
        </w:rPr>
        <w:t xml:space="preserve"> </w:t>
      </w:r>
      <w:r w:rsidR="00B77068" w:rsidRPr="00E27580">
        <w:rPr>
          <w:rFonts w:ascii="Gothic720 BT" w:hAnsi="Gothic720 BT" w:cs="Tahoma"/>
        </w:rPr>
        <w:t>en sesión extraordinaria celebrada de manera virtual el</w:t>
      </w:r>
      <w:r w:rsidR="001C69DE">
        <w:rPr>
          <w:rFonts w:ascii="Gothic720 BT" w:hAnsi="Gothic720 BT" w:cs="Tahoma"/>
        </w:rPr>
        <w:t xml:space="preserve"> siete</w:t>
      </w:r>
      <w:r w:rsidR="00B77068" w:rsidRPr="00E27580">
        <w:rPr>
          <w:rFonts w:ascii="Gothic720 BT" w:hAnsi="Gothic720 BT" w:cs="Tahoma"/>
        </w:rPr>
        <w:t xml:space="preserve"> de mayo de dos mil veintiuno, determinación que obra en los archivos de la Secretaría Técnica a mi cargo, la cual consta de</w:t>
      </w:r>
      <w:r w:rsidR="001C69DE">
        <w:rPr>
          <w:rFonts w:ascii="Gothic720 BT" w:hAnsi="Gothic720 BT" w:cs="Tahoma"/>
        </w:rPr>
        <w:t xml:space="preserve"> ocho</w:t>
      </w:r>
      <w:r w:rsidR="00B77068" w:rsidRPr="00E27580">
        <w:rPr>
          <w:rFonts w:ascii="Gothic720 BT" w:hAnsi="Gothic720 BT" w:cs="Tahoma"/>
        </w:rPr>
        <w:t xml:space="preserve"> fojas útiles y se imprime en un ejemplar, para los efectos legales correspondientes. </w:t>
      </w:r>
      <w:r w:rsidR="00B77068" w:rsidRPr="00E27580">
        <w:rPr>
          <w:rFonts w:ascii="Gothic720 BT" w:hAnsi="Gothic720 BT" w:cs="Tahoma"/>
          <w:b/>
        </w:rPr>
        <w:t>DOY FE.</w:t>
      </w:r>
    </w:p>
    <w:p w14:paraId="4E8140DE" w14:textId="77777777" w:rsidR="00B77068" w:rsidRPr="00E27580" w:rsidRDefault="00B77068" w:rsidP="00B77068">
      <w:pPr>
        <w:tabs>
          <w:tab w:val="left" w:pos="851"/>
          <w:tab w:val="left" w:pos="1551"/>
        </w:tabs>
        <w:spacing w:after="120" w:line="288" w:lineRule="auto"/>
        <w:jc w:val="both"/>
        <w:rPr>
          <w:rFonts w:ascii="Gothic720 BT" w:hAnsi="Gothic720 BT" w:cs="Tahoma"/>
          <w:b/>
        </w:rPr>
      </w:pPr>
    </w:p>
    <w:p w14:paraId="4FA26EF9" w14:textId="2BAB4D52" w:rsidR="00B77068" w:rsidRPr="00E27580" w:rsidRDefault="00B77068" w:rsidP="00B77068">
      <w:pPr>
        <w:pStyle w:val="Sinespaciado"/>
        <w:jc w:val="center"/>
        <w:rPr>
          <w:rFonts w:ascii="Gothic720 BT" w:hAnsi="Gothic720 BT"/>
          <w:b/>
        </w:rPr>
      </w:pPr>
      <w:r w:rsidRPr="00E27580">
        <w:rPr>
          <w:rFonts w:ascii="Gothic720 BT" w:hAnsi="Gothic720 BT"/>
          <w:b/>
        </w:rPr>
        <w:t xml:space="preserve">Lic. </w:t>
      </w:r>
      <w:r w:rsidR="001C69DE">
        <w:rPr>
          <w:rFonts w:ascii="Gothic720 BT" w:hAnsi="Gothic720 BT" w:cs="Tahoma"/>
          <w:b/>
        </w:rPr>
        <w:t>Rosa Francisca Araujo Flores</w:t>
      </w:r>
    </w:p>
    <w:p w14:paraId="258816A2" w14:textId="56583412" w:rsidR="00B77068" w:rsidRPr="00E27580" w:rsidRDefault="00E27580" w:rsidP="00B77068">
      <w:pPr>
        <w:spacing w:after="0" w:line="288" w:lineRule="auto"/>
        <w:jc w:val="center"/>
        <w:rPr>
          <w:rFonts w:ascii="Gothic720 BT" w:eastAsia="Times New Roman" w:hAnsi="Gothic720 BT" w:cs="Times New Roman"/>
          <w:lang w:eastAsia="es-MX"/>
        </w:rPr>
      </w:pPr>
      <w:r w:rsidRPr="00E27580">
        <w:rPr>
          <w:rFonts w:ascii="Gothic720 BT" w:eastAsia="Times New Roman" w:hAnsi="Gothic720 BT" w:cs="Times New Roman"/>
          <w:lang w:eastAsia="es-MX"/>
        </w:rPr>
        <w:t>Secretaría</w:t>
      </w:r>
      <w:r w:rsidR="00B77068" w:rsidRPr="00E27580">
        <w:rPr>
          <w:rFonts w:ascii="Gothic720 BT" w:eastAsia="Times New Roman" w:hAnsi="Gothic720 BT" w:cs="Times New Roman"/>
          <w:lang w:eastAsia="es-MX"/>
        </w:rPr>
        <w:t xml:space="preserve"> Técnic</w:t>
      </w:r>
      <w:bookmarkEnd w:id="6"/>
      <w:r w:rsidRPr="00E27580">
        <w:rPr>
          <w:rFonts w:ascii="Gothic720 BT" w:eastAsia="Times New Roman" w:hAnsi="Gothic720 BT" w:cs="Times New Roman"/>
          <w:lang w:eastAsia="es-MX"/>
        </w:rPr>
        <w:t>a</w:t>
      </w:r>
      <w:r w:rsidR="001C69DE">
        <w:rPr>
          <w:rFonts w:ascii="Gothic720 BT" w:eastAsia="Times New Roman" w:hAnsi="Gothic720 BT" w:cs="Times New Roman"/>
          <w:lang w:eastAsia="es-MX"/>
        </w:rPr>
        <w:t xml:space="preserve"> Distrital 14 de Cadereyta de Montes</w:t>
      </w:r>
    </w:p>
    <w:p w14:paraId="70D905F6" w14:textId="77777777" w:rsidR="00B77068" w:rsidRPr="00E27580" w:rsidRDefault="00B77068" w:rsidP="00B77068">
      <w:pPr>
        <w:spacing w:after="0" w:line="240" w:lineRule="auto"/>
        <w:jc w:val="both"/>
        <w:rPr>
          <w:rFonts w:ascii="Gothic720 BT" w:eastAsia="Calibri" w:hAnsi="Gothic720 BT" w:cs="Calibri"/>
          <w:bCs/>
        </w:rPr>
      </w:pPr>
    </w:p>
    <w:p w14:paraId="50C6A8A6" w14:textId="77777777" w:rsidR="00BA3CC6" w:rsidRPr="00E27580" w:rsidRDefault="00263AFD"/>
    <w:sectPr w:rsidR="00BA3CC6" w:rsidRPr="00E27580" w:rsidSect="002F5127">
      <w:headerReference w:type="default" r:id="rId9"/>
      <w:footerReference w:type="default" r:id="rId10"/>
      <w:pgSz w:w="12240" w:h="15840" w:code="1"/>
      <w:pgMar w:top="217"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B455" w14:textId="77777777" w:rsidR="00263AFD" w:rsidRDefault="00263AFD" w:rsidP="00B77068">
      <w:pPr>
        <w:spacing w:after="0" w:line="240" w:lineRule="auto"/>
      </w:pPr>
      <w:r>
        <w:separator/>
      </w:r>
    </w:p>
  </w:endnote>
  <w:endnote w:type="continuationSeparator" w:id="0">
    <w:p w14:paraId="302A1261" w14:textId="77777777" w:rsidR="00263AFD" w:rsidRDefault="00263AFD" w:rsidP="00B7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4720"/>
      <w:docPartObj>
        <w:docPartGallery w:val="Page Numbers (Bottom of Page)"/>
        <w:docPartUnique/>
      </w:docPartObj>
    </w:sdtPr>
    <w:sdtEndPr>
      <w:rPr>
        <w:rFonts w:ascii="Gothic720 BT" w:hAnsi="Gothic720 BT"/>
        <w:sz w:val="24"/>
        <w:szCs w:val="24"/>
      </w:rPr>
    </w:sdtEndPr>
    <w:sdtContent>
      <w:p w14:paraId="11121F15" w14:textId="77777777" w:rsidR="002F5127" w:rsidRPr="0089727A" w:rsidRDefault="00323489">
        <w:pPr>
          <w:pStyle w:val="Piedepgina"/>
          <w:jc w:val="right"/>
          <w:rPr>
            <w:rFonts w:ascii="Gothic720 BT" w:hAnsi="Gothic720 BT"/>
            <w:sz w:val="24"/>
            <w:szCs w:val="24"/>
          </w:rPr>
        </w:pPr>
        <w:r w:rsidRPr="0089727A">
          <w:rPr>
            <w:rFonts w:ascii="Gothic720 BT" w:hAnsi="Gothic720 BT"/>
            <w:sz w:val="24"/>
            <w:szCs w:val="24"/>
          </w:rPr>
          <w:fldChar w:fldCharType="begin"/>
        </w:r>
        <w:r w:rsidRPr="0089727A">
          <w:rPr>
            <w:rFonts w:ascii="Gothic720 BT" w:hAnsi="Gothic720 BT"/>
            <w:sz w:val="24"/>
            <w:szCs w:val="24"/>
          </w:rPr>
          <w:instrText>PAGE   \* MERGEFORMAT</w:instrText>
        </w:r>
        <w:r w:rsidRPr="0089727A">
          <w:rPr>
            <w:rFonts w:ascii="Gothic720 BT" w:hAnsi="Gothic720 BT"/>
            <w:sz w:val="24"/>
            <w:szCs w:val="24"/>
          </w:rPr>
          <w:fldChar w:fldCharType="separate"/>
        </w:r>
        <w:r w:rsidR="001E4B4B" w:rsidRPr="001E4B4B">
          <w:rPr>
            <w:rFonts w:ascii="Gothic720 BT" w:hAnsi="Gothic720 BT"/>
            <w:noProof/>
            <w:sz w:val="24"/>
            <w:szCs w:val="24"/>
            <w:lang w:val="es-ES"/>
          </w:rPr>
          <w:t>1</w:t>
        </w:r>
        <w:r w:rsidRPr="0089727A">
          <w:rPr>
            <w:rFonts w:ascii="Gothic720 BT" w:hAnsi="Gothic720 BT"/>
            <w:sz w:val="24"/>
            <w:szCs w:val="24"/>
          </w:rPr>
          <w:fldChar w:fldCharType="end"/>
        </w:r>
      </w:p>
    </w:sdtContent>
  </w:sdt>
  <w:p w14:paraId="7F3F2F48" w14:textId="77777777" w:rsidR="002F5127" w:rsidRDefault="00263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35EE" w14:textId="77777777" w:rsidR="00263AFD" w:rsidRDefault="00263AFD" w:rsidP="00B77068">
      <w:pPr>
        <w:spacing w:after="0" w:line="240" w:lineRule="auto"/>
      </w:pPr>
      <w:r>
        <w:separator/>
      </w:r>
    </w:p>
  </w:footnote>
  <w:footnote w:type="continuationSeparator" w:id="0">
    <w:p w14:paraId="499EC749" w14:textId="77777777" w:rsidR="00263AFD" w:rsidRDefault="00263AFD" w:rsidP="00B77068">
      <w:pPr>
        <w:spacing w:after="0" w:line="240" w:lineRule="auto"/>
      </w:pPr>
      <w:r>
        <w:continuationSeparator/>
      </w:r>
    </w:p>
  </w:footnote>
  <w:footnote w:id="1">
    <w:p w14:paraId="5AF4D3C7" w14:textId="77777777" w:rsidR="00B77068" w:rsidRPr="00E55AB5" w:rsidRDefault="00B77068" w:rsidP="00B77068">
      <w:pPr>
        <w:pStyle w:val="Sinespaciado"/>
        <w:jc w:val="both"/>
        <w:rPr>
          <w:rFonts w:ascii="Gothic720 BT" w:hAnsi="Gothic720 BT"/>
          <w:sz w:val="16"/>
          <w:szCs w:val="16"/>
        </w:rPr>
      </w:pPr>
      <w:r w:rsidRPr="00E55AB5">
        <w:rPr>
          <w:rStyle w:val="Refdenotaalpie"/>
          <w:rFonts w:ascii="Gothic720 BT" w:hAnsi="Gothic720 BT"/>
          <w:sz w:val="16"/>
          <w:szCs w:val="16"/>
        </w:rPr>
        <w:footnoteRef/>
      </w:r>
      <w:r w:rsidRPr="00E55AB5">
        <w:rPr>
          <w:rFonts w:ascii="Gothic720 BT" w:hAnsi="Gothic720 BT"/>
          <w:sz w:val="16"/>
          <w:szCs w:val="16"/>
        </w:rPr>
        <w:t xml:space="preserve"> Acuerdo IEEQ/CG/A/052/20, consultable en https://ieeq.mx/contenido/cg/acuerdos/a_22_Oct_2020_1.pdf.</w:t>
      </w:r>
    </w:p>
  </w:footnote>
  <w:footnote w:id="2">
    <w:p w14:paraId="7D6D4FFB" w14:textId="77777777" w:rsidR="00B77068" w:rsidRPr="00E55AB5" w:rsidRDefault="00B77068" w:rsidP="00B77068">
      <w:pPr>
        <w:pStyle w:val="Sinespaciado"/>
        <w:jc w:val="both"/>
        <w:rPr>
          <w:rFonts w:ascii="Gothic720 BT" w:hAnsi="Gothic720 BT"/>
          <w:sz w:val="16"/>
          <w:szCs w:val="16"/>
        </w:rPr>
      </w:pPr>
      <w:r w:rsidRPr="00E55AB5">
        <w:rPr>
          <w:rStyle w:val="Refdenotaalpie"/>
          <w:rFonts w:ascii="Gothic720 BT" w:hAnsi="Gothic720 BT"/>
          <w:sz w:val="16"/>
          <w:szCs w:val="16"/>
        </w:rPr>
        <w:footnoteRef/>
      </w:r>
      <w:r w:rsidRPr="00E55AB5">
        <w:rPr>
          <w:rFonts w:ascii="Gothic720 BT" w:hAnsi="Gothic720 BT"/>
          <w:sz w:val="16"/>
          <w:szCs w:val="16"/>
        </w:rPr>
        <w:t xml:space="preserve"> Acuerdo IEEQ/CG/A/053/20, consultable en https://ieeq.mx/contenido/cg/acuerdos/a_22_Oct_2020_1.pdf.</w:t>
      </w:r>
    </w:p>
  </w:footnote>
  <w:footnote w:id="3">
    <w:p w14:paraId="65A25674" w14:textId="77777777" w:rsidR="00B77068" w:rsidRPr="00E55AB5" w:rsidRDefault="00B77068" w:rsidP="00B77068">
      <w:pPr>
        <w:pStyle w:val="Sinespaciado"/>
        <w:jc w:val="both"/>
        <w:rPr>
          <w:rFonts w:ascii="Gothic720 BT" w:hAnsi="Gothic720 BT"/>
          <w:sz w:val="16"/>
          <w:szCs w:val="16"/>
        </w:rPr>
      </w:pPr>
      <w:r w:rsidRPr="00E55AB5">
        <w:rPr>
          <w:rStyle w:val="Refdenotaalpie"/>
          <w:rFonts w:ascii="Gothic720 BT" w:hAnsi="Gothic720 BT"/>
          <w:sz w:val="16"/>
          <w:szCs w:val="16"/>
        </w:rPr>
        <w:footnoteRef/>
      </w:r>
      <w:r w:rsidRPr="00E55AB5">
        <w:rPr>
          <w:rFonts w:ascii="Gothic720 BT" w:hAnsi="Gothic720 BT"/>
          <w:sz w:val="16"/>
          <w:szCs w:val="16"/>
        </w:rPr>
        <w:t xml:space="preserve"> En adelante las fechas corresponderán al año dos mil veintiuno, salvo mención de un año diverso.</w:t>
      </w:r>
    </w:p>
  </w:footnote>
  <w:footnote w:id="4">
    <w:p w14:paraId="1FDB8D2A" w14:textId="77777777" w:rsidR="00525572" w:rsidRPr="00A9448E" w:rsidRDefault="00525572" w:rsidP="00525572">
      <w:pPr>
        <w:spacing w:after="0" w:line="240" w:lineRule="auto"/>
        <w:jc w:val="both"/>
        <w:rPr>
          <w:rFonts w:ascii="Gothic720 BT" w:hAnsi="Gothic720 BT"/>
          <w:sz w:val="16"/>
          <w:szCs w:val="16"/>
        </w:rPr>
      </w:pPr>
      <w:r w:rsidRPr="00A9448E">
        <w:rPr>
          <w:rStyle w:val="Refdenotaalpie"/>
          <w:rFonts w:ascii="Gothic720 BT" w:hAnsi="Gothic720 BT"/>
          <w:sz w:val="16"/>
          <w:szCs w:val="16"/>
        </w:rPr>
        <w:footnoteRef/>
      </w:r>
      <w:r w:rsidRPr="00A9448E">
        <w:rPr>
          <w:rFonts w:ascii="Gothic720 BT" w:hAnsi="Gothic720 BT"/>
          <w:sz w:val="16"/>
          <w:szCs w:val="16"/>
        </w:rPr>
        <w:t xml:space="preserve"> Tal como los acuerdos emitidos el Consejo de Salubridad General y la Secretaría de Salud del Gobierno Federal publicados en el Diario Oficial de la Federación el treinta y treinta y uno de marzo, así como el veintiuno de abril; y las autoridades estatales emitieron el “Acuerdo de Medidas de Seguridad Sanitaria” y el “Acuerdo de medidas extraordinarias para mitigar la enfermedad covid-19 y potencializar el distanciamiento social” publicados en el Periódico Oficial del Gobierno del Estado de Querétaro </w:t>
      </w:r>
      <w:r w:rsidRPr="00A9448E">
        <w:rPr>
          <w:rFonts w:ascii="Gothic720 BT" w:hAnsi="Gothic720 BT"/>
          <w:i/>
          <w:sz w:val="16"/>
          <w:szCs w:val="16"/>
        </w:rPr>
        <w:t>La Sombra de Arteaga</w:t>
      </w:r>
      <w:r w:rsidRPr="00A9448E">
        <w:rPr>
          <w:rFonts w:ascii="Gothic720 BT" w:hAnsi="Gothic720 BT"/>
          <w:sz w:val="16"/>
          <w:szCs w:val="16"/>
        </w:rPr>
        <w:t xml:space="preserve"> el diecinueve de marzo y dos de mayo del año en curso.</w:t>
      </w:r>
    </w:p>
  </w:footnote>
  <w:footnote w:id="5">
    <w:p w14:paraId="44C342BF" w14:textId="77777777" w:rsidR="00525572" w:rsidRPr="00A9448E" w:rsidRDefault="00525572" w:rsidP="00525572">
      <w:pPr>
        <w:spacing w:after="0" w:line="240" w:lineRule="auto"/>
        <w:jc w:val="both"/>
        <w:rPr>
          <w:rFonts w:ascii="Gothic720 BT" w:hAnsi="Gothic720 BT"/>
          <w:sz w:val="16"/>
          <w:szCs w:val="16"/>
        </w:rPr>
      </w:pPr>
      <w:r w:rsidRPr="00A9448E">
        <w:rPr>
          <w:rStyle w:val="Refdenotaalpie"/>
          <w:rFonts w:ascii="Gothic720 BT" w:hAnsi="Gothic720 BT"/>
          <w:sz w:val="16"/>
          <w:szCs w:val="16"/>
        </w:rPr>
        <w:footnoteRef/>
      </w:r>
      <w:r w:rsidRPr="00A9448E">
        <w:rPr>
          <w:rFonts w:ascii="Gothic720 BT" w:hAnsi="Gothic720 BT"/>
          <w:sz w:val="16"/>
          <w:szCs w:val="16"/>
        </w:rPr>
        <w:t xml:space="preserve"> El once de marzo, la Organización Mundial de la Salud calificó como pandemia el brote de coronavirus covid-19, por la cantidad de casos de contagio y de países involucrados, asimismo, emitió una serie de recomendaciones para su control; lo anterior, de acuerdo con el discurso emitido por el Director General de la Organización Mundial de la Salud, consultable en la página oficial: https://www.who.int/es/dg/speeches/detail/who-director-general-s-opening-remarks-at-the-media-briefing-on-covid</w:t>
      </w:r>
      <w:r>
        <w:rPr>
          <w:rFonts w:ascii="Gothic720 BT" w:hAnsi="Gothic720 BT"/>
          <w:sz w:val="16"/>
          <w:szCs w:val="16"/>
        </w:rPr>
        <w:t>-19---11-march-2020.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EEFF" w14:textId="1A446AF9" w:rsidR="002F5127" w:rsidRDefault="00323489" w:rsidP="002F5127">
    <w:pPr>
      <w:pStyle w:val="Encabezado"/>
      <w:jc w:val="right"/>
    </w:pPr>
    <w:r>
      <w:rPr>
        <w:rFonts w:ascii="Gothic720 BT" w:hAnsi="Gothic720 BT"/>
        <w:b/>
        <w:sz w:val="24"/>
        <w:szCs w:val="24"/>
      </w:rPr>
      <w:t xml:space="preserve">Proyecto de resolución: </w:t>
    </w:r>
    <w:r w:rsidR="007B14BF">
      <w:rPr>
        <w:rFonts w:ascii="Gothic720 BT" w:hAnsi="Gothic720 BT"/>
        <w:b/>
        <w:sz w:val="24"/>
        <w:szCs w:val="24"/>
      </w:rPr>
      <w:t>IEEQ/CD14/R/013/21</w:t>
    </w:r>
  </w:p>
  <w:p w14:paraId="6A6E995B" w14:textId="77777777" w:rsidR="002F5127" w:rsidRDefault="00263AFD">
    <w:pPr>
      <w:pStyle w:val="Encabezado"/>
    </w:pPr>
  </w:p>
  <w:p w14:paraId="2FFE2767" w14:textId="77777777" w:rsidR="002F5127" w:rsidRDefault="00263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56AF"/>
    <w:multiLevelType w:val="hybridMultilevel"/>
    <w:tmpl w:val="788898A6"/>
    <w:lvl w:ilvl="0" w:tplc="9AA42B24">
      <w:start w:val="1"/>
      <w:numFmt w:val="upperRoman"/>
      <w:lvlText w:val="%1."/>
      <w:lvlJc w:val="right"/>
      <w:pPr>
        <w:ind w:left="720" w:hanging="360"/>
      </w:pPr>
      <w:rPr>
        <w:rFonts w:hint="default"/>
        <w:b/>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B770A"/>
    <w:multiLevelType w:val="hybridMultilevel"/>
    <w:tmpl w:val="583A2772"/>
    <w:lvl w:ilvl="0" w:tplc="080A0013">
      <w:start w:val="1"/>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68"/>
    <w:rsid w:val="00003169"/>
    <w:rsid w:val="00020BE1"/>
    <w:rsid w:val="00090EDC"/>
    <w:rsid w:val="000B1F76"/>
    <w:rsid w:val="000B6B83"/>
    <w:rsid w:val="000E77B2"/>
    <w:rsid w:val="001C69DE"/>
    <w:rsid w:val="001E02A5"/>
    <w:rsid w:val="001E4B4B"/>
    <w:rsid w:val="002118BA"/>
    <w:rsid w:val="00254252"/>
    <w:rsid w:val="00263AFD"/>
    <w:rsid w:val="002B6EB2"/>
    <w:rsid w:val="00323489"/>
    <w:rsid w:val="00346B6C"/>
    <w:rsid w:val="003478F5"/>
    <w:rsid w:val="0036764D"/>
    <w:rsid w:val="003D0672"/>
    <w:rsid w:val="003F7E13"/>
    <w:rsid w:val="004323B8"/>
    <w:rsid w:val="00511FC7"/>
    <w:rsid w:val="00525572"/>
    <w:rsid w:val="00546C58"/>
    <w:rsid w:val="0055000E"/>
    <w:rsid w:val="00567F6A"/>
    <w:rsid w:val="005970F4"/>
    <w:rsid w:val="006027D7"/>
    <w:rsid w:val="006F4734"/>
    <w:rsid w:val="00723889"/>
    <w:rsid w:val="007556CB"/>
    <w:rsid w:val="007944D1"/>
    <w:rsid w:val="007B14BF"/>
    <w:rsid w:val="007E17BD"/>
    <w:rsid w:val="008552FE"/>
    <w:rsid w:val="00865EF2"/>
    <w:rsid w:val="00880B04"/>
    <w:rsid w:val="00893D75"/>
    <w:rsid w:val="008F2993"/>
    <w:rsid w:val="009043C9"/>
    <w:rsid w:val="009219D6"/>
    <w:rsid w:val="009A194A"/>
    <w:rsid w:val="009C13E4"/>
    <w:rsid w:val="009D761B"/>
    <w:rsid w:val="00A43BDD"/>
    <w:rsid w:val="00A5293E"/>
    <w:rsid w:val="00A649A0"/>
    <w:rsid w:val="00B0003C"/>
    <w:rsid w:val="00B77068"/>
    <w:rsid w:val="00BB78B1"/>
    <w:rsid w:val="00BF22F2"/>
    <w:rsid w:val="00C33C82"/>
    <w:rsid w:val="00C55C86"/>
    <w:rsid w:val="00CA3F87"/>
    <w:rsid w:val="00D100A3"/>
    <w:rsid w:val="00D52042"/>
    <w:rsid w:val="00D56045"/>
    <w:rsid w:val="00D81F82"/>
    <w:rsid w:val="00DB4AA8"/>
    <w:rsid w:val="00DE2B7D"/>
    <w:rsid w:val="00E27580"/>
    <w:rsid w:val="00E96EF3"/>
    <w:rsid w:val="00EA5275"/>
    <w:rsid w:val="00F32E22"/>
    <w:rsid w:val="00F41A25"/>
    <w:rsid w:val="00F81960"/>
    <w:rsid w:val="00F92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4014"/>
  <w15:chartTrackingRefBased/>
  <w15:docId w15:val="{FCAAC848-AF9D-466C-AECE-EC402E9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068"/>
  </w:style>
  <w:style w:type="paragraph" w:styleId="Piedepgina">
    <w:name w:val="footer"/>
    <w:basedOn w:val="Normal"/>
    <w:link w:val="PiedepginaCar"/>
    <w:uiPriority w:val="99"/>
    <w:unhideWhenUsed/>
    <w:rsid w:val="00B77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068"/>
  </w:style>
  <w:style w:type="paragraph" w:styleId="Sinespaciado">
    <w:name w:val="No Spacing"/>
    <w:uiPriority w:val="1"/>
    <w:qFormat/>
    <w:rsid w:val="00B77068"/>
    <w:pPr>
      <w:spacing w:after="0" w:line="240" w:lineRule="auto"/>
    </w:p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Ref. de nota al,f"/>
    <w:link w:val="4GChar"/>
    <w:uiPriority w:val="99"/>
    <w:unhideWhenUsed/>
    <w:qFormat/>
    <w:rsid w:val="00B7706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77068"/>
    <w:pPr>
      <w:jc w:val="both"/>
    </w:pPr>
    <w:rPr>
      <w:vertAlign w:val="superscript"/>
    </w:rPr>
  </w:style>
  <w:style w:type="table" w:styleId="Tablaconcuadrcula">
    <w:name w:val="Table Grid"/>
    <w:basedOn w:val="Tablanormal"/>
    <w:uiPriority w:val="59"/>
    <w:rsid w:val="00B7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Cita texto,TEXTO GENERAL SENTENCIAS,Footnote,List Paragraph1,Colorful List - Accent 11,Lista multicolor - Énfasis 11,Cuadrícula clara - Énfasis 31,Lista vistosa - Énfasis 11,Párrafo de lista2,Parrafo 1"/>
    <w:basedOn w:val="Normal"/>
    <w:link w:val="PrrafodelistaCar"/>
    <w:uiPriority w:val="34"/>
    <w:qFormat/>
    <w:rsid w:val="00A5293E"/>
    <w:pPr>
      <w:ind w:left="720"/>
      <w:contextualSpacing/>
    </w:pPr>
  </w:style>
  <w:style w:type="character" w:customStyle="1" w:styleId="PrrafodelistaCar">
    <w:name w:val="Párrafo de lista Car"/>
    <w:aliases w:val="CNBV Parrafo1 Car,Párrafo de lista1 Car,Cita texto Car,TEXTO GENERAL SENTENCIAS Car,Footnote Car,List Paragraph1 Car,Colorful List - Accent 11 Car,Lista multicolor - Énfasis 11 Car,Cuadrícula clara - Énfasis 31 Car,Parrafo 1 Car"/>
    <w:link w:val="Prrafodelista"/>
    <w:uiPriority w:val="34"/>
    <w:locked/>
    <w:rsid w:val="00F3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1778">
      <w:bodyDiv w:val="1"/>
      <w:marLeft w:val="0"/>
      <w:marRight w:val="0"/>
      <w:marTop w:val="0"/>
      <w:marBottom w:val="0"/>
      <w:divBdr>
        <w:top w:val="none" w:sz="0" w:space="0" w:color="auto"/>
        <w:left w:val="none" w:sz="0" w:space="0" w:color="auto"/>
        <w:bottom w:val="none" w:sz="0" w:space="0" w:color="auto"/>
        <w:right w:val="none" w:sz="0" w:space="0" w:color="auto"/>
      </w:divBdr>
    </w:div>
    <w:div w:id="17900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q.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5B01-38E1-47C9-8675-35AD1E3A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2635</Words>
  <Characters>14497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Aux2.D5.Qro</dc:creator>
  <cp:keywords/>
  <dc:description/>
  <cp:lastModifiedBy>ST.CM14</cp:lastModifiedBy>
  <cp:revision>2</cp:revision>
  <dcterms:created xsi:type="dcterms:W3CDTF">2021-05-07T05:28:00Z</dcterms:created>
  <dcterms:modified xsi:type="dcterms:W3CDTF">2021-05-07T05:28:00Z</dcterms:modified>
</cp:coreProperties>
</file>