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E0" w:rsidRDefault="003B70E0" w:rsidP="0089321A">
      <w:pPr>
        <w:jc w:val="center"/>
        <w:rPr>
          <w:rFonts w:ascii="Gothic725 Bd BT" w:hAnsi="Gothic725 Bd BT"/>
        </w:rPr>
      </w:pPr>
      <w:bookmarkStart w:id="0" w:name="_GoBack"/>
      <w:bookmarkEnd w:id="0"/>
    </w:p>
    <w:p w:rsidR="003B70E0" w:rsidRDefault="003B70E0" w:rsidP="0089321A">
      <w:pPr>
        <w:jc w:val="center"/>
        <w:rPr>
          <w:rFonts w:ascii="Gothic725 Bd BT" w:hAnsi="Gothic725 Bd BT"/>
        </w:rPr>
      </w:pPr>
    </w:p>
    <w:p w:rsidR="003B70E0" w:rsidRDefault="003B70E0" w:rsidP="0089321A">
      <w:pPr>
        <w:jc w:val="center"/>
        <w:rPr>
          <w:rFonts w:ascii="Gothic725 Bd BT" w:hAnsi="Gothic725 Bd BT"/>
        </w:rPr>
      </w:pPr>
    </w:p>
    <w:p w:rsidR="0089321A" w:rsidRPr="006B1373" w:rsidRDefault="0089321A" w:rsidP="0089321A">
      <w:pPr>
        <w:jc w:val="center"/>
        <w:rPr>
          <w:rFonts w:ascii="Gothic720 BT" w:hAnsi="Gothic720 BT"/>
          <w:b/>
        </w:rPr>
      </w:pPr>
      <w:r w:rsidRPr="006B1373">
        <w:rPr>
          <w:rFonts w:ascii="Gothic720 BT" w:hAnsi="Gothic720 BT"/>
          <w:b/>
        </w:rPr>
        <w:t>EXPOSICIÓN DE MOTIVOS</w:t>
      </w:r>
    </w:p>
    <w:p w:rsidR="003B70E0" w:rsidRDefault="0089321A" w:rsidP="0089321A">
      <w:pPr>
        <w:pStyle w:val="Sinespaciado"/>
        <w:jc w:val="center"/>
        <w:rPr>
          <w:rFonts w:ascii="Gothic725 Bd BT" w:hAnsi="Gothic725 Bd BT"/>
          <w:color w:val="808080" w:themeColor="background1" w:themeShade="80"/>
        </w:rPr>
      </w:pPr>
      <w:r w:rsidRPr="003B70E0">
        <w:rPr>
          <w:rFonts w:ascii="Gothic725 Bd BT" w:hAnsi="Gothic725 Bd BT"/>
          <w:color w:val="808080" w:themeColor="background1" w:themeShade="80"/>
        </w:rPr>
        <w:t xml:space="preserve"> </w:t>
      </w:r>
    </w:p>
    <w:p w:rsidR="003B70E0" w:rsidRDefault="003B70E0" w:rsidP="0089321A">
      <w:pPr>
        <w:pStyle w:val="Sinespaciado"/>
        <w:jc w:val="center"/>
        <w:rPr>
          <w:rFonts w:ascii="Gothic725 Bd BT" w:hAnsi="Gothic725 Bd BT"/>
        </w:rPr>
      </w:pPr>
    </w:p>
    <w:p w:rsidR="003B70E0" w:rsidRPr="006B1373" w:rsidRDefault="0089321A" w:rsidP="0089321A">
      <w:pPr>
        <w:pStyle w:val="Sinespaciado"/>
        <w:jc w:val="center"/>
        <w:rPr>
          <w:rFonts w:ascii="Gothic720 BT" w:hAnsi="Gothic720 BT"/>
          <w:b/>
        </w:rPr>
      </w:pPr>
      <w:r w:rsidRPr="003B70E0">
        <w:rPr>
          <w:rFonts w:ascii="Gothic725 Bd BT" w:hAnsi="Gothic725 Bd BT"/>
        </w:rPr>
        <w:t xml:space="preserve"> </w:t>
      </w:r>
      <w:r w:rsidRPr="006B1373">
        <w:rPr>
          <w:rFonts w:ascii="Gothic720 BT" w:hAnsi="Gothic720 BT"/>
          <w:b/>
        </w:rPr>
        <w:t xml:space="preserve">LINEAMIENTOS ADMINISTRATIVOS Y DE CONTROL DEL GASTO </w:t>
      </w:r>
    </w:p>
    <w:p w:rsidR="0089321A" w:rsidRPr="006B1373" w:rsidRDefault="0089321A" w:rsidP="003B70E0">
      <w:pPr>
        <w:pStyle w:val="Sinespaciado"/>
        <w:jc w:val="center"/>
        <w:rPr>
          <w:rFonts w:ascii="Gothic720 BT" w:hAnsi="Gothic720 BT"/>
          <w:b/>
        </w:rPr>
      </w:pPr>
      <w:r w:rsidRPr="006B1373">
        <w:rPr>
          <w:rFonts w:ascii="Gothic720 BT" w:hAnsi="Gothic720 BT"/>
          <w:b/>
        </w:rPr>
        <w:t>DEL</w:t>
      </w:r>
      <w:r w:rsidR="003B70E0" w:rsidRPr="006B1373">
        <w:rPr>
          <w:rFonts w:ascii="Gothic720 BT" w:hAnsi="Gothic720 BT"/>
          <w:b/>
        </w:rPr>
        <w:t xml:space="preserve"> </w:t>
      </w:r>
      <w:r w:rsidRPr="006B1373">
        <w:rPr>
          <w:rFonts w:ascii="Gothic720 BT" w:hAnsi="Gothic720 BT"/>
          <w:b/>
        </w:rPr>
        <w:t>INSTITUTO ELECTORAL DEL ESTADO DE QUERÉTARO</w:t>
      </w:r>
    </w:p>
    <w:p w:rsidR="0089321A" w:rsidRDefault="0089321A" w:rsidP="0089321A">
      <w:pPr>
        <w:jc w:val="center"/>
        <w:rPr>
          <w:rFonts w:ascii="Gothic720 BT" w:hAnsi="Gothic720 BT"/>
          <w:b/>
        </w:rPr>
      </w:pPr>
    </w:p>
    <w:p w:rsidR="0089321A" w:rsidRDefault="0089321A" w:rsidP="0089321A">
      <w:pPr>
        <w:spacing w:line="360" w:lineRule="auto"/>
        <w:jc w:val="both"/>
        <w:rPr>
          <w:rFonts w:ascii="Gothic720 BT" w:hAnsi="Gothic720 BT"/>
        </w:rPr>
      </w:pPr>
      <w:r>
        <w:rPr>
          <w:rFonts w:ascii="Gothic720 BT" w:hAnsi="Gothic720 BT"/>
        </w:rPr>
        <w:t>El presente proyecto de Lineamientos Administrativos y de Control del Gasto del Instituto Electoral del Estado de Querétaro, se elaboró en cumplimiento al acuerdo del Consejo General del Instituto Electoral del Estado de Querétaro, relativo a la integración del Comité de Normatividad del propio Instituto, así como el programa de trabajo correspondiente, emitido el treinta de enero de dos mil diecisiete, en el cual se estableció la importancia de analizar, y en su caso, adecuar o modificar las disposiciones internas del Instituto, a fin de armonizarlas con las disposiciones jurídicas aplicables en la materia.</w:t>
      </w:r>
    </w:p>
    <w:p w:rsidR="0089321A" w:rsidRDefault="0089321A" w:rsidP="0089321A">
      <w:pPr>
        <w:spacing w:line="360" w:lineRule="auto"/>
        <w:jc w:val="both"/>
        <w:rPr>
          <w:rFonts w:ascii="Gothic720 BT" w:hAnsi="Gothic720 BT"/>
        </w:rPr>
      </w:pPr>
      <w:r>
        <w:rPr>
          <w:rFonts w:ascii="Gothic720 BT" w:hAnsi="Gothic720 BT"/>
        </w:rPr>
        <w:t>Dicho proyecto se realizó de conformidad con lo establecido en los artículos 1, 4 y 41, párrafo segundo, base V, apartado C de la Constitución Política de los Estados Unidos Mexicanos, en armonía con lo dispuesto en el artículo 2 y 32 de la Constitución Política del Estado de Querétaro, en el cual se tomó como base para su elaboración el Reglamento Administrativo y del Control del Gasto del Instituto Electoral de Querétaro.</w:t>
      </w:r>
    </w:p>
    <w:p w:rsidR="0089321A" w:rsidRDefault="0089321A" w:rsidP="0089321A">
      <w:pPr>
        <w:spacing w:line="360" w:lineRule="auto"/>
        <w:jc w:val="both"/>
        <w:rPr>
          <w:rFonts w:ascii="Gothic720 BT" w:hAnsi="Gothic720 BT"/>
        </w:rPr>
      </w:pPr>
      <w:r>
        <w:rPr>
          <w:rFonts w:ascii="Gothic720 BT" w:hAnsi="Gothic720 BT"/>
        </w:rPr>
        <w:t xml:space="preserve">Bajo ese contexto, en el proyecto se propone denominarlo “Lineamientos Administrativos y de Control del Gasto del Instituto Electoral del Estado de Querétaro”, pues los mismos versan sobre la aplicación de leyes generales y estatales, que son de aplicación interna, ya que contiene actividades de un área específica de éste órgano comicial, como es la Coordinación Administrativa. </w:t>
      </w:r>
    </w:p>
    <w:p w:rsidR="0089321A" w:rsidRDefault="0089321A" w:rsidP="0089321A">
      <w:pPr>
        <w:spacing w:line="360" w:lineRule="auto"/>
        <w:jc w:val="both"/>
        <w:rPr>
          <w:rFonts w:ascii="Gothic720 BT" w:hAnsi="Gothic720 BT"/>
        </w:rPr>
      </w:pPr>
      <w:r>
        <w:rPr>
          <w:rFonts w:ascii="Gothic720 BT" w:hAnsi="Gothic720 BT"/>
        </w:rPr>
        <w:t xml:space="preserve">También se propone unificar el texto normativo, a efecto de incluir criterios de lenguaje incluyente, en apego a los ordenamientos nacionales e internacionales vinculados con la perspectiva de género. </w:t>
      </w:r>
    </w:p>
    <w:p w:rsidR="003B70E0" w:rsidRDefault="003B70E0" w:rsidP="0089321A">
      <w:pPr>
        <w:spacing w:line="360" w:lineRule="auto"/>
        <w:jc w:val="both"/>
        <w:rPr>
          <w:rFonts w:ascii="Gothic720 BT" w:hAnsi="Gothic720 BT"/>
        </w:rPr>
      </w:pPr>
    </w:p>
    <w:p w:rsidR="003B70E0" w:rsidRDefault="003B70E0" w:rsidP="0089321A">
      <w:pPr>
        <w:spacing w:line="360" w:lineRule="auto"/>
        <w:jc w:val="both"/>
        <w:rPr>
          <w:rFonts w:ascii="Gothic720 BT" w:hAnsi="Gothic720 BT"/>
        </w:rPr>
      </w:pPr>
    </w:p>
    <w:p w:rsidR="003B70E0" w:rsidRDefault="003B70E0" w:rsidP="0089321A">
      <w:pPr>
        <w:spacing w:line="360" w:lineRule="auto"/>
        <w:jc w:val="both"/>
        <w:rPr>
          <w:rFonts w:ascii="Gothic720 BT" w:hAnsi="Gothic720 BT"/>
        </w:rPr>
      </w:pPr>
    </w:p>
    <w:p w:rsidR="003B70E0" w:rsidRDefault="003B70E0" w:rsidP="0089321A">
      <w:pPr>
        <w:spacing w:line="360" w:lineRule="auto"/>
        <w:jc w:val="both"/>
        <w:rPr>
          <w:rFonts w:ascii="Gothic720 BT" w:hAnsi="Gothic720 BT"/>
        </w:rPr>
      </w:pPr>
    </w:p>
    <w:p w:rsidR="0089321A" w:rsidRDefault="0089321A" w:rsidP="0089321A">
      <w:pPr>
        <w:spacing w:line="360" w:lineRule="auto"/>
        <w:jc w:val="both"/>
        <w:rPr>
          <w:rFonts w:ascii="Gothic720 BT" w:hAnsi="Gothic720 BT"/>
        </w:rPr>
      </w:pPr>
      <w:r>
        <w:rPr>
          <w:rFonts w:ascii="Gothic720 BT" w:hAnsi="Gothic720 BT"/>
        </w:rPr>
        <w:t xml:space="preserve">El proyecto consta de cuatro títulos relativos a disposiciones generales, recursos financieros, recursos humanos y servicios generales; se eliminaron los temas referentes al Comité de Adquisiciones, Enajenaciones, Arrendamientos y Contratación de Servicios, Contraloría General, derechos y obligaciones de los trabajadores, porque se remitieron a la normatividad interna correspondiente. Asimismo, se retiraron ciertos artículos porque están previstos en el Reglamento Interior del Instituto Electoral del Estado de Querétaro vigente.  </w:t>
      </w:r>
    </w:p>
    <w:p w:rsidR="0089321A" w:rsidRDefault="0089321A" w:rsidP="0089321A">
      <w:pPr>
        <w:pStyle w:val="Sinespaciado"/>
        <w:spacing w:line="360" w:lineRule="auto"/>
        <w:jc w:val="both"/>
        <w:rPr>
          <w:rFonts w:ascii="Gothic720 BT" w:eastAsia="Arial" w:hAnsi="Gothic720 BT" w:cs="Arial"/>
        </w:rPr>
      </w:pPr>
      <w:r>
        <w:rPr>
          <w:rFonts w:ascii="Gothic720 BT" w:hAnsi="Gothic720 BT"/>
        </w:rPr>
        <w:t xml:space="preserve">En los artículos transitorios, se propone abrogar el Reglamento Administrativo y de Control del Gasto del Instituto Electoral de Querétaro, asimismo, se dispuso que </w:t>
      </w:r>
      <w:r>
        <w:rPr>
          <w:rFonts w:ascii="Gothic720 BT" w:eastAsia="Arial" w:hAnsi="Gothic720 BT" w:cs="Arial"/>
        </w:rPr>
        <w:t>los asuntos que se encuentren en trámite al momento de la entrada en vigor de los presentes Lineamientos, continuarán hasta su terminación de conformidad con las reglas vigentes al momento de su inicio; por otra parte, se refirieron las actividades competencia de las áreas de Recursos Humanos y Financieros, así como de Servicios Generales, hasta en tanto se apruebe el Catálogo de Cargos y Puestos de la Rama Administrativa del Instituto.</w:t>
      </w: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89321A" w:rsidRDefault="0089321A" w:rsidP="0089321A">
      <w:pPr>
        <w:pStyle w:val="Sinespaciado"/>
        <w:spacing w:line="360" w:lineRule="auto"/>
        <w:jc w:val="both"/>
        <w:rPr>
          <w:rFonts w:ascii="Gothic720 BT" w:eastAsia="Arial" w:hAnsi="Gothic720 BT" w:cs="Arial"/>
        </w:rPr>
      </w:pPr>
    </w:p>
    <w:p w:rsidR="006B1373" w:rsidRDefault="000C0033" w:rsidP="000C0033">
      <w:pPr>
        <w:pStyle w:val="Sinespaciado"/>
        <w:jc w:val="center"/>
        <w:rPr>
          <w:rFonts w:ascii="Gothic720 BT" w:hAnsi="Gothic720 BT"/>
          <w:b/>
        </w:rPr>
      </w:pPr>
      <w:r w:rsidRPr="000C0033">
        <w:rPr>
          <w:rFonts w:ascii="Gothic720 BT" w:hAnsi="Gothic720 BT"/>
          <w:b/>
        </w:rPr>
        <w:t xml:space="preserve">LINEAMIENTOS ADMINISTRATIVOS Y DE CONTROL DEL GASTO </w:t>
      </w:r>
    </w:p>
    <w:p w:rsidR="000C0033" w:rsidRPr="000C0033" w:rsidRDefault="000C0033" w:rsidP="006B1373">
      <w:pPr>
        <w:pStyle w:val="Sinespaciado"/>
        <w:jc w:val="center"/>
        <w:rPr>
          <w:rFonts w:ascii="Gothic720 BT" w:hAnsi="Gothic720 BT"/>
          <w:b/>
        </w:rPr>
      </w:pPr>
      <w:r w:rsidRPr="000C0033">
        <w:rPr>
          <w:rFonts w:ascii="Gothic720 BT" w:hAnsi="Gothic720 BT"/>
          <w:b/>
        </w:rPr>
        <w:t>DEL</w:t>
      </w:r>
      <w:r w:rsidR="006B1373">
        <w:rPr>
          <w:rFonts w:ascii="Gothic720 BT" w:hAnsi="Gothic720 BT"/>
          <w:b/>
        </w:rPr>
        <w:t xml:space="preserve"> </w:t>
      </w:r>
      <w:r w:rsidRPr="000C0033">
        <w:rPr>
          <w:rFonts w:ascii="Gothic720 BT" w:hAnsi="Gothic720 BT"/>
          <w:b/>
        </w:rPr>
        <w:t>INSTITUTO ELECTORAL DEL ESTADO DE QUERÉTARO</w:t>
      </w:r>
    </w:p>
    <w:p w:rsidR="000C0033" w:rsidRPr="000C0033" w:rsidRDefault="000C0033" w:rsidP="000C0033">
      <w:pPr>
        <w:jc w:val="center"/>
        <w:rPr>
          <w:rFonts w:ascii="Gothic720 BT" w:hAnsi="Gothic720 BT"/>
          <w:b/>
        </w:rPr>
      </w:pPr>
    </w:p>
    <w:p w:rsidR="003B70E0" w:rsidRDefault="003B70E0" w:rsidP="000C0033">
      <w:pPr>
        <w:jc w:val="center"/>
        <w:rPr>
          <w:rFonts w:ascii="Gothic720 BT" w:hAnsi="Gothic720 BT"/>
          <w:b/>
        </w:rPr>
      </w:pPr>
    </w:p>
    <w:p w:rsidR="000C0033" w:rsidRPr="000C0033" w:rsidRDefault="000C0033" w:rsidP="000C0033">
      <w:pPr>
        <w:jc w:val="center"/>
        <w:rPr>
          <w:rFonts w:ascii="Gothic720 BT" w:hAnsi="Gothic720 BT"/>
          <w:b/>
        </w:rPr>
      </w:pPr>
      <w:r w:rsidRPr="000C0033">
        <w:rPr>
          <w:rFonts w:ascii="Gothic720 BT" w:hAnsi="Gothic720 BT"/>
          <w:b/>
        </w:rPr>
        <w:t>TÍTULO PRIMERO</w:t>
      </w:r>
    </w:p>
    <w:p w:rsidR="000C0033" w:rsidRPr="000C0033" w:rsidRDefault="000C0033" w:rsidP="000C0033">
      <w:pPr>
        <w:jc w:val="center"/>
        <w:rPr>
          <w:rFonts w:ascii="Gothic720 BT" w:hAnsi="Gothic720 BT"/>
          <w:b/>
        </w:rPr>
      </w:pPr>
      <w:r w:rsidRPr="000C0033">
        <w:rPr>
          <w:rFonts w:ascii="Gothic720 BT" w:hAnsi="Gothic720 BT"/>
          <w:b/>
        </w:rPr>
        <w:t xml:space="preserve"> Disposiciones Generales</w:t>
      </w:r>
    </w:p>
    <w:p w:rsidR="000C0033" w:rsidRPr="000C0033" w:rsidRDefault="000C0033" w:rsidP="000C0033">
      <w:pPr>
        <w:jc w:val="center"/>
        <w:rPr>
          <w:rFonts w:ascii="Gothic720 BT" w:hAnsi="Gothic720 BT"/>
          <w:b/>
        </w:rPr>
      </w:pPr>
      <w:r w:rsidRPr="000C0033">
        <w:rPr>
          <w:rFonts w:ascii="Gothic720 BT" w:hAnsi="Gothic720 BT"/>
          <w:b/>
        </w:rPr>
        <w:t>CAPÍTULO I</w:t>
      </w:r>
    </w:p>
    <w:p w:rsidR="000C0033" w:rsidRPr="000C0033" w:rsidRDefault="000C0033" w:rsidP="000C0033">
      <w:pPr>
        <w:jc w:val="center"/>
        <w:rPr>
          <w:rFonts w:ascii="Gothic720 BT" w:hAnsi="Gothic720 BT"/>
          <w:b/>
        </w:rPr>
      </w:pPr>
      <w:r w:rsidRPr="000C0033">
        <w:rPr>
          <w:rFonts w:ascii="Gothic720 BT" w:hAnsi="Gothic720 BT"/>
          <w:b/>
        </w:rPr>
        <w:t xml:space="preserve"> Disposiciones Generales</w:t>
      </w:r>
    </w:p>
    <w:p w:rsidR="000C0033" w:rsidRPr="000C0033" w:rsidRDefault="000C0033" w:rsidP="000C0033">
      <w:pPr>
        <w:jc w:val="both"/>
        <w:rPr>
          <w:rFonts w:ascii="Gothic720 BT" w:hAnsi="Gothic720 BT"/>
        </w:rPr>
      </w:pPr>
      <w:r w:rsidRPr="000C0033">
        <w:rPr>
          <w:rFonts w:ascii="Gothic720 BT" w:hAnsi="Gothic720 BT"/>
          <w:b/>
        </w:rPr>
        <w:t>Artículo 1</w:t>
      </w:r>
      <w:r w:rsidRPr="000C0033">
        <w:rPr>
          <w:rFonts w:ascii="Gothic720 BT" w:hAnsi="Gothic720 BT"/>
        </w:rPr>
        <w:t xml:space="preserve">. Los presentes Lineamientos tienen por objeto establecer las bases para la aplicación de recursos y control del gasto del Instituto Electoral del Estado de Querétaro. </w:t>
      </w:r>
    </w:p>
    <w:p w:rsidR="000C0033" w:rsidRPr="000C0033" w:rsidRDefault="000C0033" w:rsidP="000C0033">
      <w:pPr>
        <w:jc w:val="both"/>
        <w:rPr>
          <w:rFonts w:ascii="Gothic720 BT" w:hAnsi="Gothic720 BT"/>
        </w:rPr>
      </w:pPr>
      <w:r w:rsidRPr="000C0033">
        <w:rPr>
          <w:rFonts w:ascii="Gothic720 BT" w:hAnsi="Gothic720 BT"/>
          <w:b/>
        </w:rPr>
        <w:t>Artículo 2.</w:t>
      </w:r>
      <w:r w:rsidRPr="000C0033">
        <w:rPr>
          <w:rFonts w:ascii="Gothic720 BT" w:hAnsi="Gothic720 BT"/>
        </w:rPr>
        <w:t xml:space="preserve"> Estos Lineamientos son de observancia obligatoria para quienes ejercen la función pública en el Instituto Electoral del Estado de Querétaro, en el ámbito de sus respectivas competencias.</w:t>
      </w:r>
    </w:p>
    <w:p w:rsidR="000C0033" w:rsidRPr="000C0033" w:rsidRDefault="000C0033" w:rsidP="000C0033">
      <w:pPr>
        <w:jc w:val="both"/>
        <w:rPr>
          <w:rFonts w:ascii="Gothic720 BT" w:hAnsi="Gothic720 BT"/>
        </w:rPr>
      </w:pPr>
      <w:r w:rsidRPr="000C0033">
        <w:rPr>
          <w:rFonts w:ascii="Gothic720 BT" w:hAnsi="Gothic720 BT"/>
          <w:b/>
        </w:rPr>
        <w:t>Artículo 3</w:t>
      </w:r>
      <w:r w:rsidRPr="000C0033">
        <w:rPr>
          <w:rFonts w:ascii="Gothic720 BT" w:hAnsi="Gothic720 BT"/>
        </w:rPr>
        <w:t xml:space="preserve">. La interpretación de estos Lineamientos, se hará conforme a los criterios gramatical, sistemático y funcional. </w:t>
      </w:r>
    </w:p>
    <w:p w:rsidR="000C0033" w:rsidRPr="000C0033" w:rsidRDefault="000C0033" w:rsidP="000C0033">
      <w:pPr>
        <w:jc w:val="both"/>
        <w:rPr>
          <w:rFonts w:ascii="Gothic720 BT" w:hAnsi="Gothic720 BT"/>
        </w:rPr>
      </w:pPr>
      <w:r w:rsidRPr="000C0033">
        <w:rPr>
          <w:rFonts w:ascii="Gothic720 BT" w:hAnsi="Gothic720 BT"/>
        </w:rPr>
        <w:t>De manera supletoria y en lo conducente se aplicaran los siguientes ordenamientos:</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 xml:space="preserve">Ley General de Instituciones y Procedimientos Electorales; </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 xml:space="preserve">Ley General de Partidos Políticos; </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Ley General de Contabilidad Gubernamental;</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 xml:space="preserve">Ley de Adquisiciones, Enajenaciones, Arrendamientos y Contratación de Servicios del Estado de Querétaro; </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Ley de Ingresos y Decreto de Presupuesto de Egresos del Estado de Querétaro;</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 xml:space="preserve">Ley Electoral del Estado de Querétaro; </w:t>
      </w:r>
    </w:p>
    <w:p w:rsidR="000C0033" w:rsidRPr="0089321A" w:rsidRDefault="000C0033" w:rsidP="0089321A">
      <w:pPr>
        <w:pStyle w:val="Prrafodelista"/>
        <w:widowControl w:val="0"/>
        <w:numPr>
          <w:ilvl w:val="0"/>
          <w:numId w:val="1"/>
        </w:numPr>
        <w:contextualSpacing w:val="0"/>
        <w:jc w:val="both"/>
        <w:rPr>
          <w:rFonts w:ascii="Gothic720 BT" w:hAnsi="Gothic720 BT"/>
        </w:rPr>
      </w:pPr>
      <w:r w:rsidRPr="000C0033">
        <w:rPr>
          <w:rFonts w:ascii="Gothic720 BT" w:hAnsi="Gothic720 BT"/>
        </w:rPr>
        <w:t>Ley para el Manejo de los Recursos Públicos del Estado de Querétaro, y</w:t>
      </w:r>
    </w:p>
    <w:p w:rsidR="000C0033" w:rsidRPr="0089321A" w:rsidRDefault="000C0033" w:rsidP="000C0033">
      <w:pPr>
        <w:pStyle w:val="Prrafodelista"/>
        <w:widowControl w:val="0"/>
        <w:numPr>
          <w:ilvl w:val="0"/>
          <w:numId w:val="1"/>
        </w:numPr>
        <w:contextualSpacing w:val="0"/>
        <w:jc w:val="both"/>
        <w:rPr>
          <w:rFonts w:ascii="Gothic720 BT" w:hAnsi="Gothic720 BT"/>
        </w:rPr>
      </w:pPr>
      <w:r w:rsidRPr="000C0033">
        <w:rPr>
          <w:rFonts w:ascii="Gothic720 BT" w:hAnsi="Gothic720 BT"/>
        </w:rPr>
        <w:t>Reglamento Interior del Instituto Electoral del Estado de Querétaro.</w:t>
      </w:r>
    </w:p>
    <w:p w:rsidR="000C0033" w:rsidRPr="000C0033" w:rsidRDefault="000C0033" w:rsidP="000C0033">
      <w:pPr>
        <w:jc w:val="both"/>
        <w:rPr>
          <w:rFonts w:ascii="Gothic720 BT" w:hAnsi="Gothic720 BT"/>
        </w:rPr>
      </w:pPr>
      <w:r w:rsidRPr="000C0033">
        <w:rPr>
          <w:rFonts w:ascii="Gothic720 BT" w:hAnsi="Gothic720 BT"/>
          <w:b/>
        </w:rPr>
        <w:t>Artículo 4.</w:t>
      </w:r>
      <w:r w:rsidRPr="000C0033">
        <w:rPr>
          <w:rFonts w:ascii="Gothic720 BT" w:hAnsi="Gothic720 BT"/>
        </w:rPr>
        <w:t xml:space="preserve"> Para efectos de los presentes Lineamientos, se entenderá:</w:t>
      </w:r>
    </w:p>
    <w:p w:rsidR="003B70E0" w:rsidRDefault="000C0033" w:rsidP="00553EA6">
      <w:pPr>
        <w:pStyle w:val="Prrafodelista"/>
        <w:widowControl w:val="0"/>
        <w:numPr>
          <w:ilvl w:val="0"/>
          <w:numId w:val="2"/>
        </w:numPr>
        <w:ind w:left="1134" w:hanging="708"/>
        <w:contextualSpacing w:val="0"/>
        <w:jc w:val="both"/>
        <w:rPr>
          <w:rFonts w:ascii="Gothic720 BT" w:hAnsi="Gothic720 BT"/>
        </w:rPr>
      </w:pPr>
      <w:r w:rsidRPr="000C0033">
        <w:rPr>
          <w:rFonts w:ascii="Gothic720 BT" w:hAnsi="Gothic720 BT"/>
        </w:rPr>
        <w:t>En cuanto a los ordenamientos jurídicos:</w:t>
      </w:r>
    </w:p>
    <w:p w:rsidR="00553EA6" w:rsidRDefault="00553EA6" w:rsidP="00553EA6">
      <w:pPr>
        <w:pStyle w:val="Prrafodelista"/>
        <w:widowControl w:val="0"/>
        <w:ind w:left="1134"/>
        <w:contextualSpacing w:val="0"/>
        <w:jc w:val="both"/>
        <w:rPr>
          <w:rFonts w:ascii="Gothic720 BT" w:hAnsi="Gothic720 BT"/>
        </w:rPr>
      </w:pPr>
    </w:p>
    <w:p w:rsidR="00553EA6" w:rsidRDefault="00553EA6" w:rsidP="00553EA6">
      <w:pPr>
        <w:pStyle w:val="Prrafodelista"/>
        <w:widowControl w:val="0"/>
        <w:ind w:left="1134"/>
        <w:contextualSpacing w:val="0"/>
        <w:jc w:val="both"/>
        <w:rPr>
          <w:rFonts w:ascii="Gothic720 BT" w:hAnsi="Gothic720 BT"/>
        </w:rPr>
      </w:pPr>
    </w:p>
    <w:p w:rsidR="00553EA6" w:rsidRPr="00553EA6" w:rsidRDefault="00553EA6" w:rsidP="00553EA6">
      <w:pPr>
        <w:pStyle w:val="Prrafodelista"/>
        <w:widowControl w:val="0"/>
        <w:ind w:left="1134"/>
        <w:contextualSpacing w:val="0"/>
        <w:jc w:val="both"/>
        <w:rPr>
          <w:rFonts w:ascii="Gothic720 BT" w:hAnsi="Gothic720 BT"/>
        </w:rPr>
      </w:pPr>
    </w:p>
    <w:p w:rsidR="000C0033" w:rsidRPr="00553EA6" w:rsidRDefault="000C0033" w:rsidP="00553EA6">
      <w:pPr>
        <w:pStyle w:val="Prrafodelista"/>
        <w:widowControl w:val="0"/>
        <w:numPr>
          <w:ilvl w:val="0"/>
          <w:numId w:val="3"/>
        </w:numPr>
        <w:ind w:hanging="306"/>
        <w:contextualSpacing w:val="0"/>
        <w:jc w:val="both"/>
        <w:rPr>
          <w:rFonts w:ascii="Gothic720 BT" w:hAnsi="Gothic720 BT"/>
        </w:rPr>
      </w:pPr>
      <w:r w:rsidRPr="000C0033">
        <w:rPr>
          <w:rFonts w:ascii="Gothic720 BT" w:hAnsi="Gothic720 BT"/>
          <w:b/>
        </w:rPr>
        <w:t>Ley de Adquisiciones:</w:t>
      </w:r>
      <w:r w:rsidRPr="000C0033">
        <w:rPr>
          <w:rFonts w:ascii="Gothic720 BT" w:hAnsi="Gothic720 BT"/>
        </w:rPr>
        <w:t xml:space="preserve"> Ley de Adquisiciones, Enajenaciones, Arrendamientos y Contratación de Servicios del Estado de Querétaro;</w:t>
      </w:r>
    </w:p>
    <w:p w:rsidR="000C0033" w:rsidRPr="0089321A" w:rsidRDefault="000C0033" w:rsidP="000C0033">
      <w:pPr>
        <w:pStyle w:val="Prrafodelista"/>
        <w:widowControl w:val="0"/>
        <w:numPr>
          <w:ilvl w:val="0"/>
          <w:numId w:val="3"/>
        </w:numPr>
        <w:contextualSpacing w:val="0"/>
        <w:jc w:val="both"/>
        <w:rPr>
          <w:rFonts w:ascii="Gothic720 BT" w:hAnsi="Gothic720 BT"/>
        </w:rPr>
      </w:pPr>
      <w:r w:rsidRPr="000C0033">
        <w:rPr>
          <w:rFonts w:ascii="Gothic720 BT" w:hAnsi="Gothic720 BT"/>
          <w:b/>
        </w:rPr>
        <w:t xml:space="preserve">Ley de Ingresos: </w:t>
      </w:r>
      <w:r w:rsidRPr="000C0033">
        <w:rPr>
          <w:rFonts w:ascii="Gothic720 BT" w:hAnsi="Gothic720 BT"/>
        </w:rPr>
        <w:t>Ley de Ingresos del Estado de Querétaro para el Ejercicio Fiscal que corresponda</w:t>
      </w:r>
      <w:r w:rsidR="00D8266B">
        <w:rPr>
          <w:rFonts w:ascii="Gothic720 BT" w:hAnsi="Gothic720 BT"/>
        </w:rPr>
        <w:t>;</w:t>
      </w:r>
    </w:p>
    <w:p w:rsidR="000C0033" w:rsidRPr="0089321A" w:rsidRDefault="000C0033" w:rsidP="0089321A">
      <w:pPr>
        <w:pStyle w:val="Prrafodelista"/>
        <w:widowControl w:val="0"/>
        <w:numPr>
          <w:ilvl w:val="0"/>
          <w:numId w:val="3"/>
        </w:numPr>
        <w:contextualSpacing w:val="0"/>
        <w:jc w:val="both"/>
        <w:rPr>
          <w:rFonts w:ascii="Gothic720 BT" w:hAnsi="Gothic720 BT"/>
        </w:rPr>
      </w:pPr>
      <w:r w:rsidRPr="000C0033">
        <w:rPr>
          <w:rFonts w:ascii="Gothic720 BT" w:hAnsi="Gothic720 BT"/>
          <w:b/>
        </w:rPr>
        <w:t>Ley para el Manejo de los Recursos:</w:t>
      </w:r>
      <w:r w:rsidRPr="000C0033">
        <w:rPr>
          <w:rFonts w:ascii="Gothic720 BT" w:hAnsi="Gothic720 BT"/>
        </w:rPr>
        <w:t xml:space="preserve"> Ley para el Manejo de los Recursos Públicos del Estado de Querétaro; </w:t>
      </w:r>
    </w:p>
    <w:p w:rsidR="000C0033" w:rsidRPr="0089321A" w:rsidRDefault="000C0033" w:rsidP="0089321A">
      <w:pPr>
        <w:pStyle w:val="Prrafodelista"/>
        <w:widowControl w:val="0"/>
        <w:numPr>
          <w:ilvl w:val="0"/>
          <w:numId w:val="3"/>
        </w:numPr>
        <w:contextualSpacing w:val="0"/>
        <w:jc w:val="both"/>
        <w:rPr>
          <w:rFonts w:ascii="Gothic720 BT" w:hAnsi="Gothic720 BT"/>
        </w:rPr>
      </w:pPr>
      <w:r w:rsidRPr="000C0033">
        <w:rPr>
          <w:rFonts w:ascii="Gothic720 BT" w:hAnsi="Gothic720 BT"/>
          <w:b/>
          <w:color w:val="000000" w:themeColor="text1"/>
        </w:rPr>
        <w:t>Ley de Fiscalización:</w:t>
      </w:r>
      <w:r w:rsidRPr="000C0033">
        <w:rPr>
          <w:rFonts w:ascii="Gothic720 BT" w:hAnsi="Gothic720 BT"/>
          <w:color w:val="000000" w:themeColor="text1"/>
        </w:rPr>
        <w:t xml:space="preserve"> Ley de Fiscalización Superior y Rendición de Cuentas para el Estado de Querétaro;</w:t>
      </w:r>
    </w:p>
    <w:p w:rsidR="000C0033" w:rsidRPr="0089321A" w:rsidRDefault="000C0033" w:rsidP="0089321A">
      <w:pPr>
        <w:pStyle w:val="Prrafodelista"/>
        <w:widowControl w:val="0"/>
        <w:numPr>
          <w:ilvl w:val="0"/>
          <w:numId w:val="3"/>
        </w:numPr>
        <w:contextualSpacing w:val="0"/>
        <w:jc w:val="both"/>
        <w:rPr>
          <w:rFonts w:ascii="Gothic720 BT" w:hAnsi="Gothic720 BT"/>
        </w:rPr>
      </w:pPr>
      <w:r w:rsidRPr="000C0033">
        <w:rPr>
          <w:rFonts w:ascii="Gothic720 BT" w:hAnsi="Gothic720 BT"/>
          <w:b/>
        </w:rPr>
        <w:t>Ley Electoral:</w:t>
      </w:r>
      <w:r w:rsidRPr="000C0033">
        <w:rPr>
          <w:rFonts w:ascii="Gothic720 BT" w:hAnsi="Gothic720 BT"/>
        </w:rPr>
        <w:t xml:space="preserve"> Ley Electoral del Estado de Querétaro;</w:t>
      </w:r>
    </w:p>
    <w:p w:rsidR="000C0033" w:rsidRPr="0089321A" w:rsidRDefault="000C0033" w:rsidP="000C0033">
      <w:pPr>
        <w:pStyle w:val="Prrafodelista"/>
        <w:widowControl w:val="0"/>
        <w:numPr>
          <w:ilvl w:val="0"/>
          <w:numId w:val="3"/>
        </w:numPr>
        <w:contextualSpacing w:val="0"/>
        <w:jc w:val="both"/>
        <w:rPr>
          <w:rFonts w:ascii="Gothic720 BT" w:hAnsi="Gothic720 BT"/>
        </w:rPr>
      </w:pPr>
      <w:r w:rsidRPr="000C0033">
        <w:rPr>
          <w:rFonts w:ascii="Gothic720 BT" w:hAnsi="Gothic720 BT"/>
          <w:b/>
        </w:rPr>
        <w:t>Decreto:</w:t>
      </w:r>
      <w:r w:rsidRPr="000C0033">
        <w:rPr>
          <w:rFonts w:ascii="Gothic720 BT" w:hAnsi="Gothic720 BT"/>
        </w:rPr>
        <w:t xml:space="preserve"> Decreto de Presupuesto de Egresos del Estado de Querétaro, y</w:t>
      </w:r>
    </w:p>
    <w:p w:rsidR="000C0033" w:rsidRPr="000C0033" w:rsidRDefault="000C0033" w:rsidP="000C0033">
      <w:pPr>
        <w:pStyle w:val="Prrafodelista"/>
        <w:widowControl w:val="0"/>
        <w:numPr>
          <w:ilvl w:val="0"/>
          <w:numId w:val="3"/>
        </w:numPr>
        <w:contextualSpacing w:val="0"/>
        <w:jc w:val="both"/>
        <w:rPr>
          <w:rFonts w:ascii="Gothic720 BT" w:hAnsi="Gothic720 BT"/>
        </w:rPr>
      </w:pPr>
      <w:r w:rsidRPr="000C0033">
        <w:rPr>
          <w:rFonts w:ascii="Gothic720 BT" w:hAnsi="Gothic720 BT"/>
          <w:b/>
        </w:rPr>
        <w:t>Reglamento Interior:</w:t>
      </w:r>
      <w:r w:rsidRPr="000C0033">
        <w:rPr>
          <w:rFonts w:ascii="Gothic720 BT" w:hAnsi="Gothic720 BT"/>
        </w:rPr>
        <w:t xml:space="preserve"> Reglamento Interior del Instituto Electoral del Estado de Querétaro.</w:t>
      </w:r>
    </w:p>
    <w:p w:rsidR="000C0033" w:rsidRPr="000C0033" w:rsidRDefault="000C0033" w:rsidP="000C0033">
      <w:pPr>
        <w:pStyle w:val="Prrafodelista"/>
        <w:widowControl w:val="0"/>
        <w:numPr>
          <w:ilvl w:val="0"/>
          <w:numId w:val="2"/>
        </w:numPr>
        <w:ind w:left="1134" w:hanging="708"/>
        <w:contextualSpacing w:val="0"/>
        <w:jc w:val="both"/>
        <w:rPr>
          <w:rFonts w:ascii="Gothic720 BT" w:hAnsi="Gothic720 BT"/>
        </w:rPr>
      </w:pPr>
      <w:r w:rsidRPr="000C0033">
        <w:rPr>
          <w:rFonts w:ascii="Gothic720 BT" w:hAnsi="Gothic720 BT"/>
        </w:rPr>
        <w:t>En cuanto a las autoridades:</w:t>
      </w:r>
    </w:p>
    <w:p w:rsidR="000C0033" w:rsidRPr="0089321A" w:rsidRDefault="000C0033" w:rsidP="0089321A">
      <w:pPr>
        <w:pStyle w:val="Prrafodelista"/>
        <w:widowControl w:val="0"/>
        <w:numPr>
          <w:ilvl w:val="0"/>
          <w:numId w:val="4"/>
        </w:numPr>
        <w:ind w:firstLine="414"/>
        <w:contextualSpacing w:val="0"/>
        <w:jc w:val="both"/>
        <w:rPr>
          <w:rFonts w:ascii="Gothic720 BT" w:hAnsi="Gothic720 BT"/>
        </w:rPr>
      </w:pPr>
      <w:r w:rsidRPr="000C0033">
        <w:rPr>
          <w:rFonts w:ascii="Gothic720 BT" w:hAnsi="Gothic720 BT"/>
          <w:b/>
        </w:rPr>
        <w:t>Instituto:</w:t>
      </w:r>
      <w:r w:rsidRPr="000C0033">
        <w:rPr>
          <w:rFonts w:ascii="Gothic720 BT" w:hAnsi="Gothic720 BT"/>
        </w:rPr>
        <w:t xml:space="preserve"> Instituto Electoral del Estado de Querétaro;</w:t>
      </w:r>
    </w:p>
    <w:p w:rsidR="000C0033" w:rsidRPr="0089321A" w:rsidRDefault="000C0033" w:rsidP="000C0033">
      <w:pPr>
        <w:pStyle w:val="Prrafodelista"/>
        <w:widowControl w:val="0"/>
        <w:numPr>
          <w:ilvl w:val="0"/>
          <w:numId w:val="4"/>
        </w:numPr>
        <w:ind w:firstLine="414"/>
        <w:contextualSpacing w:val="0"/>
        <w:jc w:val="both"/>
        <w:rPr>
          <w:rFonts w:ascii="Gothic720 BT" w:hAnsi="Gothic720 BT"/>
        </w:rPr>
      </w:pPr>
      <w:r w:rsidRPr="000C0033">
        <w:rPr>
          <w:rFonts w:ascii="Gothic720 BT" w:hAnsi="Gothic720 BT"/>
          <w:b/>
        </w:rPr>
        <w:t>Consejo General:</w:t>
      </w:r>
      <w:r w:rsidRPr="000C0033">
        <w:rPr>
          <w:rFonts w:ascii="Gothic720 BT" w:hAnsi="Gothic720 BT"/>
        </w:rPr>
        <w:t xml:space="preserve"> Consejo General del Instituto;</w:t>
      </w:r>
    </w:p>
    <w:p w:rsidR="000C0033" w:rsidRPr="0089321A" w:rsidRDefault="000C0033" w:rsidP="000C0033">
      <w:pPr>
        <w:pStyle w:val="Prrafodelista"/>
        <w:widowControl w:val="0"/>
        <w:numPr>
          <w:ilvl w:val="0"/>
          <w:numId w:val="4"/>
        </w:numPr>
        <w:ind w:left="1418" w:hanging="284"/>
        <w:contextualSpacing w:val="0"/>
        <w:jc w:val="both"/>
        <w:rPr>
          <w:rFonts w:ascii="Gothic720 BT" w:hAnsi="Gothic720 BT"/>
        </w:rPr>
      </w:pPr>
      <w:r w:rsidRPr="000C0033">
        <w:rPr>
          <w:rFonts w:ascii="Gothic720 BT" w:hAnsi="Gothic720 BT"/>
          <w:b/>
        </w:rPr>
        <w:t>Secretaría Ejecutiva:</w:t>
      </w:r>
      <w:r w:rsidRPr="000C0033">
        <w:rPr>
          <w:rFonts w:ascii="Gothic720 BT" w:hAnsi="Gothic720 BT"/>
        </w:rPr>
        <w:t xml:space="preserve"> Secretaría Ejecutiva del Instituto;</w:t>
      </w:r>
    </w:p>
    <w:p w:rsidR="000C0033" w:rsidRPr="000C0033" w:rsidRDefault="000C0033" w:rsidP="000C0033">
      <w:pPr>
        <w:pStyle w:val="Prrafodelista"/>
        <w:widowControl w:val="0"/>
        <w:numPr>
          <w:ilvl w:val="0"/>
          <w:numId w:val="4"/>
        </w:numPr>
        <w:ind w:firstLine="414"/>
        <w:contextualSpacing w:val="0"/>
        <w:jc w:val="both"/>
        <w:rPr>
          <w:rFonts w:ascii="Gothic720 BT" w:hAnsi="Gothic720 BT"/>
        </w:rPr>
      </w:pPr>
      <w:r w:rsidRPr="000C0033">
        <w:rPr>
          <w:rFonts w:ascii="Gothic720 BT" w:hAnsi="Gothic720 BT"/>
          <w:b/>
        </w:rPr>
        <w:t>Contraloría General:</w:t>
      </w:r>
      <w:r w:rsidRPr="000C0033">
        <w:rPr>
          <w:rFonts w:ascii="Gothic720 BT" w:hAnsi="Gothic720 BT"/>
        </w:rPr>
        <w:t xml:space="preserve"> Contraloría General del Instituto;</w:t>
      </w:r>
    </w:p>
    <w:p w:rsidR="000C0033" w:rsidRPr="000C0033" w:rsidRDefault="000C0033" w:rsidP="000C0033">
      <w:pPr>
        <w:pStyle w:val="Prrafodelista"/>
        <w:widowControl w:val="0"/>
        <w:numPr>
          <w:ilvl w:val="0"/>
          <w:numId w:val="4"/>
        </w:numPr>
        <w:ind w:left="1418" w:hanging="284"/>
        <w:contextualSpacing w:val="0"/>
        <w:jc w:val="both"/>
        <w:rPr>
          <w:rFonts w:ascii="Gothic720 BT" w:hAnsi="Gothic720 BT"/>
        </w:rPr>
      </w:pPr>
      <w:r w:rsidRPr="000C0033">
        <w:rPr>
          <w:rFonts w:ascii="Gothic720 BT" w:hAnsi="Gothic720 BT"/>
          <w:b/>
        </w:rPr>
        <w:t>Coordinación Administrativa:</w:t>
      </w:r>
      <w:r w:rsidRPr="000C0033">
        <w:rPr>
          <w:rFonts w:ascii="Gothic720 BT" w:hAnsi="Gothic720 BT"/>
        </w:rPr>
        <w:t xml:space="preserve"> Coordinació</w:t>
      </w:r>
      <w:r w:rsidR="00D8266B">
        <w:rPr>
          <w:rFonts w:ascii="Gothic720 BT" w:hAnsi="Gothic720 BT"/>
        </w:rPr>
        <w:t xml:space="preserve">n Administrativa del Instituto, </w:t>
      </w:r>
      <w:r w:rsidRPr="000C0033">
        <w:rPr>
          <w:rFonts w:ascii="Gothic720 BT" w:hAnsi="Gothic720 BT"/>
        </w:rPr>
        <w:t>y</w:t>
      </w:r>
    </w:p>
    <w:p w:rsidR="000C0033" w:rsidRPr="000C0033" w:rsidRDefault="000C0033" w:rsidP="000C0033">
      <w:pPr>
        <w:pStyle w:val="Prrafodelista"/>
        <w:widowControl w:val="0"/>
        <w:numPr>
          <w:ilvl w:val="0"/>
          <w:numId w:val="4"/>
        </w:numPr>
        <w:ind w:left="1418" w:hanging="284"/>
        <w:contextualSpacing w:val="0"/>
        <w:jc w:val="both"/>
        <w:rPr>
          <w:rFonts w:ascii="Gothic720 BT" w:hAnsi="Gothic720 BT"/>
        </w:rPr>
      </w:pPr>
      <w:r w:rsidRPr="000C0033">
        <w:rPr>
          <w:rFonts w:ascii="Gothic720 BT" w:hAnsi="Gothic720 BT"/>
          <w:b/>
        </w:rPr>
        <w:t>Comité:</w:t>
      </w:r>
      <w:r w:rsidRPr="000C0033">
        <w:rPr>
          <w:rFonts w:ascii="Gothic720 BT" w:hAnsi="Gothic720 BT"/>
        </w:rPr>
        <w:t xml:space="preserve"> Comité de Adquisiciones, Enajenaciones, Arrendamientos y Contratación de Servicios del Instituto.</w:t>
      </w:r>
    </w:p>
    <w:p w:rsidR="000C0033" w:rsidRPr="000C0033" w:rsidRDefault="000C0033" w:rsidP="000C0033">
      <w:pPr>
        <w:pStyle w:val="Prrafodelista"/>
        <w:widowControl w:val="0"/>
        <w:numPr>
          <w:ilvl w:val="0"/>
          <w:numId w:val="2"/>
        </w:numPr>
        <w:ind w:left="1134" w:hanging="708"/>
        <w:contextualSpacing w:val="0"/>
        <w:jc w:val="both"/>
        <w:rPr>
          <w:rFonts w:ascii="Gothic720 BT" w:hAnsi="Gothic720 BT"/>
        </w:rPr>
      </w:pPr>
      <w:r w:rsidRPr="000C0033">
        <w:rPr>
          <w:rFonts w:ascii="Gothic720 BT" w:hAnsi="Gothic720 BT"/>
        </w:rPr>
        <w:t>En cuanto a los conceptos:</w:t>
      </w:r>
    </w:p>
    <w:p w:rsidR="000C0033" w:rsidRPr="000C0033" w:rsidRDefault="000C0033" w:rsidP="000C0033">
      <w:pPr>
        <w:pStyle w:val="Prrafodelista"/>
        <w:widowControl w:val="0"/>
        <w:numPr>
          <w:ilvl w:val="0"/>
          <w:numId w:val="5"/>
        </w:numPr>
        <w:ind w:left="1418" w:hanging="284"/>
        <w:contextualSpacing w:val="0"/>
        <w:jc w:val="both"/>
        <w:rPr>
          <w:rFonts w:ascii="Gothic720 BT" w:hAnsi="Gothic720 BT"/>
        </w:rPr>
      </w:pPr>
      <w:r w:rsidRPr="000C0033">
        <w:rPr>
          <w:rFonts w:ascii="Gothic720 BT" w:hAnsi="Gothic720 BT"/>
          <w:b/>
        </w:rPr>
        <w:t>Presupuesto:</w:t>
      </w:r>
      <w:r w:rsidRPr="000C0033">
        <w:rPr>
          <w:rFonts w:ascii="Gothic720 BT" w:hAnsi="Gothic720 BT"/>
        </w:rPr>
        <w:t xml:space="preserve"> Presupuesto de Egresos asignado por la Legislatura del Estado de Querétaro y aprobado por el Consejo General para el ejercicio fiscal que corresponda. </w:t>
      </w:r>
    </w:p>
    <w:p w:rsidR="003B70E0" w:rsidRDefault="003B70E0" w:rsidP="00553EA6">
      <w:pPr>
        <w:rPr>
          <w:rFonts w:ascii="Gothic720 BT" w:hAnsi="Gothic720 BT"/>
          <w:b/>
        </w:rPr>
      </w:pPr>
    </w:p>
    <w:p w:rsidR="003B70E0" w:rsidRDefault="003B70E0" w:rsidP="000C0033">
      <w:pPr>
        <w:jc w:val="center"/>
        <w:rPr>
          <w:rFonts w:ascii="Gothic720 BT" w:hAnsi="Gothic720 BT"/>
          <w:b/>
        </w:rPr>
      </w:pPr>
    </w:p>
    <w:p w:rsidR="00553EA6" w:rsidRDefault="00553EA6" w:rsidP="000C0033">
      <w:pPr>
        <w:jc w:val="center"/>
        <w:rPr>
          <w:rFonts w:ascii="Gothic720 BT" w:hAnsi="Gothic720 BT"/>
          <w:b/>
        </w:rPr>
      </w:pPr>
    </w:p>
    <w:p w:rsidR="000C0033" w:rsidRPr="000C0033" w:rsidRDefault="000C0033" w:rsidP="000C0033">
      <w:pPr>
        <w:jc w:val="center"/>
        <w:rPr>
          <w:rFonts w:ascii="Gothic720 BT" w:hAnsi="Gothic720 BT"/>
          <w:b/>
        </w:rPr>
      </w:pPr>
      <w:r w:rsidRPr="000C0033">
        <w:rPr>
          <w:rFonts w:ascii="Gothic720 BT" w:hAnsi="Gothic720 BT"/>
          <w:b/>
        </w:rPr>
        <w:t>CAPÍTULO II</w:t>
      </w:r>
    </w:p>
    <w:p w:rsidR="003B70E0" w:rsidRDefault="000C0033" w:rsidP="003B70E0">
      <w:pPr>
        <w:pStyle w:val="Sinespaciado"/>
        <w:jc w:val="center"/>
        <w:rPr>
          <w:rFonts w:ascii="Gothic720 BT" w:hAnsi="Gothic720 BT"/>
          <w:b/>
        </w:rPr>
      </w:pPr>
      <w:r w:rsidRPr="003B70E0">
        <w:rPr>
          <w:rFonts w:ascii="Gothic720 BT" w:hAnsi="Gothic720 BT"/>
          <w:b/>
        </w:rPr>
        <w:t xml:space="preserve">Atribuciones de los órganos encargados del </w:t>
      </w:r>
    </w:p>
    <w:p w:rsidR="000C0033" w:rsidRPr="003B70E0" w:rsidRDefault="000C0033" w:rsidP="003B70E0">
      <w:pPr>
        <w:pStyle w:val="Sinespaciado"/>
        <w:jc w:val="center"/>
        <w:rPr>
          <w:rFonts w:ascii="Gothic720 BT" w:hAnsi="Gothic720 BT"/>
          <w:b/>
        </w:rPr>
      </w:pPr>
      <w:r w:rsidRPr="003B70E0">
        <w:rPr>
          <w:rFonts w:ascii="Gothic720 BT" w:hAnsi="Gothic720 BT"/>
          <w:b/>
        </w:rPr>
        <w:t>Ejercicio Presupuestal</w:t>
      </w:r>
      <w:r w:rsidR="003B70E0">
        <w:rPr>
          <w:rFonts w:ascii="Gothic720 BT" w:hAnsi="Gothic720 BT"/>
          <w:b/>
        </w:rPr>
        <w:t xml:space="preserve"> </w:t>
      </w:r>
      <w:r w:rsidRPr="003B70E0">
        <w:rPr>
          <w:rFonts w:ascii="Gothic720 BT" w:hAnsi="Gothic720 BT"/>
          <w:b/>
        </w:rPr>
        <w:t>y del Control del Gasto</w:t>
      </w:r>
    </w:p>
    <w:p w:rsidR="003B70E0" w:rsidRDefault="003B70E0" w:rsidP="000C0033">
      <w:pPr>
        <w:jc w:val="both"/>
        <w:rPr>
          <w:rFonts w:ascii="Gothic720 BT" w:hAnsi="Gothic720 BT"/>
          <w:b/>
        </w:rPr>
      </w:pPr>
    </w:p>
    <w:p w:rsidR="000C0033" w:rsidRPr="000C0033" w:rsidRDefault="000C0033" w:rsidP="000C0033">
      <w:pPr>
        <w:jc w:val="both"/>
        <w:rPr>
          <w:rFonts w:ascii="Gothic720 BT" w:hAnsi="Gothic720 BT"/>
        </w:rPr>
      </w:pPr>
      <w:r w:rsidRPr="000C0033">
        <w:rPr>
          <w:rFonts w:ascii="Gothic720 BT" w:hAnsi="Gothic720 BT"/>
          <w:b/>
        </w:rPr>
        <w:t>Artículo 5.</w:t>
      </w:r>
      <w:r w:rsidRPr="000C0033">
        <w:rPr>
          <w:rFonts w:ascii="Gothic720 BT" w:hAnsi="Gothic720 BT"/>
        </w:rPr>
        <w:t xml:space="preserve"> La Secretaría Ejecutiva es el órgano encargado del ejercicio presupuestal y del control del gasto.</w:t>
      </w:r>
      <w:r>
        <w:rPr>
          <w:rFonts w:ascii="Gothic720 BT" w:hAnsi="Gothic720 BT"/>
        </w:rPr>
        <w:t xml:space="preserve">                    </w:t>
      </w:r>
      <w:r w:rsidRPr="000C0033">
        <w:rPr>
          <w:rFonts w:ascii="Gothic720 BT" w:hAnsi="Gothic720 BT"/>
        </w:rPr>
        <w:t xml:space="preserve">                                                                                                                                                                                                                                                                                                                                                                                                                                                                                                                                                                                                                                                                                                                          </w:t>
      </w:r>
    </w:p>
    <w:p w:rsidR="000C0033" w:rsidRPr="000C0033" w:rsidRDefault="000C0033" w:rsidP="000C0033">
      <w:pPr>
        <w:jc w:val="both"/>
        <w:rPr>
          <w:rFonts w:ascii="Gothic720 BT" w:hAnsi="Gothic720 BT"/>
        </w:rPr>
      </w:pPr>
      <w:r w:rsidRPr="000C0033">
        <w:rPr>
          <w:rFonts w:ascii="Gothic720 BT" w:hAnsi="Gothic720 BT"/>
          <w:b/>
        </w:rPr>
        <w:t>Artículo 6.</w:t>
      </w:r>
      <w:r w:rsidRPr="000C0033">
        <w:rPr>
          <w:rFonts w:ascii="Gothic720 BT" w:hAnsi="Gothic720 BT"/>
        </w:rPr>
        <w:t xml:space="preserve"> La Coordinación Administrativa auxiliará a la Secretaría Ejecutiva en la aplicación del ejercicio presupuestal, en el control del gasto y en la conducción administrativa del Instituto.</w:t>
      </w:r>
    </w:p>
    <w:p w:rsidR="000C0033" w:rsidRPr="000C0033" w:rsidRDefault="000C0033" w:rsidP="000C0033">
      <w:pPr>
        <w:jc w:val="both"/>
        <w:rPr>
          <w:rFonts w:ascii="Gothic720 BT" w:hAnsi="Gothic720 BT"/>
        </w:rPr>
      </w:pPr>
      <w:r w:rsidRPr="000C0033">
        <w:rPr>
          <w:rFonts w:ascii="Gothic720 BT" w:hAnsi="Gothic720 BT"/>
          <w:b/>
        </w:rPr>
        <w:t>Artículo 7.</w:t>
      </w:r>
      <w:r w:rsidRPr="000C0033">
        <w:rPr>
          <w:rFonts w:ascii="Gothic720 BT" w:hAnsi="Gothic720 BT"/>
        </w:rPr>
        <w:t xml:space="preserve"> Corresponde a la Secretaría Ejecutiva ejercer las partidas presupuestales que asigne el Decreto y semestralmente informar de su ejercicio al Consejo General, de conformidad con lo establecido en la Ley Electoral, para proveer de los recursos necesarios que permitan el adecuado funcionamiento de los órganos del Instituto y el cumplimiento de sus fines.</w:t>
      </w:r>
    </w:p>
    <w:p w:rsidR="000C0033" w:rsidRPr="000C0033" w:rsidRDefault="000C0033" w:rsidP="000C0033">
      <w:pPr>
        <w:jc w:val="both"/>
        <w:rPr>
          <w:rFonts w:ascii="Gothic720 BT" w:hAnsi="Gothic720 BT"/>
        </w:rPr>
      </w:pPr>
      <w:r w:rsidRPr="000C0033">
        <w:rPr>
          <w:rFonts w:ascii="Gothic720 BT" w:hAnsi="Gothic720 BT"/>
          <w:b/>
        </w:rPr>
        <w:t>Artículo 8.</w:t>
      </w:r>
      <w:r w:rsidRPr="000C0033">
        <w:rPr>
          <w:rFonts w:ascii="Gothic720 BT" w:hAnsi="Gothic720 BT"/>
        </w:rPr>
        <w:t xml:space="preserve"> Para el desahogo de los asuntos de su competencia en materia del ejercicio y control del gasto, quien ejerza la titularidad de la Secretaría Ejecutiva, tendrá las siguientes atribuciones:</w:t>
      </w:r>
    </w:p>
    <w:p w:rsidR="000C0033" w:rsidRPr="000C0033" w:rsidRDefault="000C0033" w:rsidP="000C0033">
      <w:pPr>
        <w:pStyle w:val="Prrafodelista"/>
        <w:widowControl w:val="0"/>
        <w:numPr>
          <w:ilvl w:val="0"/>
          <w:numId w:val="6"/>
        </w:numPr>
        <w:ind w:hanging="513"/>
        <w:contextualSpacing w:val="0"/>
        <w:jc w:val="both"/>
        <w:rPr>
          <w:rFonts w:ascii="Gothic720 BT" w:hAnsi="Gothic720 BT"/>
        </w:rPr>
      </w:pPr>
      <w:r w:rsidRPr="000C0033">
        <w:rPr>
          <w:rFonts w:ascii="Gothic720 BT" w:hAnsi="Gothic720 BT"/>
        </w:rPr>
        <w:t>Suscribir los contratos necesarios a nombre del Instituto, con quienes provean  bienes y servicios;</w:t>
      </w:r>
    </w:p>
    <w:p w:rsidR="000C0033" w:rsidRPr="000C0033" w:rsidRDefault="000C0033" w:rsidP="000C0033">
      <w:pPr>
        <w:pStyle w:val="Prrafodelista"/>
        <w:widowControl w:val="0"/>
        <w:numPr>
          <w:ilvl w:val="0"/>
          <w:numId w:val="6"/>
        </w:numPr>
        <w:ind w:hanging="513"/>
        <w:contextualSpacing w:val="0"/>
        <w:jc w:val="both"/>
        <w:rPr>
          <w:rFonts w:ascii="Gothic720 BT" w:hAnsi="Gothic720 BT"/>
        </w:rPr>
      </w:pPr>
      <w:r w:rsidRPr="000C0033">
        <w:rPr>
          <w:rFonts w:ascii="Gothic720 BT" w:hAnsi="Gothic720 BT"/>
        </w:rPr>
        <w:t>Someter al conocimiento y aprobación del Comité los asuntos de su competencia;</w:t>
      </w:r>
    </w:p>
    <w:p w:rsidR="000C0033" w:rsidRPr="004806A1" w:rsidRDefault="000C0033" w:rsidP="004806A1">
      <w:pPr>
        <w:pStyle w:val="Prrafodelista"/>
        <w:widowControl w:val="0"/>
        <w:numPr>
          <w:ilvl w:val="0"/>
          <w:numId w:val="6"/>
        </w:numPr>
        <w:ind w:hanging="513"/>
        <w:contextualSpacing w:val="0"/>
        <w:jc w:val="both"/>
        <w:rPr>
          <w:rFonts w:ascii="Gothic720 BT" w:hAnsi="Gothic720 BT"/>
        </w:rPr>
      </w:pPr>
      <w:r w:rsidRPr="000C0033">
        <w:rPr>
          <w:rFonts w:ascii="Gothic720 BT" w:hAnsi="Gothic720 BT"/>
        </w:rPr>
        <w:t xml:space="preserve">Proporcionar a la Contraloría, la información y documentación requerida; </w:t>
      </w:r>
    </w:p>
    <w:p w:rsidR="000C0033" w:rsidRPr="000C0033" w:rsidRDefault="000C0033" w:rsidP="000C0033">
      <w:pPr>
        <w:pStyle w:val="Prrafodelista"/>
        <w:widowControl w:val="0"/>
        <w:numPr>
          <w:ilvl w:val="0"/>
          <w:numId w:val="6"/>
        </w:numPr>
        <w:ind w:hanging="513"/>
        <w:contextualSpacing w:val="0"/>
        <w:jc w:val="both"/>
        <w:rPr>
          <w:rFonts w:ascii="Gothic720 BT" w:hAnsi="Gothic720 BT"/>
        </w:rPr>
      </w:pPr>
      <w:r w:rsidRPr="000C0033">
        <w:rPr>
          <w:rFonts w:ascii="Gothic720 BT" w:hAnsi="Gothic720 BT"/>
        </w:rPr>
        <w:t>Remitir la cuenta pública a la Entidad Superior de Fiscalización de conformidad con lo establecido en la Ley de Fiscalización;</w:t>
      </w:r>
    </w:p>
    <w:p w:rsidR="000C0033" w:rsidRPr="000C0033" w:rsidRDefault="000C0033" w:rsidP="000C0033">
      <w:pPr>
        <w:pStyle w:val="Prrafodelista"/>
        <w:widowControl w:val="0"/>
        <w:numPr>
          <w:ilvl w:val="0"/>
          <w:numId w:val="6"/>
        </w:numPr>
        <w:ind w:hanging="513"/>
        <w:contextualSpacing w:val="0"/>
        <w:jc w:val="both"/>
        <w:rPr>
          <w:rFonts w:ascii="Gothic720 BT" w:hAnsi="Gothic720 BT"/>
        </w:rPr>
      </w:pPr>
      <w:r w:rsidRPr="000C0033">
        <w:rPr>
          <w:rFonts w:ascii="Gothic720 BT" w:hAnsi="Gothic720 BT"/>
        </w:rPr>
        <w:t>Remitir la cuenta pública a la Secretaría de Planeación y Finanzas del Gobierno del Estado de Querétaro, y</w:t>
      </w:r>
    </w:p>
    <w:p w:rsidR="000C0033" w:rsidRPr="000C0033" w:rsidRDefault="000C0033" w:rsidP="000C0033">
      <w:pPr>
        <w:pStyle w:val="Prrafodelista"/>
        <w:widowControl w:val="0"/>
        <w:numPr>
          <w:ilvl w:val="0"/>
          <w:numId w:val="6"/>
        </w:numPr>
        <w:ind w:hanging="513"/>
        <w:contextualSpacing w:val="0"/>
        <w:jc w:val="both"/>
        <w:rPr>
          <w:rFonts w:ascii="Gothic720 BT" w:hAnsi="Gothic720 BT"/>
        </w:rPr>
      </w:pPr>
      <w:r w:rsidRPr="000C0033">
        <w:rPr>
          <w:rFonts w:ascii="Gothic720 BT" w:hAnsi="Gothic720 BT"/>
        </w:rPr>
        <w:t>Las demás que le confieren la normatividad aplicable en la materia.</w:t>
      </w:r>
    </w:p>
    <w:p w:rsidR="003B70E0" w:rsidRPr="000C0033" w:rsidRDefault="000C0033" w:rsidP="000C0033">
      <w:pPr>
        <w:jc w:val="both"/>
        <w:rPr>
          <w:rFonts w:ascii="Gothic720 BT" w:eastAsia="Arial" w:hAnsi="Gothic720 BT" w:cs="Arial"/>
        </w:rPr>
      </w:pPr>
      <w:r w:rsidRPr="000C0033">
        <w:rPr>
          <w:rFonts w:ascii="Gothic720 BT" w:eastAsia="Arial" w:hAnsi="Gothic720 BT" w:cs="Arial"/>
          <w:b/>
        </w:rPr>
        <w:t xml:space="preserve">Artículo 9. </w:t>
      </w:r>
      <w:r w:rsidRPr="000C0033">
        <w:rPr>
          <w:rFonts w:ascii="Gothic720 BT" w:eastAsia="Arial" w:hAnsi="Gothic720 BT" w:cs="Arial"/>
        </w:rPr>
        <w:t>Quien ejerza la titularidad de la Coordinación Administrativa además de las atribuciones señaladas en el Reglamento Interior, tendrá las siguientes:</w:t>
      </w:r>
    </w:p>
    <w:p w:rsidR="004806A1" w:rsidRPr="004806A1" w:rsidRDefault="000C0033" w:rsidP="004806A1">
      <w:pPr>
        <w:pStyle w:val="Prrafodelista"/>
        <w:widowControl w:val="0"/>
        <w:numPr>
          <w:ilvl w:val="0"/>
          <w:numId w:val="7"/>
        </w:numPr>
        <w:tabs>
          <w:tab w:val="center" w:pos="4419"/>
          <w:tab w:val="left" w:pos="5425"/>
        </w:tabs>
        <w:contextualSpacing w:val="0"/>
        <w:jc w:val="both"/>
        <w:rPr>
          <w:rFonts w:ascii="Gothic720 BT" w:hAnsi="Gothic720 BT"/>
        </w:rPr>
      </w:pPr>
      <w:r w:rsidRPr="000C0033">
        <w:rPr>
          <w:rFonts w:ascii="Gothic720 BT" w:eastAsia="Arial" w:hAnsi="Gothic720 BT" w:cs="Arial"/>
        </w:rPr>
        <w:t xml:space="preserve">Coadyuvar en la elaboración del proyecto de Presupuesto del </w:t>
      </w:r>
      <w:r w:rsidRPr="000C0033">
        <w:rPr>
          <w:rFonts w:ascii="Gothic720 BT" w:hAnsi="Gothic720 BT"/>
        </w:rPr>
        <w:t>Instituto;</w:t>
      </w:r>
    </w:p>
    <w:p w:rsidR="00553EA6" w:rsidRPr="00553EA6" w:rsidRDefault="00553EA6" w:rsidP="00553EA6">
      <w:pPr>
        <w:widowControl w:val="0"/>
        <w:tabs>
          <w:tab w:val="center" w:pos="4419"/>
          <w:tab w:val="left" w:pos="5425"/>
        </w:tabs>
        <w:ind w:left="360"/>
        <w:jc w:val="both"/>
        <w:rPr>
          <w:rFonts w:ascii="Gothic720 BT" w:hAnsi="Gothic720 BT"/>
        </w:rPr>
      </w:pPr>
    </w:p>
    <w:p w:rsidR="000C0033" w:rsidRPr="000C0033" w:rsidRDefault="000C0033" w:rsidP="000C0033">
      <w:pPr>
        <w:pStyle w:val="Prrafodelista"/>
        <w:widowControl w:val="0"/>
        <w:numPr>
          <w:ilvl w:val="0"/>
          <w:numId w:val="7"/>
        </w:numPr>
        <w:tabs>
          <w:tab w:val="center" w:pos="4419"/>
          <w:tab w:val="left" w:pos="5425"/>
        </w:tabs>
        <w:contextualSpacing w:val="0"/>
        <w:jc w:val="both"/>
        <w:rPr>
          <w:rFonts w:ascii="Gothic720 BT" w:hAnsi="Gothic720 BT"/>
        </w:rPr>
      </w:pPr>
      <w:r w:rsidRPr="000C0033">
        <w:rPr>
          <w:rFonts w:ascii="Gothic720 BT" w:eastAsia="Arial" w:hAnsi="Gothic720 BT" w:cs="Arial"/>
        </w:rPr>
        <w:t>Emitir las circulares para establecer y aplicar las políticas generales y criterios técnicos a los que se sujetarán los programas de administración de personal, recursos materiales y servicios generales, recursos financieros, así como de organización del Instituto;</w:t>
      </w:r>
    </w:p>
    <w:p w:rsidR="000C0033" w:rsidRPr="000C0033" w:rsidRDefault="000C0033" w:rsidP="000C0033">
      <w:pPr>
        <w:pStyle w:val="Prrafodelista"/>
        <w:widowControl w:val="0"/>
        <w:numPr>
          <w:ilvl w:val="0"/>
          <w:numId w:val="7"/>
        </w:numPr>
        <w:tabs>
          <w:tab w:val="center" w:pos="4419"/>
          <w:tab w:val="left" w:pos="5425"/>
        </w:tabs>
        <w:contextualSpacing w:val="0"/>
        <w:jc w:val="both"/>
        <w:rPr>
          <w:rFonts w:ascii="Gothic720 BT" w:eastAsia="Arial" w:hAnsi="Gothic720 BT" w:cs="Arial"/>
        </w:rPr>
      </w:pPr>
      <w:r w:rsidRPr="000C0033">
        <w:rPr>
          <w:rFonts w:ascii="Gothic720 BT" w:eastAsia="Arial" w:hAnsi="Gothic720 BT" w:cs="Arial"/>
        </w:rPr>
        <w:t>Realizar los trámites administrativos de contratación del personal del Instituto;</w:t>
      </w:r>
    </w:p>
    <w:p w:rsidR="000C0033" w:rsidRPr="000C0033" w:rsidRDefault="000C0033" w:rsidP="000C0033">
      <w:pPr>
        <w:pStyle w:val="Prrafodelista"/>
        <w:widowControl w:val="0"/>
        <w:numPr>
          <w:ilvl w:val="0"/>
          <w:numId w:val="7"/>
        </w:numPr>
        <w:tabs>
          <w:tab w:val="center" w:pos="4419"/>
          <w:tab w:val="left" w:pos="5425"/>
        </w:tabs>
        <w:contextualSpacing w:val="0"/>
        <w:jc w:val="both"/>
        <w:rPr>
          <w:rFonts w:ascii="Gothic720 BT" w:eastAsia="Arial" w:hAnsi="Gothic720 BT" w:cs="Arial"/>
        </w:rPr>
      </w:pPr>
      <w:r w:rsidRPr="000C0033">
        <w:rPr>
          <w:rFonts w:ascii="Gothic720 BT" w:eastAsia="Arial" w:hAnsi="Gothic720 BT" w:cs="Arial"/>
        </w:rPr>
        <w:t>Observar que los movimientos a la cuenta de Servicios Personales no previstos en el presupuesto aprobado por el Consejo, se realicen siempre que exista disponibilidad presupuestal y no se afecten los programas institucionales, y</w:t>
      </w:r>
    </w:p>
    <w:p w:rsidR="000C0033" w:rsidRPr="000C0033" w:rsidRDefault="000C0033" w:rsidP="000C0033">
      <w:pPr>
        <w:pStyle w:val="Prrafodelista"/>
        <w:widowControl w:val="0"/>
        <w:numPr>
          <w:ilvl w:val="0"/>
          <w:numId w:val="7"/>
        </w:numPr>
        <w:tabs>
          <w:tab w:val="center" w:pos="4419"/>
          <w:tab w:val="left" w:pos="5425"/>
        </w:tabs>
        <w:contextualSpacing w:val="0"/>
        <w:jc w:val="both"/>
        <w:rPr>
          <w:rFonts w:ascii="Gothic720 BT" w:eastAsia="Arial" w:hAnsi="Gothic720 BT" w:cs="Arial"/>
        </w:rPr>
      </w:pPr>
      <w:r w:rsidRPr="000C0033">
        <w:rPr>
          <w:rFonts w:ascii="Gothic720 BT" w:eastAsia="Arial" w:hAnsi="Gothic720 BT" w:cs="Arial"/>
        </w:rPr>
        <w:t>Las demás que le confieran la normatividad aplicable y la Secretaría Ejecutiva.</w:t>
      </w:r>
    </w:p>
    <w:p w:rsidR="000C0033" w:rsidRPr="000C0033" w:rsidRDefault="000C0033" w:rsidP="000C0033">
      <w:pPr>
        <w:jc w:val="both"/>
        <w:rPr>
          <w:rFonts w:ascii="Gothic720 BT" w:hAnsi="Gothic720 BT"/>
        </w:rPr>
      </w:pPr>
      <w:r w:rsidRPr="000C0033">
        <w:rPr>
          <w:rFonts w:ascii="Gothic720 BT" w:hAnsi="Gothic720 BT"/>
          <w:b/>
        </w:rPr>
        <w:t>Artículo 10.</w:t>
      </w:r>
      <w:r w:rsidRPr="000C0033">
        <w:rPr>
          <w:rFonts w:ascii="Gothic720 BT" w:hAnsi="Gothic720 BT"/>
        </w:rPr>
        <w:t xml:space="preserve"> Para el adecuado desarrollo de sus funciones, la Coordinación Administrativa contará con las áreas de Recursos Humanos y Financieros, así como Servicios Generales, las cuales realizarán las funciones que se establezcan en el Catálogo de cargos y puestos de la rama administrativa del Instituto.</w:t>
      </w:r>
      <w:r w:rsidRPr="000C0033">
        <w:rPr>
          <w:rFonts w:ascii="Gothic720 BT" w:eastAsia="Arial" w:hAnsi="Gothic720 BT" w:cs="Arial"/>
          <w:b/>
        </w:rPr>
        <w:tab/>
      </w:r>
    </w:p>
    <w:p w:rsidR="003B70E0" w:rsidRDefault="003B70E0" w:rsidP="000C0033">
      <w:pPr>
        <w:pStyle w:val="Sinespaciado"/>
        <w:tabs>
          <w:tab w:val="center" w:pos="4419"/>
          <w:tab w:val="left" w:pos="5425"/>
        </w:tabs>
        <w:jc w:val="center"/>
        <w:rPr>
          <w:rFonts w:ascii="Gothic720 BT" w:eastAsia="Arial" w:hAnsi="Gothic720 BT" w:cs="Arial"/>
          <w:b/>
        </w:rPr>
      </w:pPr>
    </w:p>
    <w:p w:rsidR="000C0033" w:rsidRPr="000C0033" w:rsidRDefault="000C0033" w:rsidP="000C0033">
      <w:pPr>
        <w:pStyle w:val="Sinespaciado"/>
        <w:tabs>
          <w:tab w:val="center" w:pos="4419"/>
          <w:tab w:val="left" w:pos="5425"/>
        </w:tabs>
        <w:jc w:val="center"/>
        <w:rPr>
          <w:rFonts w:ascii="Gothic720 BT" w:eastAsia="Arial" w:hAnsi="Gothic720 BT" w:cs="Arial"/>
          <w:b/>
        </w:rPr>
      </w:pPr>
      <w:r w:rsidRPr="000C0033">
        <w:rPr>
          <w:rFonts w:ascii="Gothic720 BT" w:eastAsia="Arial" w:hAnsi="Gothic720 BT" w:cs="Arial"/>
          <w:b/>
        </w:rPr>
        <w:t>TÍTULO SEGUNDO</w:t>
      </w:r>
    </w:p>
    <w:p w:rsidR="003B70E0" w:rsidRDefault="003B70E0" w:rsidP="000C0033">
      <w:pPr>
        <w:pStyle w:val="Sinespaciado"/>
        <w:jc w:val="center"/>
        <w:rPr>
          <w:rFonts w:ascii="Gothic720 BT" w:eastAsia="Arial" w:hAnsi="Gothic720 BT" w:cs="Arial"/>
          <w:b/>
        </w:rPr>
      </w:pPr>
    </w:p>
    <w:p w:rsidR="000C0033" w:rsidRPr="000C0033" w:rsidRDefault="000C0033" w:rsidP="000C0033">
      <w:pPr>
        <w:pStyle w:val="Sinespaciado"/>
        <w:jc w:val="center"/>
        <w:rPr>
          <w:rFonts w:ascii="Gothic720 BT" w:eastAsia="Arial" w:hAnsi="Gothic720 BT" w:cs="Arial"/>
          <w:b/>
        </w:rPr>
      </w:pPr>
      <w:r w:rsidRPr="000C0033">
        <w:rPr>
          <w:rFonts w:ascii="Gothic720 BT" w:eastAsia="Arial" w:hAnsi="Gothic720 BT" w:cs="Arial"/>
          <w:b/>
        </w:rPr>
        <w:t>Recursos Financieros</w:t>
      </w:r>
    </w:p>
    <w:p w:rsidR="000C0033" w:rsidRPr="000C0033" w:rsidRDefault="000C0033" w:rsidP="000C0033">
      <w:pPr>
        <w:pStyle w:val="Sinespaciado"/>
        <w:jc w:val="center"/>
        <w:rPr>
          <w:rFonts w:ascii="Gothic720 BT" w:eastAsia="Arial" w:hAnsi="Gothic720 BT" w:cs="Arial"/>
          <w:b/>
        </w:rPr>
      </w:pPr>
    </w:p>
    <w:p w:rsidR="000C0033" w:rsidRPr="000C0033" w:rsidRDefault="000C0033" w:rsidP="000C0033">
      <w:pPr>
        <w:pStyle w:val="Sinespaciado"/>
        <w:jc w:val="center"/>
        <w:rPr>
          <w:rFonts w:ascii="Gothic720 BT" w:eastAsia="Arial" w:hAnsi="Gothic720 BT" w:cs="Arial"/>
          <w:b/>
        </w:rPr>
      </w:pPr>
      <w:r w:rsidRPr="000C0033">
        <w:rPr>
          <w:rFonts w:ascii="Gothic720 BT" w:eastAsia="Arial" w:hAnsi="Gothic720 BT" w:cs="Arial"/>
          <w:b/>
        </w:rPr>
        <w:t>CAPÍTULO I</w:t>
      </w:r>
    </w:p>
    <w:p w:rsidR="003B70E0" w:rsidRDefault="003B70E0" w:rsidP="000C0033">
      <w:pPr>
        <w:pStyle w:val="Sinespaciado"/>
        <w:jc w:val="center"/>
        <w:rPr>
          <w:rFonts w:ascii="Gothic720 BT" w:eastAsia="Arial" w:hAnsi="Gothic720 BT" w:cs="Arial"/>
          <w:b/>
        </w:rPr>
      </w:pPr>
    </w:p>
    <w:p w:rsidR="000C0033" w:rsidRPr="000C0033" w:rsidRDefault="000C0033" w:rsidP="000C0033">
      <w:pPr>
        <w:pStyle w:val="Sinespaciado"/>
        <w:jc w:val="center"/>
        <w:rPr>
          <w:rFonts w:ascii="Gothic720 BT" w:hAnsi="Gothic720 BT"/>
        </w:rPr>
      </w:pPr>
      <w:r w:rsidRPr="000C0033">
        <w:rPr>
          <w:rFonts w:ascii="Gothic720 BT" w:eastAsia="Arial" w:hAnsi="Gothic720 BT" w:cs="Arial"/>
          <w:b/>
        </w:rPr>
        <w:t>Disposiciones Generales</w:t>
      </w:r>
      <w:r w:rsidRPr="000C0033">
        <w:rPr>
          <w:rFonts w:ascii="Gothic720 BT" w:hAnsi="Gothic720 BT"/>
        </w:rPr>
        <w:t xml:space="preserve"> </w:t>
      </w:r>
    </w:p>
    <w:p w:rsidR="000C0033" w:rsidRPr="000C0033" w:rsidRDefault="000C0033" w:rsidP="000C0033">
      <w:pPr>
        <w:pStyle w:val="Sinespaciado"/>
        <w:rPr>
          <w:rFonts w:ascii="Gothic720 BT" w:eastAsia="Arial" w:hAnsi="Gothic720 BT" w:cs="Arial"/>
          <w:b/>
          <w:spacing w:val="-1"/>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11.</w:t>
      </w:r>
      <w:r w:rsidRPr="000C0033">
        <w:rPr>
          <w:rFonts w:ascii="Gothic720 BT" w:hAnsi="Gothic720 BT"/>
        </w:rPr>
        <w:t xml:space="preserve"> El Instituto percibirá los ingresos provenientes de los conceptos siguientes: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8"/>
        </w:numPr>
        <w:jc w:val="both"/>
        <w:rPr>
          <w:rFonts w:ascii="Gothic720 BT" w:hAnsi="Gothic720 BT"/>
        </w:rPr>
      </w:pPr>
      <w:r w:rsidRPr="000C0033">
        <w:rPr>
          <w:rFonts w:ascii="Gothic720 BT" w:hAnsi="Gothic720 BT"/>
          <w:b/>
        </w:rPr>
        <w:t xml:space="preserve">Ministraciones: </w:t>
      </w:r>
      <w:r w:rsidRPr="000C0033">
        <w:rPr>
          <w:rFonts w:ascii="Gothic720 BT" w:hAnsi="Gothic720 BT"/>
        </w:rPr>
        <w:t>Son las transferencias que se reciben durante el ejercicio por parte del Gobierno del Estado de Querétaro;</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8"/>
        </w:numPr>
        <w:jc w:val="both"/>
        <w:rPr>
          <w:rFonts w:ascii="Gothic720 BT" w:hAnsi="Gothic720 BT"/>
        </w:rPr>
      </w:pPr>
      <w:r w:rsidRPr="000C0033">
        <w:rPr>
          <w:rFonts w:ascii="Gothic720 BT" w:hAnsi="Gothic720 BT"/>
          <w:b/>
        </w:rPr>
        <w:t>Intereses ganados:</w:t>
      </w:r>
      <w:r w:rsidRPr="000C0033">
        <w:rPr>
          <w:rFonts w:ascii="Gothic720 BT" w:hAnsi="Gothic720 BT"/>
        </w:rPr>
        <w:t xml:space="preserve"> Son los obtenidos por los depósitos o inversiones de remanentes en las cuentas bancarias;</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8"/>
        </w:numPr>
        <w:jc w:val="both"/>
        <w:rPr>
          <w:rFonts w:ascii="Gothic720 BT" w:hAnsi="Gothic720 BT"/>
        </w:rPr>
      </w:pPr>
      <w:r w:rsidRPr="000C0033">
        <w:rPr>
          <w:rFonts w:ascii="Gothic720 BT" w:hAnsi="Gothic720 BT"/>
          <w:b/>
        </w:rPr>
        <w:t>Ventas de activo</w:t>
      </w:r>
      <w:r w:rsidRPr="000C0033">
        <w:rPr>
          <w:rFonts w:ascii="Gothic720 BT" w:hAnsi="Gothic720 BT"/>
        </w:rPr>
        <w:t>: Son los recursos obtenidos por la venta de bienes obsoletos o fuera de uso;</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8"/>
        </w:numPr>
        <w:jc w:val="both"/>
        <w:rPr>
          <w:rFonts w:ascii="Gothic720 BT" w:hAnsi="Gothic720 BT"/>
        </w:rPr>
      </w:pPr>
      <w:r w:rsidRPr="000C0033">
        <w:rPr>
          <w:rFonts w:ascii="Gothic720 BT" w:hAnsi="Gothic720 BT"/>
          <w:b/>
        </w:rPr>
        <w:t>Inscripciones y refrendos</w:t>
      </w:r>
      <w:r w:rsidRPr="000C0033">
        <w:rPr>
          <w:rFonts w:ascii="Gothic720 BT" w:hAnsi="Gothic720 BT"/>
        </w:rPr>
        <w:t>: Son los recursos obtenidos en virtud del pago anual de derechos realizado por las personas físicas o morales para pertenecer al padrón de proveedores, consistente en el valor de una unidad de medida de actualización;</w:t>
      </w:r>
    </w:p>
    <w:p w:rsidR="000C0033" w:rsidRDefault="000C0033" w:rsidP="000C0033">
      <w:pPr>
        <w:pStyle w:val="Sinespaciado"/>
        <w:jc w:val="both"/>
        <w:rPr>
          <w:rFonts w:ascii="Gothic720 BT" w:hAnsi="Gothic720 BT"/>
        </w:rPr>
      </w:pPr>
    </w:p>
    <w:p w:rsidR="003B70E0" w:rsidRDefault="003B70E0" w:rsidP="000C0033">
      <w:pPr>
        <w:pStyle w:val="Sinespaciado"/>
        <w:jc w:val="both"/>
        <w:rPr>
          <w:rFonts w:ascii="Gothic720 BT" w:hAnsi="Gothic720 BT"/>
        </w:rPr>
      </w:pPr>
    </w:p>
    <w:p w:rsidR="003B70E0" w:rsidRPr="000C0033" w:rsidRDefault="003B70E0" w:rsidP="000C0033">
      <w:pPr>
        <w:pStyle w:val="Sinespaciado"/>
        <w:jc w:val="both"/>
        <w:rPr>
          <w:rFonts w:ascii="Gothic720 BT" w:hAnsi="Gothic720 BT"/>
        </w:rPr>
      </w:pPr>
    </w:p>
    <w:p w:rsidR="000C0033" w:rsidRPr="000C0033" w:rsidRDefault="000C0033" w:rsidP="000C0033">
      <w:pPr>
        <w:pStyle w:val="Sinespaciado"/>
        <w:widowControl w:val="0"/>
        <w:numPr>
          <w:ilvl w:val="0"/>
          <w:numId w:val="8"/>
        </w:numPr>
        <w:jc w:val="both"/>
        <w:rPr>
          <w:rFonts w:ascii="Gothic720 BT" w:hAnsi="Gothic720 BT"/>
        </w:rPr>
      </w:pPr>
      <w:r w:rsidRPr="000C0033">
        <w:rPr>
          <w:rFonts w:ascii="Gothic720 BT" w:hAnsi="Gothic720 BT"/>
          <w:b/>
        </w:rPr>
        <w:t>Costos de reproducción</w:t>
      </w:r>
      <w:r w:rsidRPr="000C0033">
        <w:rPr>
          <w:rFonts w:ascii="Gothic720 BT" w:hAnsi="Gothic720 BT"/>
        </w:rPr>
        <w:t>: Son los recursos obtenidos por el pago de los costos de reproducción de los materiales, que en su caso, se empleen para dar respuesta a las solicitudes de información, y</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8"/>
        </w:numPr>
        <w:jc w:val="both"/>
        <w:rPr>
          <w:rFonts w:ascii="Gothic720 BT" w:hAnsi="Gothic720 BT"/>
        </w:rPr>
      </w:pPr>
      <w:r w:rsidRPr="000C0033">
        <w:rPr>
          <w:rFonts w:ascii="Gothic720 BT" w:hAnsi="Gothic720 BT"/>
        </w:rPr>
        <w:t>Otros ingresos no contemplados en los rubros anteriores.</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12.</w:t>
      </w:r>
      <w:r w:rsidRPr="000C0033">
        <w:rPr>
          <w:rFonts w:ascii="Gothic720 BT" w:hAnsi="Gothic720 BT"/>
        </w:rPr>
        <w:t xml:space="preserve"> La Coordinación Administrativa deberá expedir el comprobante fiscal electrónico (CFDI) que sustente los ingresos por los siguientes conceptos: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9"/>
        </w:numPr>
        <w:jc w:val="both"/>
        <w:rPr>
          <w:rFonts w:ascii="Gothic720 BT" w:hAnsi="Gothic720 BT"/>
        </w:rPr>
      </w:pPr>
      <w:r w:rsidRPr="000C0033">
        <w:rPr>
          <w:rFonts w:ascii="Gothic720 BT" w:hAnsi="Gothic720 BT"/>
        </w:rPr>
        <w:t xml:space="preserve">Ministraciones; </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9"/>
        </w:numPr>
        <w:jc w:val="both"/>
        <w:rPr>
          <w:rFonts w:ascii="Gothic720 BT" w:hAnsi="Gothic720 BT"/>
        </w:rPr>
      </w:pPr>
      <w:r w:rsidRPr="000C0033">
        <w:rPr>
          <w:rFonts w:ascii="Gothic720 BT" w:hAnsi="Gothic720 BT"/>
        </w:rPr>
        <w:t xml:space="preserve">Enajenaciones;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9"/>
        </w:numPr>
        <w:jc w:val="both"/>
        <w:rPr>
          <w:rFonts w:ascii="Gothic720 BT" w:hAnsi="Gothic720 BT"/>
        </w:rPr>
      </w:pPr>
      <w:r w:rsidRPr="000C0033">
        <w:rPr>
          <w:rFonts w:ascii="Gothic720 BT" w:hAnsi="Gothic720 BT"/>
        </w:rPr>
        <w:t>Costos de reproducción;</w:t>
      </w:r>
    </w:p>
    <w:p w:rsidR="000C0033" w:rsidRPr="000C0033" w:rsidRDefault="000C0033" w:rsidP="000C0033">
      <w:pPr>
        <w:pStyle w:val="Sinespaciado"/>
        <w:ind w:left="1080"/>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9"/>
        </w:numPr>
        <w:jc w:val="both"/>
        <w:rPr>
          <w:rFonts w:ascii="Gothic720 BT" w:hAnsi="Gothic720 BT"/>
        </w:rPr>
      </w:pPr>
      <w:r w:rsidRPr="000C0033">
        <w:rPr>
          <w:rFonts w:ascii="Gothic720 BT" w:hAnsi="Gothic720 BT"/>
        </w:rPr>
        <w:t xml:space="preserve">Venta de Bases de Licitación; </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9"/>
        </w:numPr>
        <w:jc w:val="both"/>
        <w:rPr>
          <w:rFonts w:ascii="Gothic720 BT" w:hAnsi="Gothic720 BT"/>
        </w:rPr>
      </w:pPr>
      <w:r w:rsidRPr="000C0033">
        <w:rPr>
          <w:rFonts w:ascii="Gothic720 BT" w:hAnsi="Gothic720 BT"/>
        </w:rPr>
        <w:t xml:space="preserve">Derivados de la inscripción y refrendo, y </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9"/>
        </w:numPr>
        <w:jc w:val="both"/>
        <w:rPr>
          <w:rFonts w:ascii="Gothic720 BT" w:hAnsi="Gothic720 BT"/>
        </w:rPr>
      </w:pPr>
      <w:r w:rsidRPr="000C0033">
        <w:rPr>
          <w:rFonts w:ascii="Gothic720 BT" w:hAnsi="Gothic720 BT"/>
        </w:rPr>
        <w:t>En todos aquellos casos en los que reciba recursos el Instituto.</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rPr>
      </w:pPr>
      <w:r w:rsidRPr="000C0033">
        <w:rPr>
          <w:rFonts w:ascii="Gothic720 BT" w:hAnsi="Gothic720 BT"/>
          <w:b/>
        </w:rPr>
        <w:t>Artículo 13.</w:t>
      </w:r>
      <w:r w:rsidRPr="000C0033">
        <w:rPr>
          <w:rFonts w:ascii="Gothic720 BT" w:hAnsi="Gothic720 BT"/>
        </w:rPr>
        <w:t xml:space="preserve"> Por egresos se entienden las erogaciones generadas por el Instituto para el cumplimiento de sus fines, las cuales se dividen en los siguientes rubros: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0"/>
        </w:numPr>
        <w:jc w:val="both"/>
        <w:rPr>
          <w:rFonts w:ascii="Gothic720 BT" w:hAnsi="Gothic720 BT"/>
        </w:rPr>
      </w:pPr>
      <w:r w:rsidRPr="000C0033">
        <w:rPr>
          <w:rFonts w:ascii="Gothic720 BT" w:hAnsi="Gothic720 BT"/>
          <w:b/>
        </w:rPr>
        <w:t>Servicios personales:</w:t>
      </w:r>
      <w:r w:rsidRPr="000C0033">
        <w:rPr>
          <w:rFonts w:ascii="Gothic720 BT" w:hAnsi="Gothic720 BT"/>
        </w:rPr>
        <w:t xml:space="preserve"> </w:t>
      </w:r>
      <w:r w:rsidRPr="000C0033">
        <w:rPr>
          <w:rFonts w:ascii="Gothic720 BT" w:eastAsia="Times New Roman" w:hAnsi="Gothic720 BT" w:cs="Arial"/>
          <w:lang w:eastAsia="es-MX"/>
        </w:rPr>
        <w:t>Agrupa las remuneraciones del personal al servicio del Instituto, tales como: sueldos, salarios, honorarios asimilables al salario, prestaciones y gastos de seguridad social, obligaciones laborales y otras prestaciones derivadas de una relación laboral; pudiendo ser de carácter permanente o transitorio;</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10"/>
        </w:numPr>
        <w:jc w:val="both"/>
        <w:rPr>
          <w:rFonts w:ascii="Gothic720 BT" w:hAnsi="Gothic720 BT"/>
        </w:rPr>
      </w:pPr>
      <w:r w:rsidRPr="000C0033">
        <w:rPr>
          <w:rFonts w:ascii="Gothic720 BT" w:hAnsi="Gothic720 BT"/>
          <w:b/>
        </w:rPr>
        <w:t>Materiales y suministros:</w:t>
      </w:r>
      <w:r w:rsidRPr="000C0033">
        <w:rPr>
          <w:rFonts w:ascii="Gothic720 BT" w:hAnsi="Gothic720 BT"/>
        </w:rPr>
        <w:t xml:space="preserve"> </w:t>
      </w:r>
      <w:r w:rsidRPr="000C0033">
        <w:rPr>
          <w:rFonts w:ascii="Gothic720 BT" w:eastAsia="Times New Roman" w:hAnsi="Gothic720 BT" w:cs="Arial"/>
          <w:lang w:eastAsia="es-MX"/>
        </w:rPr>
        <w:t>Agrupa las asignaciones destinadas a la adquisición de toda clase de insumos y suministros requeridos para la prestación de bienes y servicios, así como, para el desempeño de las actividades administrativas;</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0"/>
        </w:numPr>
        <w:jc w:val="both"/>
        <w:rPr>
          <w:rFonts w:ascii="Gothic720 BT" w:hAnsi="Gothic720 BT"/>
        </w:rPr>
      </w:pPr>
      <w:r w:rsidRPr="000C0033">
        <w:rPr>
          <w:rFonts w:ascii="Gothic720 BT" w:hAnsi="Gothic720 BT"/>
          <w:b/>
        </w:rPr>
        <w:t>Servicios generales:</w:t>
      </w:r>
      <w:r w:rsidRPr="000C0033">
        <w:rPr>
          <w:rFonts w:ascii="Gothic720 BT" w:hAnsi="Gothic720 BT"/>
        </w:rPr>
        <w:t xml:space="preserve"> </w:t>
      </w:r>
      <w:r w:rsidRPr="000C0033">
        <w:rPr>
          <w:rFonts w:ascii="Gothic720 BT" w:eastAsia="Times New Roman" w:hAnsi="Gothic720 BT" w:cs="Arial"/>
          <w:lang w:eastAsia="es-MX"/>
        </w:rPr>
        <w:t>Asignaciones destinadas a cubrir el costo de todo tipo de servicios que se contraten con particulares o instituciones del propio sector público; así como los servicios oficiales requeridos para el desempeño de actividades vinculadas con la función pública;</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p>
    <w:p w:rsidR="000C0033" w:rsidRPr="003B70E0" w:rsidRDefault="000C0033" w:rsidP="000C0033">
      <w:pPr>
        <w:pStyle w:val="Sinespaciado"/>
        <w:widowControl w:val="0"/>
        <w:numPr>
          <w:ilvl w:val="0"/>
          <w:numId w:val="10"/>
        </w:numPr>
        <w:jc w:val="both"/>
        <w:rPr>
          <w:rFonts w:ascii="Gothic720 BT" w:hAnsi="Gothic720 BT"/>
        </w:rPr>
      </w:pPr>
      <w:r w:rsidRPr="000C0033">
        <w:rPr>
          <w:rFonts w:ascii="Gothic720 BT" w:hAnsi="Gothic720 BT"/>
          <w:b/>
        </w:rPr>
        <w:t>Transferencias, asignaciones, subsidios y otras ayudas:</w:t>
      </w:r>
      <w:r w:rsidRPr="000C0033">
        <w:rPr>
          <w:rFonts w:ascii="Gothic720 BT" w:hAnsi="Gothic720 BT"/>
        </w:rPr>
        <w:t xml:space="preserve"> </w:t>
      </w:r>
      <w:r w:rsidRPr="000C0033">
        <w:rPr>
          <w:rFonts w:ascii="Gothic720 BT" w:eastAsia="Times New Roman" w:hAnsi="Gothic720 BT" w:cs="Arial"/>
          <w:lang w:eastAsia="es-MX"/>
        </w:rPr>
        <w:t>Asignaciones destinadas a los partidos políticos, candidaturas independientes, organismos estatales encargados de la promoción, fomento y desarrollo de la ciencia, tecnología e innovación, pago por conceptos de pensiones, jubilaciones y dietas, entre otras;</w:t>
      </w:r>
    </w:p>
    <w:p w:rsidR="003B70E0" w:rsidRDefault="003B70E0" w:rsidP="003B70E0">
      <w:pPr>
        <w:pStyle w:val="Sinespaciado"/>
        <w:widowControl w:val="0"/>
        <w:jc w:val="both"/>
        <w:rPr>
          <w:rFonts w:ascii="Gothic720 BT" w:hAnsi="Gothic720 BT"/>
        </w:rPr>
      </w:pPr>
    </w:p>
    <w:p w:rsidR="003B70E0" w:rsidRDefault="003B70E0" w:rsidP="003B70E0">
      <w:pPr>
        <w:pStyle w:val="Sinespaciado"/>
        <w:widowControl w:val="0"/>
        <w:jc w:val="both"/>
        <w:rPr>
          <w:rFonts w:ascii="Gothic720 BT" w:hAnsi="Gothic720 BT"/>
        </w:rPr>
      </w:pPr>
    </w:p>
    <w:p w:rsidR="003B70E0" w:rsidRPr="000C0033" w:rsidRDefault="003B70E0" w:rsidP="003B70E0">
      <w:pPr>
        <w:pStyle w:val="Sinespaciado"/>
        <w:widowControl w:val="0"/>
        <w:jc w:val="both"/>
        <w:rPr>
          <w:rFonts w:ascii="Gothic720 BT" w:hAnsi="Gothic720 BT"/>
        </w:rPr>
      </w:pP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0"/>
        </w:numPr>
        <w:jc w:val="both"/>
        <w:rPr>
          <w:rFonts w:ascii="Gothic720 BT" w:hAnsi="Gothic720 BT"/>
        </w:rPr>
      </w:pPr>
      <w:r w:rsidRPr="000C0033">
        <w:rPr>
          <w:rFonts w:ascii="Gothic720 BT" w:eastAsia="Times New Roman" w:hAnsi="Gothic720 BT" w:cs="Arial"/>
          <w:b/>
          <w:lang w:eastAsia="es-MX"/>
        </w:rPr>
        <w:t>Bienes muebles, inmuebles e intangibles:</w:t>
      </w:r>
      <w:r w:rsidRPr="000C0033">
        <w:rPr>
          <w:rFonts w:ascii="Gothic720 BT" w:eastAsia="Times New Roman" w:hAnsi="Gothic720 BT" w:cs="Arial"/>
          <w:lang w:eastAsia="es-MX"/>
        </w:rPr>
        <w:t xml:space="preserve"> Agrupa las asignaciones destinadas a la adquisición de toda clase de bienes muebles, inmuebles e intangibles, requeridos en el desempeño de las actividades del Instituto, y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0"/>
        </w:numPr>
        <w:jc w:val="both"/>
        <w:rPr>
          <w:rFonts w:ascii="Gothic720 BT" w:hAnsi="Gothic720 BT"/>
        </w:rPr>
      </w:pPr>
      <w:r w:rsidRPr="000C0033">
        <w:rPr>
          <w:rFonts w:ascii="Gothic720 BT" w:hAnsi="Gothic720 BT"/>
          <w:b/>
        </w:rPr>
        <w:t>Obra pública en bienes propios:</w:t>
      </w:r>
      <w:r w:rsidRPr="000C0033">
        <w:rPr>
          <w:rFonts w:ascii="Gothic720 BT" w:hAnsi="Gothic720 BT"/>
        </w:rPr>
        <w:t xml:space="preserve"> Asignaciones para construcciones en bienes inmuebles propiedad del Instituto. Incluye gastos en estudios de pre inversión y preparación del proyecto.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14.</w:t>
      </w:r>
      <w:r w:rsidRPr="000C0033">
        <w:rPr>
          <w:rFonts w:ascii="Gothic720 BT" w:hAnsi="Gothic720 BT"/>
        </w:rPr>
        <w:t xml:space="preserve"> Las erogaciones deberán estar previstas en el Presupuesto y justificadas con el Programa Operativo Anual respectivo.</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15.</w:t>
      </w:r>
      <w:r w:rsidRPr="000C0033">
        <w:rPr>
          <w:rFonts w:ascii="Gothic720 BT" w:hAnsi="Gothic720 BT"/>
        </w:rPr>
        <w:t xml:space="preserve">  Cuando no se encuentre previsto algún gasto y exista disponibilidad presupuestal para ejercerlo, la Secretaría Ejecutiva podrá autorizar las transferencias presupuestales, siempre y cuando se justifique la trascendencia de la actividad; lo anterior se hará del conocimiento al Consejo General en el informe semestral correspondiente.</w:t>
      </w:r>
    </w:p>
    <w:p w:rsidR="000C0033" w:rsidRPr="000C0033" w:rsidRDefault="000C0033"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16.</w:t>
      </w:r>
      <w:r w:rsidRPr="000C0033">
        <w:rPr>
          <w:rFonts w:ascii="Gothic720 BT" w:hAnsi="Gothic720 BT"/>
        </w:rPr>
        <w:t xml:space="preserve"> Para la ejecución del gasto se atenderá lo siguiente: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1"/>
        </w:numPr>
        <w:jc w:val="both"/>
        <w:rPr>
          <w:rFonts w:ascii="Gothic720 BT" w:hAnsi="Gothic720 BT"/>
        </w:rPr>
      </w:pPr>
      <w:r w:rsidRPr="000C0033">
        <w:rPr>
          <w:rFonts w:ascii="Gothic720 BT" w:hAnsi="Gothic720 BT"/>
        </w:rPr>
        <w:t xml:space="preserve">Podrán hacerse por pago a través de cheque nominativo, transferencia electrónica o en efectivo; </w:t>
      </w:r>
    </w:p>
    <w:p w:rsidR="000C0033" w:rsidRPr="000C0033" w:rsidRDefault="000C0033" w:rsidP="000C0033">
      <w:pPr>
        <w:pStyle w:val="Sinespaciado"/>
        <w:ind w:left="360"/>
        <w:jc w:val="both"/>
        <w:rPr>
          <w:rFonts w:ascii="Gothic720 BT" w:hAnsi="Gothic720 BT"/>
        </w:rPr>
      </w:pPr>
    </w:p>
    <w:p w:rsidR="000C0033" w:rsidRPr="000C0033" w:rsidRDefault="000C0033" w:rsidP="000C0033">
      <w:pPr>
        <w:pStyle w:val="Sinespaciado"/>
        <w:widowControl w:val="0"/>
        <w:numPr>
          <w:ilvl w:val="0"/>
          <w:numId w:val="11"/>
        </w:numPr>
        <w:jc w:val="both"/>
        <w:rPr>
          <w:rFonts w:ascii="Gothic720 BT" w:hAnsi="Gothic720 BT"/>
        </w:rPr>
      </w:pPr>
      <w:r w:rsidRPr="000C0033">
        <w:rPr>
          <w:rFonts w:ascii="Gothic720 BT" w:hAnsi="Gothic720 BT"/>
        </w:rPr>
        <w:t xml:space="preserve">Toda erogación deberá estar soportada con documentos originales, que cumplan los requisitos fiscales;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1"/>
        </w:numPr>
        <w:jc w:val="both"/>
        <w:rPr>
          <w:rFonts w:ascii="Gothic720 BT" w:hAnsi="Gothic720 BT"/>
        </w:rPr>
      </w:pPr>
      <w:r w:rsidRPr="000C0033">
        <w:rPr>
          <w:rFonts w:ascii="Gothic720 BT" w:hAnsi="Gothic720 BT"/>
        </w:rPr>
        <w:t>El personal que efectúe erogaciones, deberá entregar el comprobante fiscal impreso y solicitar su envío al correo electrónico que establezca</w:t>
      </w:r>
      <w:r w:rsidR="00D8266B">
        <w:rPr>
          <w:rFonts w:ascii="Gothic720 BT" w:hAnsi="Gothic720 BT"/>
        </w:rPr>
        <w:t xml:space="preserve"> la Coordinación Administrativa, y</w:t>
      </w:r>
    </w:p>
    <w:p w:rsidR="000C0033" w:rsidRPr="000C0033" w:rsidRDefault="000C0033" w:rsidP="000C0033">
      <w:pPr>
        <w:pStyle w:val="Sinespaciado"/>
        <w:ind w:left="360"/>
        <w:jc w:val="both"/>
        <w:rPr>
          <w:rFonts w:ascii="Gothic720 BT" w:hAnsi="Gothic720 BT"/>
        </w:rPr>
      </w:pPr>
    </w:p>
    <w:p w:rsidR="000C0033" w:rsidRPr="000C0033" w:rsidRDefault="000C0033" w:rsidP="000C0033">
      <w:pPr>
        <w:pStyle w:val="Sinespaciado"/>
        <w:widowControl w:val="0"/>
        <w:numPr>
          <w:ilvl w:val="0"/>
          <w:numId w:val="11"/>
        </w:numPr>
        <w:jc w:val="both"/>
        <w:rPr>
          <w:rFonts w:ascii="Gothic720 BT" w:hAnsi="Gothic720 BT"/>
        </w:rPr>
      </w:pPr>
      <w:r w:rsidRPr="000C0033">
        <w:rPr>
          <w:rFonts w:ascii="Gothic720 BT" w:hAnsi="Gothic720 BT"/>
        </w:rPr>
        <w:t xml:space="preserve">En el caso de gastos menores, se hará constar en el formato de recibo que establezca la Coordinación Administrativa y deberá contar con la autorización correspondiente. </w:t>
      </w:r>
    </w:p>
    <w:p w:rsidR="000C0033" w:rsidRPr="000C0033" w:rsidRDefault="000C0033" w:rsidP="000C0033">
      <w:pPr>
        <w:pStyle w:val="Sinespaciado"/>
        <w:jc w:val="both"/>
        <w:rPr>
          <w:rFonts w:ascii="Gothic720 BT" w:hAnsi="Gothic720 BT"/>
        </w:rPr>
      </w:pPr>
    </w:p>
    <w:p w:rsidR="000C0033" w:rsidRPr="000C0033" w:rsidRDefault="000C0033" w:rsidP="00D8266B">
      <w:pPr>
        <w:pStyle w:val="Sinespaciado"/>
        <w:jc w:val="both"/>
        <w:rPr>
          <w:rFonts w:ascii="Gothic720 BT" w:hAnsi="Gothic720 BT"/>
        </w:rPr>
      </w:pPr>
      <w:r w:rsidRPr="000C0033">
        <w:rPr>
          <w:rFonts w:ascii="Gothic720 BT" w:hAnsi="Gothic720 BT"/>
        </w:rPr>
        <w:t>Por gastos menores se entenderán los siguientes:</w:t>
      </w:r>
    </w:p>
    <w:p w:rsidR="000C0033" w:rsidRPr="000C0033" w:rsidRDefault="000C0033" w:rsidP="000C0033">
      <w:pPr>
        <w:pStyle w:val="Sinespaciado"/>
        <w:ind w:left="1080"/>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2"/>
        </w:numPr>
        <w:jc w:val="both"/>
        <w:rPr>
          <w:rFonts w:ascii="Gothic720 BT" w:hAnsi="Gothic720 BT"/>
        </w:rPr>
      </w:pPr>
      <w:r w:rsidRPr="000C0033">
        <w:rPr>
          <w:rFonts w:ascii="Gothic720 BT" w:hAnsi="Gothic720 BT"/>
        </w:rPr>
        <w:t xml:space="preserve">Pago de transporte del personal; </w:t>
      </w:r>
    </w:p>
    <w:p w:rsidR="000C0033" w:rsidRPr="000C0033" w:rsidRDefault="000C0033" w:rsidP="000C0033">
      <w:pPr>
        <w:pStyle w:val="Sinespaciado"/>
        <w:ind w:left="1440"/>
        <w:jc w:val="both"/>
        <w:rPr>
          <w:rFonts w:ascii="Gothic720 BT" w:hAnsi="Gothic720 BT"/>
        </w:rPr>
      </w:pPr>
    </w:p>
    <w:p w:rsidR="000C0033" w:rsidRPr="000C0033" w:rsidRDefault="000C0033" w:rsidP="000C0033">
      <w:pPr>
        <w:pStyle w:val="Sinespaciado"/>
        <w:widowControl w:val="0"/>
        <w:numPr>
          <w:ilvl w:val="0"/>
          <w:numId w:val="12"/>
        </w:numPr>
        <w:jc w:val="both"/>
        <w:rPr>
          <w:rFonts w:ascii="Gothic720 BT" w:hAnsi="Gothic720 BT"/>
        </w:rPr>
      </w:pPr>
      <w:r w:rsidRPr="000C0033">
        <w:rPr>
          <w:rFonts w:ascii="Gothic720 BT" w:hAnsi="Gothic720 BT"/>
        </w:rPr>
        <w:t>Pago por servicio de estacionamiento;</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2"/>
        </w:numPr>
        <w:jc w:val="both"/>
        <w:rPr>
          <w:rFonts w:ascii="Gothic720 BT" w:hAnsi="Gothic720 BT"/>
        </w:rPr>
      </w:pPr>
      <w:r w:rsidRPr="000C0033">
        <w:rPr>
          <w:rFonts w:ascii="Gothic720 BT" w:hAnsi="Gothic720 BT"/>
        </w:rPr>
        <w:t>Apoyo económico para el servicio social y prácticas profesionales que se determinará multiplicando las horas prestadas por el 0.25% del salario mínimo vigente, y</w:t>
      </w:r>
    </w:p>
    <w:p w:rsidR="000C0033" w:rsidRPr="000C0033" w:rsidRDefault="000C0033" w:rsidP="000C0033">
      <w:pPr>
        <w:pStyle w:val="Sinespaciado"/>
        <w:ind w:left="1440"/>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2"/>
        </w:numPr>
        <w:jc w:val="both"/>
        <w:rPr>
          <w:rFonts w:ascii="Gothic720 BT" w:hAnsi="Gothic720 BT"/>
        </w:rPr>
      </w:pPr>
      <w:r w:rsidRPr="000C0033">
        <w:rPr>
          <w:rFonts w:ascii="Gothic720 BT" w:hAnsi="Gothic720 BT"/>
        </w:rPr>
        <w:t xml:space="preserve">Otros. En estos gastos se incluyen los equivalentes hasta siete veces el valor de la unidad de medida de actualización. </w:t>
      </w:r>
    </w:p>
    <w:p w:rsidR="000C0033" w:rsidRPr="000C0033" w:rsidRDefault="000C0033"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17.</w:t>
      </w:r>
      <w:r w:rsidRPr="000C0033">
        <w:rPr>
          <w:rFonts w:ascii="Gothic720 BT" w:hAnsi="Gothic720 BT"/>
        </w:rPr>
        <w:t xml:space="preserve"> La expedición de cheques deberá sujetarse a lo siguiente: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3"/>
        </w:numPr>
        <w:jc w:val="both"/>
        <w:rPr>
          <w:rFonts w:ascii="Gothic720 BT" w:hAnsi="Gothic720 BT"/>
        </w:rPr>
      </w:pPr>
      <w:r w:rsidRPr="000C0033">
        <w:rPr>
          <w:rFonts w:ascii="Gothic720 BT" w:hAnsi="Gothic720 BT"/>
        </w:rPr>
        <w:t xml:space="preserve">Los cheques serán elaborados por el área de Recursos Humanos y Financieros y consignarán de forma indistinta las firmas de las personas autorizadas, entre las cuales deberá constar la de quien funja como Titular de la Presidencia del Consejo General, de la Secretaría Ejecutiva, de la Coordinación Administrativa, así como de Recursos Humanos y Financieros;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3"/>
        </w:numPr>
        <w:jc w:val="both"/>
        <w:rPr>
          <w:rFonts w:ascii="Gothic720 BT" w:hAnsi="Gothic720 BT"/>
        </w:rPr>
      </w:pPr>
      <w:r w:rsidRPr="000C0033">
        <w:rPr>
          <w:rFonts w:ascii="Gothic720 BT" w:hAnsi="Gothic720 BT"/>
        </w:rPr>
        <w:t xml:space="preserve">Las pólizas correspondientes serán elaboradas por la persona encargada de Recursos Humanos y Financieros, revisadas por quien tenga la titularidad de la Coordinación Administrativa y autorizada por la persona que ejerza la titularidad de la Secretaría Ejecutiva; las cuales deberán estar debidamente rubricadas, y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3"/>
        </w:numPr>
        <w:jc w:val="both"/>
        <w:rPr>
          <w:rFonts w:ascii="Gothic720 BT" w:hAnsi="Gothic720 BT"/>
        </w:rPr>
      </w:pPr>
      <w:r w:rsidRPr="000C0033">
        <w:rPr>
          <w:rFonts w:ascii="Gothic720 BT" w:hAnsi="Gothic720 BT"/>
        </w:rPr>
        <w:t>El resguardo de las chequeras estará a cargo de la Coordinación Administrativa.</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rPr>
        <w:t>La Coordinación Administrativa procederá a cancelar los cheques que no se presenten para su pago dentro de los tres meses siguientes a la fecha en que se libraron, y realizará los registros contables correspondientes; salvo aquellos que se depositen ante los órganos jurisdiccionales.</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Se podrá solicitar a la Coordinación Administrativa la reexpedición de un nuevo cheque.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b/>
        </w:rPr>
      </w:pPr>
      <w:r w:rsidRPr="000C0033">
        <w:rPr>
          <w:rFonts w:ascii="Gothic720 BT" w:hAnsi="Gothic720 BT"/>
          <w:b/>
        </w:rPr>
        <w:t xml:space="preserve">Artículo 18. </w:t>
      </w:r>
      <w:r w:rsidRPr="000C0033">
        <w:rPr>
          <w:rFonts w:ascii="Gothic720 BT" w:hAnsi="Gothic720 BT"/>
        </w:rPr>
        <w:t>Los pagos efectuados mediante transferencia electrónica, deberán</w:t>
      </w:r>
      <w:r w:rsidRPr="000C0033">
        <w:rPr>
          <w:rFonts w:ascii="Gothic720 BT" w:hAnsi="Gothic720 BT"/>
          <w:b/>
        </w:rPr>
        <w:t xml:space="preserve"> </w:t>
      </w:r>
      <w:r w:rsidRPr="000C0033">
        <w:rPr>
          <w:rFonts w:ascii="Gothic720 BT" w:hAnsi="Gothic720 BT"/>
        </w:rPr>
        <w:t xml:space="preserve">sujetarse a lo siguiente: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4"/>
        </w:numPr>
        <w:jc w:val="both"/>
        <w:rPr>
          <w:rFonts w:ascii="Gothic720 BT" w:hAnsi="Gothic720 BT"/>
        </w:rPr>
      </w:pPr>
      <w:r w:rsidRPr="000C0033">
        <w:rPr>
          <w:rFonts w:ascii="Gothic720 BT" w:hAnsi="Gothic720 BT"/>
        </w:rPr>
        <w:t xml:space="preserve">El área de Servicios Generales recibirá y revisará la documentación de quienes provean al Instituto, los lunes en horario laboral; </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14"/>
        </w:numPr>
        <w:jc w:val="both"/>
        <w:rPr>
          <w:rFonts w:ascii="Gothic720 BT" w:hAnsi="Gothic720 BT"/>
        </w:rPr>
      </w:pPr>
      <w:r w:rsidRPr="000C0033">
        <w:rPr>
          <w:rFonts w:ascii="Gothic720 BT" w:hAnsi="Gothic720 BT"/>
        </w:rPr>
        <w:t>La documentación deberá entregarse al área de Recursos Humanos y Financieros con el visto bueno de la Coordinación Administrativa; sin este requisito no se podrá realizar el pago;</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4"/>
        </w:numPr>
        <w:jc w:val="both"/>
        <w:rPr>
          <w:rFonts w:ascii="Gothic720 BT" w:hAnsi="Gothic720 BT"/>
        </w:rPr>
      </w:pPr>
      <w:r w:rsidRPr="000C0033">
        <w:rPr>
          <w:rFonts w:ascii="Gothic720 BT" w:hAnsi="Gothic720 BT"/>
        </w:rPr>
        <w:t>Recursos Humanos y Financieros capturará y archivará la documentación junto con el comprobante de pago vía electrónica o aviso de cargo, y</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4"/>
        </w:numPr>
        <w:jc w:val="both"/>
        <w:rPr>
          <w:rFonts w:ascii="Gothic720 BT" w:hAnsi="Gothic720 BT"/>
        </w:rPr>
      </w:pPr>
      <w:r w:rsidRPr="000C0033">
        <w:rPr>
          <w:rFonts w:ascii="Gothic720 BT" w:hAnsi="Gothic720 BT"/>
        </w:rPr>
        <w:t xml:space="preserve">Es necesario contar con el nombre o razón social del titular y número de la cuenta o </w:t>
      </w:r>
      <w:proofErr w:type="spellStart"/>
      <w:r w:rsidRPr="000C0033">
        <w:rPr>
          <w:rFonts w:ascii="Gothic720 BT" w:hAnsi="Gothic720 BT"/>
        </w:rPr>
        <w:t>clabe</w:t>
      </w:r>
      <w:proofErr w:type="spellEnd"/>
      <w:r w:rsidRPr="000C0033">
        <w:rPr>
          <w:rFonts w:ascii="Gothic720 BT" w:hAnsi="Gothic720 BT"/>
        </w:rPr>
        <w:t xml:space="preserve"> bancaria estandarizada, nombre del banco y plaza de destino, para realizar los pagos respectivos.</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rPr>
      </w:pPr>
      <w:r w:rsidRPr="000C0033">
        <w:rPr>
          <w:rFonts w:ascii="Gothic720 BT" w:hAnsi="Gothic720 BT"/>
          <w:b/>
        </w:rPr>
        <w:t>Artículo 19.</w:t>
      </w:r>
      <w:r w:rsidRPr="000C0033">
        <w:rPr>
          <w:rFonts w:ascii="Gothic720 BT" w:hAnsi="Gothic720 BT"/>
        </w:rPr>
        <w:t xml:space="preserve"> Los pagos en efectivo se podrán realizar siempre y cuando no excedan el monto equivalente a treinta veces el valor de la unidad de medida de actualización, para ello se dispondrá de un fondo fijo.</w:t>
      </w:r>
    </w:p>
    <w:p w:rsidR="000C0033" w:rsidRPr="000C0033" w:rsidRDefault="000C0033" w:rsidP="000C0033">
      <w:pPr>
        <w:pStyle w:val="Sinespaciado"/>
        <w:jc w:val="both"/>
        <w:rPr>
          <w:rFonts w:ascii="Gothic720 BT" w:hAnsi="Gothic720 BT"/>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 xml:space="preserve">Artículo 20. </w:t>
      </w:r>
      <w:r w:rsidRPr="000C0033">
        <w:rPr>
          <w:rFonts w:ascii="Gothic720 BT" w:hAnsi="Gothic720 BT"/>
        </w:rPr>
        <w:t>Quién ejerza la titularidad de la Coordinación Administrativa será  responsable del manejo del fondo fijo, que se entrega en custodia para cubrir los gastos menores necesarios para la operación y cuyo registro aparecerá en la contabilidad como caja. Esta responsabilidad podrá ser delegada a alguna persona adscrita a la Coordinación Administrativa.</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21.</w:t>
      </w:r>
      <w:r w:rsidRPr="000C0033">
        <w:rPr>
          <w:rFonts w:ascii="Gothic720 BT" w:hAnsi="Gothic720 BT"/>
        </w:rPr>
        <w:t xml:space="preserve"> Para el manejo del fondo fijo se atenderá a lo siguiente: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El importe asignado será autorizado por la Secretaría Ejecutiva previa solicitud de la Coordinación Administrativa;</w:t>
      </w:r>
    </w:p>
    <w:p w:rsidR="000C0033" w:rsidRPr="000C0033" w:rsidRDefault="000C0033" w:rsidP="000C0033">
      <w:pPr>
        <w:pStyle w:val="Sinespaciado"/>
        <w:ind w:left="1080"/>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Quien funja como responsable del fondo fijo, deberá firmar una carta responsiva, así como los anexos que se deriven por ampliaciones o reducciones sobre el monto;</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El área de Recursos Humanos y Financieros será responsable de realizar arqueos, cuando menos una vez al mes, debiendo existir en cada fondo fijo la cantidad entregada, ya sea en documentación comprobatoria o en efectivo; de este acto se levantará la constancia correspondiente;</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Quien funja como responsable del fondo fijo deberá verificar el cumplimiento de requisitos fiscales de los comprobantes recibidos;</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 xml:space="preserve">Queda prohibido usar el fondo fijo para el cambio de cheques a cualquier persona física o moral, así como préstamos de índole personal;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 xml:space="preserve">Los gastos correspondientes a la atención del personal del Instituto serán cubiertos con el fondo fijo, y por persona no excederán el equivalente a tres veces el valor de la unidad de medida de actualización, y </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5"/>
        </w:numPr>
        <w:jc w:val="both"/>
        <w:rPr>
          <w:rFonts w:ascii="Gothic720 BT" w:hAnsi="Gothic720 BT"/>
        </w:rPr>
      </w:pPr>
      <w:r w:rsidRPr="000C0033">
        <w:rPr>
          <w:rFonts w:ascii="Gothic720 BT" w:hAnsi="Gothic720 BT"/>
        </w:rPr>
        <w:t xml:space="preserve">Durante los procesos electorales se podrá asignar fondo fijo a los órganos del Instituto, cuando así se requiera y por autorización de la Secretaría Ejecutiva.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rPr>
      </w:pPr>
      <w:r w:rsidRPr="000C0033">
        <w:rPr>
          <w:rFonts w:ascii="Gothic720 BT" w:hAnsi="Gothic720 BT"/>
          <w:b/>
        </w:rPr>
        <w:t xml:space="preserve">Artículo 22. </w:t>
      </w:r>
      <w:r w:rsidRPr="000C0033">
        <w:rPr>
          <w:rFonts w:ascii="Gothic720 BT" w:hAnsi="Gothic720 BT"/>
        </w:rPr>
        <w:t>Cuando para atender compromisos institucionales, comisiones o actividades extraordinarias se requiera recursos económicos que excedan el equivalente a treinta veces el valor de la unidad de medida de actualización, las áreas del Instituto solicitarán por oficio a la Secretaría Ejecutiva los recursos económicos por los siguientes conceptos:</w:t>
      </w:r>
    </w:p>
    <w:p w:rsidR="00CA630C" w:rsidRDefault="00CA630C" w:rsidP="00CA630C">
      <w:pPr>
        <w:pStyle w:val="Sinespaciado"/>
      </w:pPr>
    </w:p>
    <w:p w:rsidR="000C0033" w:rsidRPr="000C0033" w:rsidRDefault="000C0033" w:rsidP="000C0033">
      <w:pPr>
        <w:pStyle w:val="Prrafodelista"/>
        <w:widowControl w:val="0"/>
        <w:numPr>
          <w:ilvl w:val="0"/>
          <w:numId w:val="16"/>
        </w:numPr>
        <w:contextualSpacing w:val="0"/>
        <w:jc w:val="both"/>
        <w:rPr>
          <w:rFonts w:ascii="Gothic720 BT" w:hAnsi="Gothic720 BT"/>
        </w:rPr>
      </w:pPr>
      <w:r w:rsidRPr="000C0033">
        <w:rPr>
          <w:rFonts w:ascii="Gothic720 BT" w:hAnsi="Gothic720 BT"/>
        </w:rPr>
        <w:t>Actividades cívicas;</w:t>
      </w:r>
    </w:p>
    <w:p w:rsidR="000C0033" w:rsidRPr="000C0033" w:rsidRDefault="000C0033" w:rsidP="000C0033">
      <w:pPr>
        <w:pStyle w:val="Prrafodelista"/>
        <w:widowControl w:val="0"/>
        <w:numPr>
          <w:ilvl w:val="0"/>
          <w:numId w:val="16"/>
        </w:numPr>
        <w:contextualSpacing w:val="0"/>
        <w:jc w:val="both"/>
        <w:rPr>
          <w:rFonts w:ascii="Gothic720 BT" w:hAnsi="Gothic720 BT"/>
        </w:rPr>
      </w:pPr>
      <w:r w:rsidRPr="000C0033">
        <w:rPr>
          <w:rFonts w:ascii="Gothic720 BT" w:hAnsi="Gothic720 BT"/>
        </w:rPr>
        <w:t>Reuniones oficiales;</w:t>
      </w:r>
    </w:p>
    <w:p w:rsidR="000C0033" w:rsidRDefault="000C0033" w:rsidP="000C0033">
      <w:pPr>
        <w:pStyle w:val="Prrafodelista"/>
        <w:widowControl w:val="0"/>
        <w:numPr>
          <w:ilvl w:val="0"/>
          <w:numId w:val="16"/>
        </w:numPr>
        <w:contextualSpacing w:val="0"/>
        <w:jc w:val="both"/>
        <w:rPr>
          <w:rFonts w:ascii="Gothic720 BT" w:hAnsi="Gothic720 BT"/>
        </w:rPr>
      </w:pPr>
      <w:r w:rsidRPr="000C0033">
        <w:rPr>
          <w:rFonts w:ascii="Gothic720 BT" w:hAnsi="Gothic720 BT"/>
        </w:rPr>
        <w:t>Gastos de viaje;</w:t>
      </w:r>
    </w:p>
    <w:p w:rsidR="003B70E0" w:rsidRPr="003B70E0" w:rsidRDefault="003B70E0" w:rsidP="003B70E0">
      <w:pPr>
        <w:widowControl w:val="0"/>
        <w:jc w:val="both"/>
        <w:rPr>
          <w:rFonts w:ascii="Gothic720 BT" w:hAnsi="Gothic720 BT"/>
        </w:rPr>
      </w:pPr>
    </w:p>
    <w:p w:rsidR="000C0033" w:rsidRPr="00CA630C" w:rsidRDefault="000C0033" w:rsidP="000C0033">
      <w:pPr>
        <w:pStyle w:val="Prrafodelista"/>
        <w:widowControl w:val="0"/>
        <w:numPr>
          <w:ilvl w:val="0"/>
          <w:numId w:val="16"/>
        </w:numPr>
        <w:contextualSpacing w:val="0"/>
        <w:jc w:val="both"/>
        <w:rPr>
          <w:rFonts w:ascii="Gothic720 BT" w:hAnsi="Gothic720 BT"/>
        </w:rPr>
      </w:pPr>
      <w:r w:rsidRPr="000C0033">
        <w:rPr>
          <w:rFonts w:ascii="Gothic720 BT" w:hAnsi="Gothic720 BT"/>
        </w:rPr>
        <w:t>Por actos derivados de los acuerdos de las comisiones del Consejo, por conducto de quien funja como Titular de la Presidencia de la Comisión correspondiente, o</w:t>
      </w:r>
    </w:p>
    <w:p w:rsidR="000C0033" w:rsidRPr="000C0033" w:rsidRDefault="000C0033" w:rsidP="000C0033">
      <w:pPr>
        <w:pStyle w:val="Prrafodelista"/>
        <w:widowControl w:val="0"/>
        <w:numPr>
          <w:ilvl w:val="0"/>
          <w:numId w:val="16"/>
        </w:numPr>
        <w:contextualSpacing w:val="0"/>
        <w:jc w:val="both"/>
        <w:rPr>
          <w:rFonts w:ascii="Gothic720 BT" w:hAnsi="Gothic720 BT"/>
        </w:rPr>
      </w:pPr>
      <w:r w:rsidRPr="000C0033">
        <w:rPr>
          <w:rFonts w:ascii="Gothic720 BT" w:hAnsi="Gothic720 BT"/>
        </w:rPr>
        <w:t>Aquellas que se dispongan por los órganos de dirección.</w:t>
      </w:r>
    </w:p>
    <w:p w:rsidR="000C0033" w:rsidRPr="000C0033" w:rsidRDefault="000C0033" w:rsidP="000C0033">
      <w:pPr>
        <w:ind w:left="360"/>
        <w:jc w:val="both"/>
        <w:rPr>
          <w:rFonts w:ascii="Gothic720 BT" w:hAnsi="Gothic720 BT"/>
        </w:rPr>
      </w:pPr>
      <w:r w:rsidRPr="000C0033">
        <w:rPr>
          <w:rFonts w:ascii="Gothic720 BT" w:hAnsi="Gothic720 BT"/>
        </w:rPr>
        <w:t>La comprobación de viáticos deberá acompañarse con el informe de actividades  realizadas a efecto de avalar el cumplimiento de la comisión, en términos de los Lineamientos Técnicos Generales para la publicación de la información de las obligaciones que deben difundir los sujetos obligados en los portales de internet y en la Plataforma Nacional de Transparencia.</w:t>
      </w:r>
    </w:p>
    <w:p w:rsidR="000C0033" w:rsidRPr="000C0033" w:rsidRDefault="000C0033"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23.</w:t>
      </w:r>
      <w:r w:rsidRPr="000C0033">
        <w:rPr>
          <w:rFonts w:ascii="Gothic720 BT" w:hAnsi="Gothic720 BT"/>
        </w:rPr>
        <w:t xml:space="preserve"> El Instituto podrá realizar donaciones de bienes muebles, sujetándose a las disposiciones aplicables.</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rPr>
      </w:pPr>
      <w:r w:rsidRPr="000C0033">
        <w:rPr>
          <w:rFonts w:ascii="Gothic720 BT" w:hAnsi="Gothic720 BT"/>
          <w:b/>
        </w:rPr>
        <w:t>Artículo 24.</w:t>
      </w:r>
      <w:r w:rsidRPr="000C0033">
        <w:rPr>
          <w:rFonts w:ascii="Gothic720 BT" w:hAnsi="Gothic720 BT"/>
        </w:rPr>
        <w:t xml:space="preserve"> En enero de cada año, el Consejo General aprobará el acuerdo que determine el financiamiento público destinado a los partidos políticos y, en su caso,  candidaturas independientes, atendiendo a lo siguiente:</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7"/>
        </w:numPr>
        <w:jc w:val="both"/>
        <w:rPr>
          <w:rFonts w:ascii="Gothic720 BT" w:hAnsi="Gothic720 BT"/>
        </w:rPr>
      </w:pPr>
      <w:r w:rsidRPr="000C0033">
        <w:rPr>
          <w:rFonts w:ascii="Gothic720 BT" w:hAnsi="Gothic720 BT"/>
        </w:rPr>
        <w:t xml:space="preserve">Los partidos políticos y quienes participen con la figura de candidatura independiente, informarán al Consejo General, a través de la Secretaría Ejecutiva, el número de cuenta, </w:t>
      </w:r>
      <w:proofErr w:type="spellStart"/>
      <w:r w:rsidRPr="000C0033">
        <w:rPr>
          <w:rFonts w:ascii="Gothic720 BT" w:hAnsi="Gothic720 BT"/>
        </w:rPr>
        <w:t>clabe</w:t>
      </w:r>
      <w:proofErr w:type="spellEnd"/>
      <w:r w:rsidRPr="000C0033">
        <w:rPr>
          <w:rFonts w:ascii="Gothic720 BT" w:hAnsi="Gothic720 BT"/>
        </w:rPr>
        <w:t xml:space="preserve"> bancaria estandarizada, banco y plaza destino, para efectos del depósito de sus ministraciones, así como  informar de los cambios en la misma;</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17"/>
        </w:numPr>
        <w:jc w:val="both"/>
        <w:rPr>
          <w:rFonts w:ascii="Gothic720 BT" w:hAnsi="Gothic720 BT"/>
        </w:rPr>
      </w:pPr>
      <w:r w:rsidRPr="000C0033">
        <w:rPr>
          <w:rFonts w:ascii="Gothic720 BT" w:hAnsi="Gothic720 BT"/>
        </w:rPr>
        <w:t>La Secretaría Ejecutiva a través de la Coordinación Administrativa, depositará a los partidos políticos y candidaturas independientes, las ministraciones correspondientes al financiamiento en las cuentas bancarias registradas ante el Instituto, y</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7"/>
        </w:numPr>
        <w:jc w:val="both"/>
        <w:rPr>
          <w:rFonts w:ascii="Gothic720 BT" w:hAnsi="Gothic720 BT"/>
        </w:rPr>
      </w:pPr>
      <w:r w:rsidRPr="000C0033">
        <w:rPr>
          <w:rFonts w:ascii="Gothic720 BT" w:hAnsi="Gothic720 BT"/>
        </w:rPr>
        <w:t>La Coordinación Administrativa se encargará de recibir de los partidos políticos y candidaturas independientes, los recibos de acuerdo a las disposiciones fiscales, que amparen los depósitos que reciban por concepto de financiamiento público, atendiendo la normatividad aplicable.</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rPr>
      </w:pPr>
      <w:r w:rsidRPr="000C0033">
        <w:rPr>
          <w:rFonts w:ascii="Gothic720 BT" w:hAnsi="Gothic720 BT"/>
          <w:b/>
        </w:rPr>
        <w:t xml:space="preserve">Artículo 25. </w:t>
      </w:r>
      <w:r w:rsidRPr="000C0033">
        <w:rPr>
          <w:rFonts w:ascii="Gothic720 BT" w:hAnsi="Gothic720 BT"/>
        </w:rPr>
        <w:t>En los primeros cinco días hábiles del ejercicio fiscal, se procederá a entregar a cada partido político que le corresponda, la cantidad equivalente al cincuenta por ciento del financiamiento público mensual del ejercicio anterior; mismo que se descontará de la ministración del mes de enero del mismo año, una vez aprobado el acuerdo que determine el financiamiento público destinado a los partidos políticos por parte del Consejo General.</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26.</w:t>
      </w:r>
      <w:r w:rsidRPr="000C0033">
        <w:rPr>
          <w:rFonts w:ascii="Gothic720 BT" w:hAnsi="Gothic720 BT"/>
        </w:rPr>
        <w:t xml:space="preserve">  La Secretaría Ejecutiva, a través de la Coordinación Administrativa, será responsable de realizar las reducciones, supresión o suspensión del financiamiento público de los partidos, en términos de las determinaciones correspondientes.</w:t>
      </w:r>
    </w:p>
    <w:p w:rsidR="000C0033" w:rsidRPr="000C0033" w:rsidRDefault="000C0033" w:rsidP="000C0033">
      <w:pPr>
        <w:pStyle w:val="Sinespaciado"/>
        <w:jc w:val="both"/>
        <w:rPr>
          <w:rFonts w:ascii="Gothic720 BT" w:hAnsi="Gothic720 BT"/>
        </w:rPr>
      </w:pPr>
    </w:p>
    <w:p w:rsidR="003B70E0" w:rsidRDefault="003B70E0" w:rsidP="000C0033">
      <w:pPr>
        <w:pStyle w:val="Sinespaciado"/>
        <w:jc w:val="both"/>
        <w:rPr>
          <w:rFonts w:ascii="Gothic720 BT" w:hAnsi="Gothic720 BT"/>
          <w:b/>
        </w:rPr>
      </w:pPr>
    </w:p>
    <w:p w:rsidR="00D960D2" w:rsidRDefault="00D960D2" w:rsidP="000C0033">
      <w:pPr>
        <w:pStyle w:val="Sinespaciado"/>
        <w:jc w:val="both"/>
        <w:rPr>
          <w:rFonts w:ascii="Gothic720 BT" w:hAnsi="Gothic720 BT"/>
          <w:b/>
        </w:rPr>
      </w:pPr>
    </w:p>
    <w:p w:rsidR="00D960D2" w:rsidRDefault="00D960D2"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27.</w:t>
      </w:r>
      <w:r w:rsidRPr="000C0033">
        <w:rPr>
          <w:rFonts w:ascii="Gothic720 BT" w:hAnsi="Gothic720 BT"/>
        </w:rPr>
        <w:t xml:space="preserve"> El pago de las multas y la aplicación de los recursos que se obtengan por la aplicación de sanciones, se regirán por lo dispuesto en la Ley General de Instituciones y Procedimientos Electorales y en la Ley Electoral.</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28.</w:t>
      </w:r>
      <w:r w:rsidRPr="000C0033">
        <w:rPr>
          <w:rFonts w:ascii="Gothic720 BT" w:hAnsi="Gothic720 BT"/>
        </w:rPr>
        <w:t xml:space="preserve"> Los recursos financieros disponibles en las cuentas bancarias del Instituto, y que no sean necesarias para el funcionamiento inmediato del mismo, podrán invertirse en una cuenta bancaria programada para su ejercicio por un tiempo menor a siete días.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3B70E0" w:rsidRDefault="003B70E0" w:rsidP="000C0033">
      <w:pPr>
        <w:pStyle w:val="Sinespaciado"/>
        <w:jc w:val="center"/>
        <w:rPr>
          <w:rFonts w:ascii="Gothic720 BT" w:eastAsia="Arial" w:hAnsi="Gothic720 BT" w:cs="Arial"/>
          <w:b/>
          <w:caps/>
          <w:spacing w:val="-1"/>
        </w:rPr>
      </w:pPr>
    </w:p>
    <w:p w:rsidR="000C0033" w:rsidRDefault="000C0033" w:rsidP="000C0033">
      <w:pPr>
        <w:pStyle w:val="Sinespaciado"/>
        <w:jc w:val="center"/>
        <w:rPr>
          <w:rFonts w:ascii="Gothic720 BT" w:eastAsia="Arial" w:hAnsi="Gothic720 BT" w:cs="Arial"/>
          <w:b/>
          <w:caps/>
          <w:spacing w:val="-1"/>
        </w:rPr>
      </w:pPr>
      <w:r w:rsidRPr="000C0033">
        <w:rPr>
          <w:rFonts w:ascii="Gothic720 BT" w:eastAsia="Arial" w:hAnsi="Gothic720 BT" w:cs="Arial"/>
          <w:b/>
          <w:caps/>
          <w:spacing w:val="-1"/>
        </w:rPr>
        <w:t>Capítulo ii</w:t>
      </w:r>
    </w:p>
    <w:p w:rsidR="003B70E0" w:rsidRPr="00D960D2" w:rsidRDefault="003B70E0" w:rsidP="000C0033">
      <w:pPr>
        <w:pStyle w:val="Sinespaciado"/>
        <w:jc w:val="center"/>
        <w:rPr>
          <w:rFonts w:ascii="Gothic720 BT" w:eastAsia="Arial" w:hAnsi="Gothic720 BT" w:cs="Arial"/>
          <w:b/>
          <w:caps/>
          <w:spacing w:val="-1"/>
          <w:sz w:val="16"/>
          <w:szCs w:val="16"/>
        </w:rPr>
      </w:pPr>
    </w:p>
    <w:p w:rsidR="000C0033" w:rsidRPr="000C0033" w:rsidRDefault="000C0033" w:rsidP="000C0033">
      <w:pPr>
        <w:pStyle w:val="Sinespaciado"/>
        <w:jc w:val="center"/>
        <w:rPr>
          <w:rFonts w:ascii="Gothic720 BT" w:eastAsia="Arial" w:hAnsi="Gothic720 BT" w:cs="Arial"/>
          <w:b/>
          <w:spacing w:val="-1"/>
        </w:rPr>
      </w:pPr>
      <w:r w:rsidRPr="000C0033">
        <w:rPr>
          <w:rFonts w:ascii="Gothic720 BT" w:eastAsia="Arial" w:hAnsi="Gothic720 BT" w:cs="Arial"/>
          <w:b/>
          <w:spacing w:val="-1"/>
        </w:rPr>
        <w:t>Presupuesto del Instituto</w:t>
      </w:r>
    </w:p>
    <w:p w:rsidR="000C0033" w:rsidRPr="000C0033" w:rsidRDefault="000C0033"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29</w:t>
      </w:r>
      <w:r w:rsidRPr="000C0033">
        <w:rPr>
          <w:rFonts w:ascii="Gothic720 BT" w:hAnsi="Gothic720 BT"/>
        </w:rPr>
        <w:t>. El proyecto de Presupuesto se sustentará en lo establecido en el Programa Operativo Anual. En su elaboración participarán quienes funjan como titulares de las áreas del Instituto.</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 xml:space="preserve">Artículo 30. </w:t>
      </w:r>
      <w:r w:rsidRPr="000C0033">
        <w:rPr>
          <w:rFonts w:ascii="Gothic720 BT" w:hAnsi="Gothic720 BT"/>
        </w:rPr>
        <w:t xml:space="preserve">Para la elaboración del proyecto de Presupuesto, la Secretaría Ejecutiva, con auxilio de la Coordinación Administrativa, considerará los siguientes apartados: </w:t>
      </w:r>
    </w:p>
    <w:p w:rsidR="000C0033" w:rsidRPr="000C0033" w:rsidRDefault="000C0033" w:rsidP="000C0033">
      <w:pPr>
        <w:pStyle w:val="Sinespaciado"/>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 xml:space="preserve">Ingresos y Egresos; </w:t>
      </w:r>
    </w:p>
    <w:p w:rsidR="000C0033" w:rsidRPr="00D960D2" w:rsidRDefault="000C0033" w:rsidP="000C0033">
      <w:pPr>
        <w:pStyle w:val="Sinespaciado"/>
        <w:ind w:left="1080"/>
        <w:jc w:val="both"/>
        <w:rPr>
          <w:rFonts w:ascii="Gothic720 BT" w:hAnsi="Gothic720 BT"/>
          <w:sz w:val="16"/>
          <w:szCs w:val="16"/>
        </w:rPr>
      </w:pP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Saldos en cuentas bancarias;</w:t>
      </w:r>
    </w:p>
    <w:p w:rsidR="000C0033" w:rsidRPr="00D960D2" w:rsidRDefault="000C0033" w:rsidP="000C0033">
      <w:pPr>
        <w:pStyle w:val="Sinespaciado"/>
        <w:jc w:val="both"/>
        <w:rPr>
          <w:rFonts w:ascii="Gothic720 BT" w:hAnsi="Gothic720 BT"/>
          <w:sz w:val="16"/>
          <w:szCs w:val="16"/>
        </w:rPr>
      </w:pP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Resumen ejecutivo;</w:t>
      </w:r>
    </w:p>
    <w:p w:rsidR="000C0033" w:rsidRPr="00D960D2" w:rsidRDefault="000C0033" w:rsidP="000C0033">
      <w:pPr>
        <w:pStyle w:val="Sinespaciado"/>
        <w:jc w:val="both"/>
        <w:rPr>
          <w:rFonts w:ascii="Gothic720 BT" w:hAnsi="Gothic720 BT"/>
          <w:sz w:val="16"/>
          <w:szCs w:val="16"/>
        </w:rPr>
      </w:pP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Calendario de ministraciones;</w:t>
      </w:r>
    </w:p>
    <w:p w:rsidR="000C0033" w:rsidRPr="00D960D2" w:rsidRDefault="000C0033" w:rsidP="000C0033">
      <w:pPr>
        <w:pStyle w:val="Sinespaciado"/>
        <w:jc w:val="both"/>
        <w:rPr>
          <w:rFonts w:ascii="Gothic720 BT" w:hAnsi="Gothic720 BT"/>
          <w:sz w:val="16"/>
          <w:szCs w:val="16"/>
        </w:rPr>
      </w:pP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Organigramas;</w:t>
      </w:r>
    </w:p>
    <w:p w:rsidR="000C0033" w:rsidRPr="00D960D2" w:rsidRDefault="000C0033" w:rsidP="000C0033">
      <w:pPr>
        <w:pStyle w:val="Sinespaciado"/>
        <w:ind w:left="360"/>
        <w:jc w:val="both"/>
        <w:rPr>
          <w:rFonts w:ascii="Gothic720 BT" w:hAnsi="Gothic720 BT"/>
          <w:sz w:val="16"/>
          <w:szCs w:val="16"/>
        </w:rPr>
      </w:pP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 xml:space="preserve">Plantilla de personal; </w:t>
      </w:r>
    </w:p>
    <w:p w:rsidR="000C0033" w:rsidRPr="00D960D2" w:rsidRDefault="000C0033" w:rsidP="000C0033">
      <w:pPr>
        <w:pStyle w:val="Sinespaciado"/>
        <w:jc w:val="both"/>
        <w:rPr>
          <w:rFonts w:ascii="Gothic720 BT" w:hAnsi="Gothic720 BT"/>
          <w:sz w:val="16"/>
          <w:szCs w:val="16"/>
        </w:rPr>
      </w:pPr>
      <w:r w:rsidRPr="000C0033">
        <w:rPr>
          <w:rFonts w:ascii="Gothic720 BT" w:hAnsi="Gothic720 BT"/>
        </w:rPr>
        <w:t xml:space="preserve"> </w:t>
      </w: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Resumen por grupo de gasto, y</w:t>
      </w:r>
    </w:p>
    <w:p w:rsidR="000C0033" w:rsidRPr="00D960D2" w:rsidRDefault="000C0033" w:rsidP="000C0033">
      <w:pPr>
        <w:pStyle w:val="Sinespaciado"/>
        <w:jc w:val="both"/>
        <w:rPr>
          <w:rFonts w:ascii="Gothic720 BT" w:hAnsi="Gothic720 BT"/>
          <w:sz w:val="16"/>
          <w:szCs w:val="16"/>
        </w:rPr>
      </w:pPr>
    </w:p>
    <w:p w:rsidR="000C0033" w:rsidRPr="000C0033" w:rsidRDefault="000C0033" w:rsidP="000C0033">
      <w:pPr>
        <w:pStyle w:val="Sinespaciado"/>
        <w:widowControl w:val="0"/>
        <w:numPr>
          <w:ilvl w:val="0"/>
          <w:numId w:val="18"/>
        </w:numPr>
        <w:jc w:val="both"/>
        <w:rPr>
          <w:rFonts w:ascii="Gothic720 BT" w:hAnsi="Gothic720 BT"/>
        </w:rPr>
      </w:pPr>
      <w:r w:rsidRPr="000C0033">
        <w:rPr>
          <w:rFonts w:ascii="Gothic720 BT" w:hAnsi="Gothic720 BT"/>
        </w:rPr>
        <w:t>En su caso, los otros apartados que se establezcan en la normatividad.</w:t>
      </w:r>
    </w:p>
    <w:p w:rsidR="000C0033" w:rsidRPr="000C0033" w:rsidRDefault="000C0033" w:rsidP="000C0033">
      <w:pPr>
        <w:pStyle w:val="Prrafodelista"/>
        <w:rPr>
          <w:rFonts w:ascii="Gothic720 BT" w:hAnsi="Gothic720 BT"/>
        </w:rPr>
      </w:pPr>
    </w:p>
    <w:p w:rsidR="000C0033" w:rsidRPr="000C0033" w:rsidRDefault="000C0033" w:rsidP="000C0033">
      <w:pPr>
        <w:pStyle w:val="Sinespaciado"/>
        <w:jc w:val="both"/>
        <w:rPr>
          <w:rFonts w:ascii="Gothic720 BT" w:hAnsi="Gothic720 BT"/>
        </w:rPr>
      </w:pPr>
      <w:r w:rsidRPr="000C0033">
        <w:rPr>
          <w:rFonts w:ascii="Gothic720 BT" w:hAnsi="Gothic720 BT"/>
          <w:b/>
        </w:rPr>
        <w:t xml:space="preserve">Artículo 31. </w:t>
      </w:r>
      <w:r w:rsidRPr="000C0033">
        <w:rPr>
          <w:rFonts w:ascii="Gothic720 BT" w:hAnsi="Gothic720 BT"/>
        </w:rPr>
        <w:t>La programación y estimación del presupuesto se realizarán conforme al siguiente calendario:</w:t>
      </w:r>
    </w:p>
    <w:p w:rsidR="000C0033" w:rsidRPr="000C0033" w:rsidRDefault="000C0033" w:rsidP="000C0033">
      <w:pPr>
        <w:pStyle w:val="Sinespaciado"/>
        <w:jc w:val="both"/>
        <w:rPr>
          <w:rFonts w:ascii="Gothic720 BT" w:hAnsi="Gothic720 BT"/>
        </w:rPr>
      </w:pPr>
    </w:p>
    <w:p w:rsidR="000C0033" w:rsidRPr="000C0033" w:rsidRDefault="000C0033" w:rsidP="000C0033">
      <w:pPr>
        <w:pStyle w:val="Sinespaciado"/>
        <w:widowControl w:val="0"/>
        <w:numPr>
          <w:ilvl w:val="0"/>
          <w:numId w:val="19"/>
        </w:numPr>
        <w:jc w:val="both"/>
        <w:rPr>
          <w:rFonts w:ascii="Gothic720 BT" w:hAnsi="Gothic720 BT"/>
        </w:rPr>
      </w:pPr>
      <w:r w:rsidRPr="000C0033">
        <w:rPr>
          <w:rFonts w:ascii="Gothic720 BT" w:hAnsi="Gothic720 BT"/>
        </w:rPr>
        <w:t>De agosto a octubre, la elaboración del anteproyecto de Presupuesto del Instituto, y</w:t>
      </w:r>
    </w:p>
    <w:p w:rsidR="000C0033" w:rsidRPr="000C0033" w:rsidRDefault="000C0033" w:rsidP="000C0033">
      <w:pPr>
        <w:pStyle w:val="Sinespaciado"/>
        <w:ind w:left="1080"/>
        <w:jc w:val="both"/>
        <w:rPr>
          <w:rFonts w:ascii="Gothic720 BT" w:hAnsi="Gothic720 BT"/>
        </w:rPr>
      </w:pPr>
    </w:p>
    <w:p w:rsidR="000C0033" w:rsidRPr="000C0033" w:rsidRDefault="000C0033" w:rsidP="000C0033">
      <w:pPr>
        <w:pStyle w:val="Sinespaciado"/>
        <w:widowControl w:val="0"/>
        <w:numPr>
          <w:ilvl w:val="0"/>
          <w:numId w:val="19"/>
        </w:numPr>
        <w:jc w:val="both"/>
        <w:rPr>
          <w:rFonts w:ascii="Gothic720 BT" w:hAnsi="Gothic720 BT"/>
        </w:rPr>
      </w:pPr>
      <w:r w:rsidRPr="000C0033">
        <w:rPr>
          <w:rFonts w:ascii="Gothic720 BT" w:hAnsi="Gothic720 BT"/>
        </w:rPr>
        <w:t>A más tardar el último día hábil de octubre de cada año, la remisión del proyecto de Presupuesto por medio de quien ejerza como Titular de la Presidencia del Consejo General, previa aprobación del propio Consejo, al Poder Ejecutivo del Estado.</w:t>
      </w:r>
    </w:p>
    <w:p w:rsidR="000C0033" w:rsidRPr="000C0033" w:rsidRDefault="000C0033" w:rsidP="000C0033">
      <w:pPr>
        <w:pStyle w:val="Sinespaciado"/>
        <w:jc w:val="both"/>
        <w:rPr>
          <w:rFonts w:ascii="Gothic720 BT" w:hAnsi="Gothic720 BT"/>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3B70E0" w:rsidRDefault="003B70E0" w:rsidP="000C0033">
      <w:pPr>
        <w:pStyle w:val="Sinespaciado"/>
        <w:jc w:val="both"/>
        <w:rPr>
          <w:rFonts w:ascii="Gothic720 BT" w:hAnsi="Gothic720 BT"/>
          <w:b/>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32.</w:t>
      </w:r>
      <w:r w:rsidRPr="000C0033">
        <w:rPr>
          <w:rFonts w:ascii="Gothic720 BT" w:hAnsi="Gothic720 BT"/>
        </w:rPr>
        <w:t xml:space="preserve"> Cuando sea necesario realizar una modificación que conlleve a una adecuación presupuestal,  la Secretaría Ejecutiva deberá obtener la autorización previa del Consejo General. </w:t>
      </w:r>
    </w:p>
    <w:p w:rsidR="000C0033" w:rsidRDefault="000C0033" w:rsidP="000C0033">
      <w:pPr>
        <w:pStyle w:val="Sinespaciado"/>
        <w:jc w:val="both"/>
        <w:rPr>
          <w:rFonts w:ascii="Gothic720 BT" w:hAnsi="Gothic720 BT"/>
        </w:rPr>
      </w:pPr>
    </w:p>
    <w:p w:rsidR="000C0033" w:rsidRDefault="000C0033" w:rsidP="000C0033">
      <w:pPr>
        <w:pStyle w:val="Sinespaciado"/>
        <w:jc w:val="center"/>
        <w:rPr>
          <w:rFonts w:ascii="Gothic720 BT" w:eastAsia="Arial" w:hAnsi="Gothic720 BT" w:cs="Arial"/>
          <w:b/>
          <w:spacing w:val="-1"/>
        </w:rPr>
      </w:pPr>
      <w:r w:rsidRPr="000C0033">
        <w:rPr>
          <w:rFonts w:ascii="Gothic720 BT" w:eastAsia="Arial" w:hAnsi="Gothic720 BT" w:cs="Arial"/>
          <w:b/>
          <w:spacing w:val="-1"/>
        </w:rPr>
        <w:t>CAPÍTULO III</w:t>
      </w:r>
    </w:p>
    <w:p w:rsidR="003B70E0" w:rsidRPr="000C0033" w:rsidRDefault="003B70E0" w:rsidP="000C0033">
      <w:pPr>
        <w:pStyle w:val="Sinespaciado"/>
        <w:jc w:val="center"/>
        <w:rPr>
          <w:rFonts w:ascii="Gothic720 BT" w:eastAsia="Arial" w:hAnsi="Gothic720 BT" w:cs="Arial"/>
          <w:b/>
          <w:caps/>
          <w:spacing w:val="-1"/>
        </w:rPr>
      </w:pPr>
    </w:p>
    <w:p w:rsidR="000C0033" w:rsidRPr="000C0033" w:rsidRDefault="000C0033" w:rsidP="000C0033">
      <w:pPr>
        <w:pStyle w:val="Sinespaciado"/>
        <w:jc w:val="center"/>
        <w:rPr>
          <w:rFonts w:ascii="Gothic720 BT" w:eastAsia="Arial" w:hAnsi="Gothic720 BT" w:cs="Arial"/>
          <w:b/>
          <w:spacing w:val="-1"/>
        </w:rPr>
      </w:pPr>
      <w:r w:rsidRPr="000C0033">
        <w:rPr>
          <w:rFonts w:ascii="Gothic720 BT" w:eastAsia="Arial" w:hAnsi="Gothic720 BT" w:cs="Arial"/>
          <w:b/>
          <w:spacing w:val="-1"/>
        </w:rPr>
        <w:t>Contabilidad</w:t>
      </w:r>
    </w:p>
    <w:p w:rsidR="000C0033" w:rsidRPr="000C0033" w:rsidRDefault="000C0033" w:rsidP="000C0033">
      <w:pPr>
        <w:pStyle w:val="Sinespaciado"/>
        <w:jc w:val="both"/>
        <w:rPr>
          <w:rFonts w:ascii="Gothic720 BT" w:eastAsia="Arial" w:hAnsi="Gothic720 BT" w:cs="Arial"/>
          <w:b/>
          <w:spacing w:val="-1"/>
        </w:rPr>
      </w:pPr>
    </w:p>
    <w:p w:rsidR="000C0033" w:rsidRPr="000C0033" w:rsidRDefault="000C0033" w:rsidP="000C0033">
      <w:pPr>
        <w:pStyle w:val="Sinespaciado"/>
        <w:jc w:val="both"/>
        <w:rPr>
          <w:rFonts w:ascii="Gothic720 BT" w:hAnsi="Gothic720 BT"/>
        </w:rPr>
      </w:pPr>
      <w:r w:rsidRPr="000C0033">
        <w:rPr>
          <w:rFonts w:ascii="Gothic720 BT" w:hAnsi="Gothic720 BT"/>
          <w:b/>
        </w:rPr>
        <w:t>Artículo 33.</w:t>
      </w:r>
      <w:r w:rsidRPr="000C0033">
        <w:rPr>
          <w:rFonts w:ascii="Gothic720 BT" w:hAnsi="Gothic720 BT"/>
        </w:rPr>
        <w:t xml:space="preserve"> El Instituto aplicará los criterios y disposiciones que establece la Ley General de Contabilidad Gubernamental para la emisión de información financiera, con el fin de lograr su adecuada armonización que permita la fiscalización de la información financiera y la rendición de cuentas, así como para la toma de decisiones. </w:t>
      </w:r>
    </w:p>
    <w:p w:rsidR="000C0033" w:rsidRPr="000C0033" w:rsidRDefault="000C0033" w:rsidP="000C0033">
      <w:pPr>
        <w:pStyle w:val="Sinespaciado"/>
        <w:ind w:left="1080"/>
        <w:jc w:val="both"/>
        <w:rPr>
          <w:rFonts w:ascii="Gothic720 BT" w:hAnsi="Gothic720 BT"/>
        </w:rPr>
      </w:pPr>
      <w:r w:rsidRPr="000C0033">
        <w:rPr>
          <w:rFonts w:ascii="Gothic720 BT" w:hAnsi="Gothic720 BT"/>
        </w:rPr>
        <w:t xml:space="preserve"> </w:t>
      </w:r>
    </w:p>
    <w:p w:rsidR="000C0033" w:rsidRPr="000C0033" w:rsidRDefault="000C0033" w:rsidP="000C0033">
      <w:pPr>
        <w:pStyle w:val="Sinespaciado"/>
        <w:jc w:val="both"/>
        <w:rPr>
          <w:rFonts w:ascii="Gothic720 BT" w:hAnsi="Gothic720 BT"/>
        </w:rPr>
      </w:pPr>
      <w:r w:rsidRPr="000C0033">
        <w:rPr>
          <w:rFonts w:ascii="Gothic720 BT" w:hAnsi="Gothic720 BT"/>
          <w:b/>
        </w:rPr>
        <w:t>Artículo 34.</w:t>
      </w:r>
      <w:r w:rsidRPr="000C0033">
        <w:rPr>
          <w:rFonts w:ascii="Gothic720 BT" w:hAnsi="Gothic720 BT"/>
        </w:rPr>
        <w:t xml:space="preserve"> De conformidad con Ley General de Contabilidad Gubernamental, el Instituto deberá observar los lineamientos que en el ámbito de sus competencias, expida el Consejo Nacional de Armonización Contable.</w:t>
      </w:r>
    </w:p>
    <w:p w:rsidR="000C0033" w:rsidRPr="000C0033" w:rsidRDefault="000C0033" w:rsidP="000C0033">
      <w:pPr>
        <w:pStyle w:val="Sinespaciado"/>
        <w:jc w:val="both"/>
        <w:rPr>
          <w:rFonts w:ascii="Gothic720 BT" w:eastAsia="Arial" w:hAnsi="Gothic720 BT" w:cs="Arial"/>
          <w:b/>
        </w:rPr>
      </w:pPr>
    </w:p>
    <w:p w:rsidR="003B70E0" w:rsidRDefault="003B70E0" w:rsidP="000C0033">
      <w:pPr>
        <w:pStyle w:val="Sinespaciado"/>
        <w:jc w:val="center"/>
        <w:rPr>
          <w:rFonts w:ascii="Gothic720 BT" w:eastAsia="Arial" w:hAnsi="Gothic720 BT" w:cs="Arial"/>
          <w:b/>
          <w:caps/>
        </w:rPr>
      </w:pPr>
    </w:p>
    <w:p w:rsidR="000C0033" w:rsidRPr="000C0033" w:rsidRDefault="000C0033" w:rsidP="000C0033">
      <w:pPr>
        <w:pStyle w:val="Sinespaciado"/>
        <w:jc w:val="center"/>
        <w:rPr>
          <w:rFonts w:ascii="Gothic720 BT" w:eastAsia="Arial" w:hAnsi="Gothic720 BT" w:cs="Arial"/>
          <w:b/>
          <w:caps/>
        </w:rPr>
      </w:pPr>
      <w:r w:rsidRPr="000C0033">
        <w:rPr>
          <w:rFonts w:ascii="Gothic720 BT" w:eastAsia="Arial" w:hAnsi="Gothic720 BT" w:cs="Arial"/>
          <w:b/>
          <w:caps/>
        </w:rPr>
        <w:t>Título tercero</w:t>
      </w:r>
    </w:p>
    <w:p w:rsidR="003B70E0" w:rsidRDefault="000C0033" w:rsidP="000C0033">
      <w:pPr>
        <w:pStyle w:val="Sinespaciado"/>
        <w:jc w:val="center"/>
        <w:rPr>
          <w:rFonts w:ascii="Gothic720 BT" w:eastAsia="Arial" w:hAnsi="Gothic720 BT" w:cs="Arial"/>
          <w:b/>
        </w:rPr>
      </w:pPr>
      <w:r w:rsidRPr="000C0033">
        <w:rPr>
          <w:rFonts w:ascii="Gothic720 BT" w:eastAsia="Arial" w:hAnsi="Gothic720 BT" w:cs="Arial"/>
          <w:b/>
        </w:rPr>
        <w:t xml:space="preserve"> </w:t>
      </w:r>
    </w:p>
    <w:p w:rsidR="000C0033" w:rsidRPr="000C0033" w:rsidRDefault="000C0033" w:rsidP="000C0033">
      <w:pPr>
        <w:pStyle w:val="Sinespaciado"/>
        <w:jc w:val="center"/>
        <w:rPr>
          <w:rFonts w:ascii="Gothic720 BT" w:eastAsia="Arial" w:hAnsi="Gothic720 BT" w:cs="Arial"/>
          <w:b/>
          <w:caps/>
        </w:rPr>
      </w:pPr>
      <w:r w:rsidRPr="000C0033">
        <w:rPr>
          <w:rFonts w:ascii="Gothic720 BT" w:eastAsia="Arial" w:hAnsi="Gothic720 BT" w:cs="Arial"/>
          <w:b/>
        </w:rPr>
        <w:t>Recursos Humanos</w:t>
      </w:r>
    </w:p>
    <w:p w:rsidR="000C0033" w:rsidRPr="000C0033" w:rsidRDefault="000C0033" w:rsidP="000C0033">
      <w:pPr>
        <w:pStyle w:val="Sinespaciado"/>
        <w:jc w:val="both"/>
        <w:rPr>
          <w:rFonts w:ascii="Gothic720 BT" w:hAnsi="Gothic720 BT"/>
          <w:b/>
          <w:caps/>
        </w:rPr>
      </w:pPr>
    </w:p>
    <w:p w:rsidR="000C0033" w:rsidRPr="000C0033" w:rsidRDefault="000C0033" w:rsidP="000C0033">
      <w:pPr>
        <w:pStyle w:val="Sinespaciado"/>
        <w:jc w:val="center"/>
        <w:rPr>
          <w:rFonts w:ascii="Gothic720 BT" w:eastAsia="Arial" w:hAnsi="Gothic720 BT" w:cs="Arial"/>
          <w:b/>
          <w:caps/>
          <w:spacing w:val="-1"/>
        </w:rPr>
      </w:pPr>
      <w:r w:rsidRPr="000C0033">
        <w:rPr>
          <w:rFonts w:ascii="Gothic720 BT" w:eastAsia="Arial" w:hAnsi="Gothic720 BT" w:cs="Arial"/>
          <w:b/>
          <w:spacing w:val="-1"/>
        </w:rPr>
        <w:t>CAPÍTULO I</w:t>
      </w:r>
    </w:p>
    <w:p w:rsidR="003B70E0" w:rsidRDefault="000C0033" w:rsidP="000C0033">
      <w:pPr>
        <w:pStyle w:val="Sinespaciado"/>
        <w:jc w:val="center"/>
        <w:rPr>
          <w:rFonts w:ascii="Gothic720 BT" w:eastAsia="Arial" w:hAnsi="Gothic720 BT" w:cs="Arial"/>
          <w:b/>
          <w:spacing w:val="-1"/>
        </w:rPr>
      </w:pPr>
      <w:r w:rsidRPr="000C0033">
        <w:rPr>
          <w:rFonts w:ascii="Gothic720 BT" w:eastAsia="Arial" w:hAnsi="Gothic720 BT" w:cs="Arial"/>
          <w:b/>
          <w:spacing w:val="-1"/>
        </w:rPr>
        <w:t xml:space="preserve"> </w:t>
      </w:r>
    </w:p>
    <w:p w:rsidR="000C0033" w:rsidRPr="000C0033" w:rsidRDefault="000C0033" w:rsidP="000C0033">
      <w:pPr>
        <w:pStyle w:val="Sinespaciado"/>
        <w:jc w:val="center"/>
        <w:rPr>
          <w:rFonts w:ascii="Gothic720 BT" w:eastAsia="Arial" w:hAnsi="Gothic720 BT" w:cs="Arial"/>
          <w:b/>
          <w:spacing w:val="-1"/>
        </w:rPr>
      </w:pPr>
      <w:r w:rsidRPr="000C0033">
        <w:rPr>
          <w:rFonts w:ascii="Gothic720 BT" w:eastAsia="Arial" w:hAnsi="Gothic720 BT" w:cs="Arial"/>
          <w:b/>
          <w:spacing w:val="-1"/>
        </w:rPr>
        <w:t>Disposiciones Generales</w:t>
      </w:r>
    </w:p>
    <w:p w:rsidR="000C0033" w:rsidRPr="000C0033" w:rsidRDefault="000C0033" w:rsidP="000C0033">
      <w:pPr>
        <w:pStyle w:val="Sinespaciado"/>
        <w:jc w:val="both"/>
        <w:rPr>
          <w:rFonts w:ascii="Gothic720 BT" w:eastAsia="Arial" w:hAnsi="Gothic720 BT" w:cs="Arial"/>
          <w:b/>
          <w:spacing w:val="-1"/>
        </w:rPr>
      </w:pPr>
    </w:p>
    <w:p w:rsidR="000C0033" w:rsidRPr="000C0033" w:rsidRDefault="000C0033" w:rsidP="000C0033">
      <w:pPr>
        <w:jc w:val="both"/>
        <w:rPr>
          <w:rFonts w:ascii="Gothic720 BT" w:hAnsi="Gothic720 BT"/>
        </w:rPr>
      </w:pPr>
      <w:r w:rsidRPr="000C0033">
        <w:rPr>
          <w:rFonts w:ascii="Gothic720 BT" w:hAnsi="Gothic720 BT"/>
          <w:b/>
        </w:rPr>
        <w:t>Artículo 35.</w:t>
      </w:r>
      <w:r w:rsidRPr="000C0033">
        <w:rPr>
          <w:rFonts w:ascii="Gothic720 BT" w:hAnsi="Gothic720 BT"/>
        </w:rPr>
        <w:t xml:space="preserve"> En materia de recursos humanos, la Coordinación Administrativa conducirá las funciones sobre el movimiento de personal, pago de salarios y prestaciones, elaboración de nóminas, provisiones, retenciones y pago de contribuciones fiscales.</w:t>
      </w:r>
    </w:p>
    <w:p w:rsidR="000C0033" w:rsidRPr="000C0033" w:rsidRDefault="000C0033" w:rsidP="000C0033">
      <w:pPr>
        <w:jc w:val="both"/>
        <w:rPr>
          <w:rFonts w:ascii="Gothic720 BT" w:hAnsi="Gothic720 BT"/>
        </w:rPr>
      </w:pPr>
      <w:r w:rsidRPr="000C0033">
        <w:rPr>
          <w:rFonts w:ascii="Gothic720 BT" w:hAnsi="Gothic720 BT"/>
          <w:b/>
        </w:rPr>
        <w:t>Artículo 36.</w:t>
      </w:r>
      <w:r w:rsidRPr="000C0033">
        <w:rPr>
          <w:rFonts w:ascii="Gothic720 BT" w:hAnsi="Gothic720 BT"/>
        </w:rPr>
        <w:t xml:space="preserve"> La contratación del personal deberá sujetarse a la estructura autorizada por el Consejo General y la disponibilidad presupuestal. </w:t>
      </w:r>
    </w:p>
    <w:p w:rsidR="000C0033" w:rsidRPr="000C0033" w:rsidRDefault="000C0033" w:rsidP="000C0033">
      <w:pPr>
        <w:jc w:val="both"/>
        <w:rPr>
          <w:rFonts w:ascii="Gothic720 BT" w:hAnsi="Gothic720 BT"/>
        </w:rPr>
      </w:pPr>
      <w:r w:rsidRPr="000C0033">
        <w:rPr>
          <w:rFonts w:ascii="Gothic720 BT" w:hAnsi="Gothic720 BT"/>
          <w:b/>
        </w:rPr>
        <w:t>Artículo 37.</w:t>
      </w:r>
      <w:r w:rsidRPr="000C0033">
        <w:rPr>
          <w:rFonts w:ascii="Gothic720 BT" w:hAnsi="Gothic720 BT"/>
        </w:rPr>
        <w:t xml:space="preserve"> Ninguna persona podrá integrarse al Instituto, sin que medie propuesta de solicitud por escrito del área correspondiente, autorizada por la Secretaría Ejecutiva, siempre que se verifique la existencia del puesto en la estructura aprobada dentro del Presupuesto la vacante respectiva. </w:t>
      </w:r>
    </w:p>
    <w:p w:rsidR="000C0033" w:rsidRPr="000C0033" w:rsidRDefault="000C0033" w:rsidP="000C0033">
      <w:pPr>
        <w:jc w:val="both"/>
        <w:rPr>
          <w:rFonts w:ascii="Gothic720 BT" w:hAnsi="Gothic720 BT"/>
        </w:rPr>
      </w:pPr>
      <w:r w:rsidRPr="000C0033">
        <w:rPr>
          <w:rFonts w:ascii="Gothic720 BT" w:hAnsi="Gothic720 BT"/>
          <w:b/>
        </w:rPr>
        <w:t xml:space="preserve">Artículo 38. </w:t>
      </w:r>
      <w:r w:rsidRPr="000C0033">
        <w:rPr>
          <w:rFonts w:ascii="Gothic720 BT" w:hAnsi="Gothic720 BT"/>
        </w:rPr>
        <w:t>Los expedientes de quienes ejercen la función pública en el Instituto, contendrán los siguientes documentos:</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Acuerdo del Consejo General del Instituto Nacional Electoral, por el cual designa a las consejeras y consejeros electorales, en su caso;</w:t>
      </w:r>
    </w:p>
    <w:p w:rsidR="003B70E0" w:rsidRPr="003B70E0" w:rsidRDefault="000C0033" w:rsidP="003B70E0">
      <w:pPr>
        <w:pStyle w:val="Prrafodelista"/>
        <w:widowControl w:val="0"/>
        <w:numPr>
          <w:ilvl w:val="0"/>
          <w:numId w:val="20"/>
        </w:numPr>
        <w:contextualSpacing w:val="0"/>
        <w:jc w:val="both"/>
        <w:rPr>
          <w:rFonts w:ascii="Gothic720 BT" w:hAnsi="Gothic720 BT"/>
        </w:rPr>
      </w:pPr>
      <w:r w:rsidRPr="000C0033">
        <w:rPr>
          <w:rFonts w:ascii="Gothic720 BT" w:hAnsi="Gothic720 BT"/>
        </w:rPr>
        <w:lastRenderedPageBreak/>
        <w:t xml:space="preserve">Decreto de la Legislatura del Estado, por el cual designa a quien funja como Titular de la Contraloría General, en su caso; </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 xml:space="preserve">Acuerdo del Consejo General del Instituto, mediante el cual realiza la designación o ratificación del cargo, en su caso; </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Nombramiento o documento expedido por los órganos del Instituto competentes para el puesto correspondiente, en su caso;</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 xml:space="preserve">Oficio de propuesta de solicitud del área correspondiente, en su caso; </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Oficio de autorización de la Secretaría Ejecutiva, en su caso;</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Formato único de personal;</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 xml:space="preserve">Contrato para el personal, en su caso; </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Currículum vitae rubricado;</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Solicitud de empleo, en el caso de las personas contratadas para el proceso electoral que ocupen el puesto de chofer e intendente;</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Copia simple de acta de nacimiento;</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Copia simple del documento que acredite el último grado académico;</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Dos fotografías tamaño infantil;</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 xml:space="preserve">Copia simple de la Clave Única de Registro de Población; </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Número de Seguridad Social;</w:t>
      </w:r>
    </w:p>
    <w:p w:rsidR="000C0033" w:rsidRPr="00553EA6" w:rsidRDefault="000C0033" w:rsidP="00553EA6">
      <w:pPr>
        <w:pStyle w:val="Prrafodelista"/>
        <w:widowControl w:val="0"/>
        <w:numPr>
          <w:ilvl w:val="0"/>
          <w:numId w:val="20"/>
        </w:numPr>
        <w:contextualSpacing w:val="0"/>
        <w:jc w:val="both"/>
        <w:rPr>
          <w:rFonts w:ascii="Gothic720 BT" w:hAnsi="Gothic720 BT"/>
        </w:rPr>
      </w:pPr>
      <w:r w:rsidRPr="000C0033">
        <w:rPr>
          <w:rFonts w:ascii="Gothic720 BT" w:hAnsi="Gothic720 BT"/>
        </w:rPr>
        <w:t>Copia de cédula de inscripción o documento con el número de Registro Federal de Contribuyentes;</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Copia simple de recibo de pago de servicios de la vivienda que habita, con antigüedad no mayor a dos meses a la fecha de contratación;</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 xml:space="preserve">Copia simple de la credencial para votar con fotografía o documento que acredite que se encuentra en trámite; </w:t>
      </w: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 xml:space="preserve">Copia simple de la licencia para conducir vigente, en su caso; </w:t>
      </w:r>
    </w:p>
    <w:p w:rsidR="000C0033"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Carta bajo protesta de decir verdad que no tiene crédito con el Instituto Nacional del Fondo de Vivienda para los Trabajadores o, en su caso, aviso de retención de descuentos;</w:t>
      </w:r>
    </w:p>
    <w:p w:rsidR="003B70E0" w:rsidRDefault="003B70E0" w:rsidP="003B70E0">
      <w:pPr>
        <w:widowControl w:val="0"/>
        <w:jc w:val="both"/>
        <w:rPr>
          <w:rFonts w:ascii="Gothic720 BT" w:hAnsi="Gothic720 BT"/>
        </w:rPr>
      </w:pPr>
    </w:p>
    <w:p w:rsidR="003B70E0" w:rsidRDefault="003B70E0" w:rsidP="003B70E0">
      <w:pPr>
        <w:widowControl w:val="0"/>
        <w:jc w:val="both"/>
        <w:rPr>
          <w:rFonts w:ascii="Gothic720 BT" w:hAnsi="Gothic720 BT"/>
        </w:rPr>
      </w:pPr>
    </w:p>
    <w:p w:rsidR="003B70E0" w:rsidRPr="003B70E0" w:rsidRDefault="003B70E0" w:rsidP="003B70E0">
      <w:pPr>
        <w:widowControl w:val="0"/>
        <w:jc w:val="both"/>
        <w:rPr>
          <w:rFonts w:ascii="Gothic720 BT" w:hAnsi="Gothic720 BT"/>
        </w:rPr>
      </w:pPr>
    </w:p>
    <w:p w:rsidR="000C0033" w:rsidRPr="00A055A6" w:rsidRDefault="000C0033" w:rsidP="00A055A6">
      <w:pPr>
        <w:pStyle w:val="Prrafodelista"/>
        <w:widowControl w:val="0"/>
        <w:numPr>
          <w:ilvl w:val="0"/>
          <w:numId w:val="20"/>
        </w:numPr>
        <w:contextualSpacing w:val="0"/>
        <w:jc w:val="both"/>
        <w:rPr>
          <w:rFonts w:ascii="Gothic720 BT" w:hAnsi="Gothic720 BT"/>
        </w:rPr>
      </w:pPr>
      <w:r w:rsidRPr="000C0033">
        <w:rPr>
          <w:rFonts w:ascii="Gothic720 BT" w:hAnsi="Gothic720 BT"/>
        </w:rPr>
        <w:t>Escrito de manifestación de no ser miembro o pertenecer a algún partido político, y</w:t>
      </w:r>
    </w:p>
    <w:p w:rsidR="000C0033" w:rsidRPr="000C0033" w:rsidRDefault="000C0033" w:rsidP="000C0033">
      <w:pPr>
        <w:pStyle w:val="Prrafodelista"/>
        <w:widowControl w:val="0"/>
        <w:numPr>
          <w:ilvl w:val="0"/>
          <w:numId w:val="20"/>
        </w:numPr>
        <w:contextualSpacing w:val="0"/>
        <w:jc w:val="both"/>
        <w:rPr>
          <w:rFonts w:ascii="Gothic720 BT" w:hAnsi="Gothic720 BT"/>
        </w:rPr>
      </w:pPr>
      <w:r w:rsidRPr="000C0033">
        <w:rPr>
          <w:rFonts w:ascii="Gothic720 BT" w:hAnsi="Gothic720 BT"/>
        </w:rPr>
        <w:t>Carta bajo protesta de decir verdad, de que toda la información y datos proporcionados son verídicos.</w:t>
      </w:r>
    </w:p>
    <w:p w:rsidR="000C0033" w:rsidRPr="000C0033" w:rsidRDefault="000C0033" w:rsidP="000C0033">
      <w:pPr>
        <w:jc w:val="both"/>
        <w:rPr>
          <w:rFonts w:ascii="Gothic720 BT" w:hAnsi="Gothic720 BT"/>
        </w:rPr>
      </w:pPr>
      <w:r w:rsidRPr="000C0033">
        <w:rPr>
          <w:rFonts w:ascii="Gothic720 BT" w:hAnsi="Gothic720 BT"/>
          <w:b/>
        </w:rPr>
        <w:t xml:space="preserve">Artículo 39. </w:t>
      </w:r>
      <w:r w:rsidRPr="000C0033">
        <w:rPr>
          <w:rFonts w:ascii="Gothic720 BT" w:hAnsi="Gothic720 BT"/>
        </w:rPr>
        <w:t>El personal del Instituto deberá reportar cualquier movimiento en los datos de su expediente, y proporcionar la documentación necesaria, en su caso.</w:t>
      </w:r>
    </w:p>
    <w:p w:rsidR="000C0033" w:rsidRPr="000C0033" w:rsidRDefault="000C0033" w:rsidP="000C0033">
      <w:pPr>
        <w:jc w:val="both"/>
        <w:rPr>
          <w:rFonts w:ascii="Gothic720 BT" w:hAnsi="Gothic720 BT"/>
        </w:rPr>
      </w:pPr>
      <w:r w:rsidRPr="000C0033">
        <w:rPr>
          <w:rFonts w:ascii="Gothic720 BT" w:hAnsi="Gothic720 BT"/>
          <w:b/>
        </w:rPr>
        <w:t>Artículo 40.</w:t>
      </w:r>
      <w:r w:rsidRPr="000C0033">
        <w:rPr>
          <w:rFonts w:ascii="Gothic720 BT" w:hAnsi="Gothic720 BT"/>
        </w:rPr>
        <w:t xml:space="preserve"> La Coordinación Administrativa realizará las retenciones, descuentos o deducciones al salario en los casos que corresponda, por los siguientes conceptos:</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Anticipos de salarios;</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Pérdidas o daños en los materiales y equipos que le fueron asignados, por hacer mal uso o porque  se le impute un descuido que afecte el patrimonio del Instituto;</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Impuesto Sobre la Renta, en términos de la legislación aplicable;</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Obligaciones en materia de seguridad social, ordenados por el Instituto Mexicano del Seguro Social;</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Créditos contraídos con el Instituto del Fondo Nacional de la Vivienda para los Trabajadores;</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Los ordenados por la autoridad judicial competente, para cubrir obligaciones que le fueren exigidas;</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Convenios con instituciones de ahorro y crédito;</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Los gastos a comprobar no justificados dentro del periodo;</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Faltas o por cada tres retardos injustificados;</w:t>
      </w:r>
    </w:p>
    <w:p w:rsidR="000C0033" w:rsidRPr="006943BA"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Pagos en exceso por error, y</w:t>
      </w:r>
    </w:p>
    <w:p w:rsidR="000C0033" w:rsidRPr="000C0033" w:rsidRDefault="000C0033" w:rsidP="000C0033">
      <w:pPr>
        <w:pStyle w:val="Prrafodelista"/>
        <w:widowControl w:val="0"/>
        <w:numPr>
          <w:ilvl w:val="0"/>
          <w:numId w:val="21"/>
        </w:numPr>
        <w:contextualSpacing w:val="0"/>
        <w:jc w:val="both"/>
        <w:rPr>
          <w:rFonts w:ascii="Gothic720 BT" w:hAnsi="Gothic720 BT"/>
        </w:rPr>
      </w:pPr>
      <w:r w:rsidRPr="000C0033">
        <w:rPr>
          <w:rFonts w:ascii="Gothic720 BT" w:hAnsi="Gothic720 BT"/>
        </w:rPr>
        <w:t>Las que por mutuo acuerdo y por las disposiciones legales procedan.</w:t>
      </w:r>
    </w:p>
    <w:p w:rsidR="000C0033" w:rsidRPr="000C0033" w:rsidRDefault="000C0033" w:rsidP="000C0033">
      <w:pPr>
        <w:jc w:val="both"/>
        <w:rPr>
          <w:rFonts w:ascii="Gothic720 BT" w:hAnsi="Gothic720 BT"/>
        </w:rPr>
      </w:pPr>
      <w:r w:rsidRPr="000C0033">
        <w:rPr>
          <w:rFonts w:ascii="Gothic720 BT" w:hAnsi="Gothic720 BT"/>
        </w:rPr>
        <w:t>Para efectos de lo dispuesto en la fracción IX, se entenderá por falta la omisión del registro de entrada y salida en un mismo día y por retardo el registro de entrada a partir de las 08:16 horas.</w:t>
      </w:r>
    </w:p>
    <w:p w:rsidR="003B70E0" w:rsidRDefault="003B70E0" w:rsidP="000C0033">
      <w:pPr>
        <w:jc w:val="both"/>
        <w:rPr>
          <w:rFonts w:ascii="Gothic720 BT" w:hAnsi="Gothic720 BT"/>
          <w:b/>
        </w:rPr>
      </w:pPr>
    </w:p>
    <w:p w:rsidR="003B70E0" w:rsidRDefault="003B70E0" w:rsidP="000C0033">
      <w:pPr>
        <w:jc w:val="both"/>
        <w:rPr>
          <w:rFonts w:ascii="Gothic720 BT" w:hAnsi="Gothic720 BT"/>
          <w:b/>
        </w:rPr>
      </w:pPr>
    </w:p>
    <w:p w:rsidR="00A51FCA" w:rsidRDefault="00A51FCA" w:rsidP="000C0033">
      <w:pPr>
        <w:jc w:val="both"/>
        <w:rPr>
          <w:rFonts w:ascii="Gothic720 BT" w:hAnsi="Gothic720 BT"/>
          <w:b/>
        </w:rPr>
      </w:pPr>
    </w:p>
    <w:p w:rsidR="000C0033" w:rsidRPr="000C0033" w:rsidRDefault="000C0033" w:rsidP="000C0033">
      <w:pPr>
        <w:jc w:val="both"/>
        <w:rPr>
          <w:rFonts w:ascii="Gothic720 BT" w:hAnsi="Gothic720 BT"/>
        </w:rPr>
      </w:pPr>
      <w:r w:rsidRPr="000C0033">
        <w:rPr>
          <w:rFonts w:ascii="Gothic720 BT" w:hAnsi="Gothic720 BT"/>
          <w:b/>
        </w:rPr>
        <w:t>Artículo 41.</w:t>
      </w:r>
      <w:r w:rsidRPr="000C0033">
        <w:rPr>
          <w:rFonts w:ascii="Gothic720 BT" w:hAnsi="Gothic720 BT"/>
        </w:rPr>
        <w:t xml:space="preserve"> Para efectos de los presentes Lineamientos se considerará como nómina, al documento en que se registra el pago de remuneraciones y sueldos, a quienes ostentan un cargo o puesto en el Instituto; integrado por las percepciones, retenciones fiscales, contribuciones de seguridad social, amortización por créditos con el Instituto del Fondo Nacional de la Vivienda para los Trabajadores, y las que en su caso procedan.</w:t>
      </w:r>
    </w:p>
    <w:p w:rsidR="000C0033" w:rsidRPr="000C0033" w:rsidRDefault="000C0033" w:rsidP="000C0033">
      <w:pPr>
        <w:jc w:val="both"/>
        <w:rPr>
          <w:rFonts w:ascii="Gothic720 BT" w:hAnsi="Gothic720 BT"/>
        </w:rPr>
      </w:pPr>
      <w:r w:rsidRPr="000C0033">
        <w:rPr>
          <w:rFonts w:ascii="Gothic720 BT" w:hAnsi="Gothic720 BT"/>
          <w:b/>
        </w:rPr>
        <w:t>Artículo 42.</w:t>
      </w:r>
      <w:r w:rsidRPr="000C0033">
        <w:rPr>
          <w:rFonts w:ascii="Gothic720 BT" w:hAnsi="Gothic720 BT"/>
        </w:rPr>
        <w:t xml:space="preserve"> El pago de nómina se realizará vía electrónica, en la cuenta bancaría individual del personal.</w:t>
      </w:r>
    </w:p>
    <w:p w:rsidR="003B70E0" w:rsidRDefault="003B70E0" w:rsidP="000C0033">
      <w:pPr>
        <w:jc w:val="center"/>
        <w:rPr>
          <w:rFonts w:ascii="Gothic720 BT" w:eastAsia="Arial" w:hAnsi="Gothic720 BT" w:cs="Arial"/>
          <w:b/>
          <w:caps/>
          <w:spacing w:val="-1"/>
        </w:rPr>
      </w:pPr>
    </w:p>
    <w:p w:rsidR="000C0033" w:rsidRPr="000C0033" w:rsidRDefault="000C0033" w:rsidP="000C0033">
      <w:pPr>
        <w:jc w:val="center"/>
        <w:rPr>
          <w:rFonts w:ascii="Gothic720 BT" w:eastAsia="Arial" w:hAnsi="Gothic720 BT" w:cs="Arial"/>
          <w:b/>
          <w:caps/>
          <w:spacing w:val="-1"/>
        </w:rPr>
      </w:pPr>
      <w:r w:rsidRPr="000C0033">
        <w:rPr>
          <w:rFonts w:ascii="Gothic720 BT" w:eastAsia="Arial" w:hAnsi="Gothic720 BT" w:cs="Arial"/>
          <w:b/>
          <w:caps/>
          <w:spacing w:val="-1"/>
        </w:rPr>
        <w:t>Título cuarto</w:t>
      </w:r>
    </w:p>
    <w:p w:rsidR="000C0033" w:rsidRPr="000C0033" w:rsidRDefault="000C0033" w:rsidP="000C0033">
      <w:pPr>
        <w:jc w:val="center"/>
        <w:rPr>
          <w:rFonts w:ascii="Gothic720 BT" w:eastAsia="Arial" w:hAnsi="Gothic720 BT" w:cs="Arial"/>
          <w:b/>
          <w:spacing w:val="-1"/>
        </w:rPr>
      </w:pPr>
      <w:r w:rsidRPr="000C0033">
        <w:rPr>
          <w:rFonts w:ascii="Gothic720 BT" w:eastAsia="Arial" w:hAnsi="Gothic720 BT" w:cs="Arial"/>
          <w:b/>
          <w:spacing w:val="-1"/>
        </w:rPr>
        <w:t>Servicios Generales</w:t>
      </w:r>
    </w:p>
    <w:p w:rsidR="000C0033" w:rsidRPr="000C0033" w:rsidRDefault="000C0033" w:rsidP="000C0033">
      <w:pPr>
        <w:jc w:val="center"/>
        <w:rPr>
          <w:rFonts w:ascii="Gothic720 BT" w:hAnsi="Gothic720 BT"/>
        </w:rPr>
      </w:pPr>
      <w:r w:rsidRPr="000C0033">
        <w:rPr>
          <w:rFonts w:ascii="Gothic720 BT" w:eastAsia="Arial" w:hAnsi="Gothic720 BT" w:cs="Arial"/>
          <w:b/>
          <w:caps/>
          <w:spacing w:val="-1"/>
        </w:rPr>
        <w:t>Capitulo I</w:t>
      </w:r>
    </w:p>
    <w:p w:rsidR="000C0033" w:rsidRPr="000C0033" w:rsidRDefault="000C0033" w:rsidP="000C0033">
      <w:pPr>
        <w:pStyle w:val="Sinespaciado"/>
        <w:jc w:val="center"/>
        <w:rPr>
          <w:rFonts w:ascii="Gothic720 BT" w:hAnsi="Gothic720 BT"/>
          <w:b/>
          <w:caps/>
        </w:rPr>
      </w:pPr>
      <w:r w:rsidRPr="000C0033">
        <w:rPr>
          <w:rFonts w:ascii="Gothic720 BT" w:hAnsi="Gothic720 BT"/>
          <w:b/>
        </w:rPr>
        <w:t>Suministro y Abastecimiento de Recursos Materiales</w:t>
      </w:r>
    </w:p>
    <w:p w:rsidR="000C0033" w:rsidRPr="000C0033" w:rsidRDefault="000C0033" w:rsidP="000C0033">
      <w:pPr>
        <w:jc w:val="both"/>
        <w:rPr>
          <w:rFonts w:ascii="Gothic720 BT" w:hAnsi="Gothic720 BT"/>
        </w:rPr>
      </w:pPr>
    </w:p>
    <w:p w:rsidR="000C0033" w:rsidRPr="000C0033" w:rsidRDefault="000C0033" w:rsidP="000C0033">
      <w:pPr>
        <w:jc w:val="both"/>
        <w:rPr>
          <w:rFonts w:ascii="Gothic720 BT" w:hAnsi="Gothic720 BT"/>
        </w:rPr>
      </w:pPr>
      <w:r w:rsidRPr="000C0033">
        <w:rPr>
          <w:rFonts w:ascii="Gothic720 BT" w:hAnsi="Gothic720 BT"/>
          <w:b/>
        </w:rPr>
        <w:t>Artículo 43.</w:t>
      </w:r>
      <w:r w:rsidRPr="000C0033">
        <w:rPr>
          <w:rFonts w:ascii="Gothic720 BT" w:hAnsi="Gothic720 BT"/>
        </w:rPr>
        <w:t xml:space="preserve"> Las  solicitudes de insumos, bienes o servicios, se presentarán ante el área de Servicios Generales, en los formatos de requisición y bajo los rubros que defina la Coordinación Administrativa, a más tardar a las doce horas del primer día hábil de cada mes.</w:t>
      </w:r>
    </w:p>
    <w:p w:rsidR="000C0033" w:rsidRPr="000C0033" w:rsidRDefault="000C0033" w:rsidP="000C0033">
      <w:pPr>
        <w:jc w:val="both"/>
        <w:rPr>
          <w:rFonts w:ascii="Gothic720 BT" w:hAnsi="Gothic720 BT"/>
        </w:rPr>
      </w:pPr>
      <w:r w:rsidRPr="000C0033">
        <w:rPr>
          <w:rFonts w:ascii="Gothic720 BT" w:hAnsi="Gothic720 BT"/>
          <w:b/>
        </w:rPr>
        <w:t xml:space="preserve">Artículo 44. </w:t>
      </w:r>
      <w:r w:rsidRPr="000C0033">
        <w:rPr>
          <w:rFonts w:ascii="Gothic720 BT" w:hAnsi="Gothic720 BT"/>
        </w:rPr>
        <w:t xml:space="preserve">En caso de que las áreas no entreguen la requisición en la forma y fechas señaladas, se entenderá que no requieren materiales ni insumos. </w:t>
      </w:r>
    </w:p>
    <w:p w:rsidR="000C0033" w:rsidRPr="000C0033" w:rsidRDefault="000C0033" w:rsidP="000C0033">
      <w:pPr>
        <w:jc w:val="both"/>
        <w:rPr>
          <w:rFonts w:ascii="Gothic720 BT" w:hAnsi="Gothic720 BT"/>
        </w:rPr>
      </w:pPr>
      <w:r w:rsidRPr="000C0033">
        <w:rPr>
          <w:rFonts w:ascii="Gothic720 BT" w:hAnsi="Gothic720 BT"/>
        </w:rPr>
        <w:t>Se exceptuará de lo anterior aquellas solicitudes que por causas o actividades extraordinarias resulten necesarias.</w:t>
      </w:r>
    </w:p>
    <w:p w:rsidR="000C0033" w:rsidRPr="000C0033" w:rsidRDefault="000C0033" w:rsidP="000C0033">
      <w:pPr>
        <w:jc w:val="both"/>
        <w:rPr>
          <w:rFonts w:ascii="Gothic720 BT" w:hAnsi="Gothic720 BT"/>
        </w:rPr>
      </w:pPr>
      <w:r w:rsidRPr="000C0033">
        <w:rPr>
          <w:rFonts w:ascii="Gothic720 BT" w:hAnsi="Gothic720 BT"/>
          <w:b/>
        </w:rPr>
        <w:t>Artículo 45.</w:t>
      </w:r>
      <w:r w:rsidRPr="000C0033">
        <w:rPr>
          <w:rFonts w:ascii="Gothic720 BT" w:hAnsi="Gothic720 BT"/>
        </w:rPr>
        <w:t xml:space="preserve"> El área de Servicios Generales será la responsable de realizar la entrega de los bienes e insumos solicitados en cada uno de los órganos del Instituto. En caso de que no se puedan entregar los materiales o bienes requeridos por las características solicitadas, se podrá efectuar la entrega de los mismos posteriormente informándolo al área solicitante, o bien, se acordará sobre la sustitución o cancelación de los mismos.</w:t>
      </w:r>
    </w:p>
    <w:p w:rsidR="000C0033" w:rsidRPr="000C0033" w:rsidRDefault="000C0033" w:rsidP="000C0033">
      <w:pPr>
        <w:jc w:val="both"/>
        <w:rPr>
          <w:rFonts w:ascii="Gothic720 BT" w:hAnsi="Gothic720 BT"/>
        </w:rPr>
      </w:pPr>
      <w:r w:rsidRPr="000C0033">
        <w:rPr>
          <w:rFonts w:ascii="Gothic720 BT" w:hAnsi="Gothic720 BT"/>
          <w:b/>
        </w:rPr>
        <w:t>Artículo 46.</w:t>
      </w:r>
      <w:r w:rsidRPr="000C0033">
        <w:rPr>
          <w:rFonts w:ascii="Gothic720 BT" w:hAnsi="Gothic720 BT"/>
        </w:rPr>
        <w:t xml:space="preserve"> Para la entrega de materiales, suministros, mobiliario y equipo necesarios para el adecuado funcionamiento de los consejos distritales y municipales, la Secretaría Ejecutiva será la encargada de autorizar y establecer, con el apoyo de la Coordinación Administrativa, los materiales e insumos que resulten indispensables.</w:t>
      </w:r>
    </w:p>
    <w:p w:rsidR="000C0033" w:rsidRPr="000C0033" w:rsidRDefault="000C0033" w:rsidP="000C0033">
      <w:pPr>
        <w:jc w:val="both"/>
        <w:rPr>
          <w:rFonts w:ascii="Gothic720 BT" w:hAnsi="Gothic720 BT"/>
        </w:rPr>
      </w:pPr>
    </w:p>
    <w:p w:rsidR="00D54D23" w:rsidRDefault="00D54D23" w:rsidP="000C0033">
      <w:pPr>
        <w:jc w:val="both"/>
        <w:rPr>
          <w:rFonts w:ascii="Gothic720 BT" w:hAnsi="Gothic720 BT"/>
          <w:b/>
        </w:rPr>
      </w:pPr>
    </w:p>
    <w:p w:rsidR="00A51FCA" w:rsidRDefault="00A51FCA" w:rsidP="000C0033">
      <w:pPr>
        <w:jc w:val="both"/>
        <w:rPr>
          <w:rFonts w:ascii="Gothic720 BT" w:hAnsi="Gothic720 BT"/>
          <w:b/>
        </w:rPr>
      </w:pPr>
    </w:p>
    <w:p w:rsidR="00D54D23" w:rsidRDefault="00D54D23" w:rsidP="000C0033">
      <w:pPr>
        <w:jc w:val="both"/>
        <w:rPr>
          <w:rFonts w:ascii="Gothic720 BT" w:hAnsi="Gothic720 BT"/>
          <w:b/>
        </w:rPr>
      </w:pPr>
    </w:p>
    <w:p w:rsidR="000C0033" w:rsidRPr="000C0033" w:rsidRDefault="000C0033" w:rsidP="000C0033">
      <w:pPr>
        <w:jc w:val="both"/>
        <w:rPr>
          <w:rFonts w:ascii="Gothic720 BT" w:hAnsi="Gothic720 BT"/>
        </w:rPr>
      </w:pPr>
      <w:r w:rsidRPr="000C0033">
        <w:rPr>
          <w:rFonts w:ascii="Gothic720 BT" w:hAnsi="Gothic720 BT"/>
          <w:b/>
        </w:rPr>
        <w:t>Artículo 47.</w:t>
      </w:r>
      <w:r w:rsidRPr="000C0033">
        <w:rPr>
          <w:rFonts w:ascii="Gothic720 BT" w:hAnsi="Gothic720 BT"/>
        </w:rPr>
        <w:t xml:space="preserve"> En proceso electoral, el área de Servicios Generales, implementará los mecanismos adecuados para la entrega oportuna de los insumos a las oficinas del Instituto, así como a los consejos distritales y municipales.</w:t>
      </w:r>
    </w:p>
    <w:p w:rsidR="000C0033" w:rsidRPr="000C0033" w:rsidRDefault="000C0033" w:rsidP="000C0033">
      <w:pPr>
        <w:jc w:val="both"/>
        <w:rPr>
          <w:rFonts w:ascii="Gothic720 BT" w:hAnsi="Gothic720 BT"/>
        </w:rPr>
      </w:pPr>
      <w:r w:rsidRPr="000C0033">
        <w:rPr>
          <w:rFonts w:ascii="Gothic720 BT" w:hAnsi="Gothic720 BT"/>
          <w:b/>
        </w:rPr>
        <w:t>Artículo 48</w:t>
      </w:r>
      <w:r w:rsidRPr="000C0033">
        <w:rPr>
          <w:rFonts w:ascii="Gothic720 BT" w:hAnsi="Gothic720 BT"/>
        </w:rPr>
        <w:t xml:space="preserve">. Para la adquisición, arrendamiento y contratación de servicios por adjudicación directa, el área de Servicios Generales atenderá lo siguiente: </w:t>
      </w:r>
    </w:p>
    <w:p w:rsidR="000C0033" w:rsidRPr="006943BA" w:rsidRDefault="000C0033" w:rsidP="000C0033">
      <w:pPr>
        <w:pStyle w:val="Prrafodelista"/>
        <w:numPr>
          <w:ilvl w:val="0"/>
          <w:numId w:val="22"/>
        </w:numPr>
        <w:contextualSpacing w:val="0"/>
        <w:jc w:val="both"/>
        <w:rPr>
          <w:rFonts w:ascii="Gothic720 BT" w:hAnsi="Gothic720 BT"/>
        </w:rPr>
      </w:pPr>
      <w:r w:rsidRPr="000C0033">
        <w:rPr>
          <w:rFonts w:ascii="Gothic720 BT" w:hAnsi="Gothic720 BT"/>
        </w:rPr>
        <w:t xml:space="preserve">Cuando el monto no rebase el equivalente a mil veces el valor de la unidad de medida de actualización, bastará la presentación de una cotización, siempre y cuando el precio sea congruente con el costo en el mercado; </w:t>
      </w:r>
    </w:p>
    <w:p w:rsidR="000C0033" w:rsidRPr="006943BA" w:rsidRDefault="000C0033" w:rsidP="006943BA">
      <w:pPr>
        <w:pStyle w:val="Prrafodelista"/>
        <w:numPr>
          <w:ilvl w:val="0"/>
          <w:numId w:val="22"/>
        </w:numPr>
        <w:contextualSpacing w:val="0"/>
        <w:jc w:val="both"/>
        <w:rPr>
          <w:rFonts w:ascii="Gothic720 BT" w:hAnsi="Gothic720 BT"/>
        </w:rPr>
      </w:pPr>
      <w:r w:rsidRPr="000C0033">
        <w:rPr>
          <w:rFonts w:ascii="Gothic720 BT" w:hAnsi="Gothic720 BT"/>
        </w:rPr>
        <w:t xml:space="preserve">Cuando el monto sea mayor a mil y hasta dos mil veces el valor de la unidad de medida de actualización, se requerirá la presentación de dos cotizaciones, y </w:t>
      </w:r>
    </w:p>
    <w:p w:rsidR="000C0033" w:rsidRPr="000C0033" w:rsidRDefault="000C0033" w:rsidP="000C0033">
      <w:pPr>
        <w:pStyle w:val="Prrafodelista"/>
        <w:numPr>
          <w:ilvl w:val="0"/>
          <w:numId w:val="22"/>
        </w:numPr>
        <w:contextualSpacing w:val="0"/>
        <w:jc w:val="both"/>
        <w:rPr>
          <w:rFonts w:ascii="Gothic720 BT" w:hAnsi="Gothic720 BT"/>
        </w:rPr>
      </w:pPr>
      <w:r w:rsidRPr="000C0033">
        <w:rPr>
          <w:rFonts w:ascii="Gothic720 BT" w:hAnsi="Gothic720 BT"/>
        </w:rPr>
        <w:t xml:space="preserve">Cuando el monto sea mayor a dos mil veces el valor de la unidad de medida de actualización y hasta el tope referido en la fracción III del artículo 20 de la Ley de Adquisiciones, se requerirá la presentación de tres cotizaciones. </w:t>
      </w:r>
    </w:p>
    <w:p w:rsidR="000C0033" w:rsidRPr="000C0033" w:rsidRDefault="000C0033" w:rsidP="000C0033">
      <w:pPr>
        <w:jc w:val="both"/>
        <w:rPr>
          <w:rFonts w:ascii="Gothic720 BT" w:hAnsi="Gothic720 BT"/>
        </w:rPr>
      </w:pPr>
      <w:r w:rsidRPr="000C0033">
        <w:rPr>
          <w:rFonts w:ascii="Gothic720 BT" w:hAnsi="Gothic720 BT"/>
        </w:rPr>
        <w:t xml:space="preserve">Los montos mencionados en el presente artículo, son sin considerar el Impuesto al Valor Agregado. </w:t>
      </w:r>
    </w:p>
    <w:p w:rsidR="003B70E0" w:rsidRDefault="003B70E0" w:rsidP="000C0033">
      <w:pPr>
        <w:pStyle w:val="Sinespaciado"/>
        <w:ind w:firstLine="720"/>
        <w:jc w:val="center"/>
        <w:rPr>
          <w:rFonts w:ascii="Gothic720 BT" w:hAnsi="Gothic720 BT"/>
          <w:b/>
        </w:rPr>
      </w:pPr>
    </w:p>
    <w:p w:rsidR="000C0033" w:rsidRPr="000C0033" w:rsidRDefault="000C0033" w:rsidP="000C0033">
      <w:pPr>
        <w:pStyle w:val="Sinespaciado"/>
        <w:ind w:firstLine="720"/>
        <w:jc w:val="center"/>
        <w:rPr>
          <w:rFonts w:ascii="Gothic720 BT" w:hAnsi="Gothic720 BT"/>
          <w:b/>
        </w:rPr>
      </w:pPr>
      <w:r w:rsidRPr="000C0033">
        <w:rPr>
          <w:rFonts w:ascii="Gothic720 BT" w:hAnsi="Gothic720 BT"/>
          <w:b/>
        </w:rPr>
        <w:t>CAPÍTULO II</w:t>
      </w:r>
    </w:p>
    <w:p w:rsidR="000C0033" w:rsidRPr="000C0033" w:rsidRDefault="000C0033" w:rsidP="000C0033">
      <w:pPr>
        <w:pStyle w:val="Sinespaciado"/>
        <w:ind w:firstLine="720"/>
        <w:jc w:val="center"/>
        <w:rPr>
          <w:rFonts w:ascii="Gothic720 BT" w:hAnsi="Gothic720 BT"/>
          <w:b/>
          <w:caps/>
        </w:rPr>
      </w:pPr>
    </w:p>
    <w:p w:rsidR="00BF012A" w:rsidRDefault="000C0033" w:rsidP="000C0033">
      <w:pPr>
        <w:pStyle w:val="Sinespaciado"/>
        <w:ind w:firstLine="720"/>
        <w:jc w:val="center"/>
        <w:rPr>
          <w:rFonts w:ascii="Gothic720 BT" w:hAnsi="Gothic720 BT"/>
          <w:b/>
        </w:rPr>
      </w:pPr>
      <w:r w:rsidRPr="000C0033">
        <w:rPr>
          <w:rFonts w:ascii="Gothic720 BT" w:hAnsi="Gothic720 BT"/>
          <w:b/>
          <w:spacing w:val="-14"/>
        </w:rPr>
        <w:t xml:space="preserve"> </w:t>
      </w:r>
      <w:r w:rsidRPr="000C0033">
        <w:rPr>
          <w:rFonts w:ascii="Gothic720 BT" w:hAnsi="Gothic720 BT"/>
          <w:b/>
        </w:rPr>
        <w:t xml:space="preserve">Mantenimiento y Resguardo de los Bienes </w:t>
      </w:r>
    </w:p>
    <w:p w:rsidR="000C0033" w:rsidRPr="00BF012A" w:rsidRDefault="000C0033" w:rsidP="00BF012A">
      <w:pPr>
        <w:pStyle w:val="Sinespaciado"/>
        <w:ind w:firstLine="720"/>
        <w:jc w:val="center"/>
        <w:rPr>
          <w:rFonts w:ascii="Gothic720 BT" w:hAnsi="Gothic720 BT"/>
          <w:b/>
        </w:rPr>
      </w:pPr>
      <w:r w:rsidRPr="000C0033">
        <w:rPr>
          <w:rFonts w:ascii="Gothic720 BT" w:hAnsi="Gothic720 BT"/>
          <w:b/>
        </w:rPr>
        <w:t>Muebles e Inmuebles del Instituto</w:t>
      </w:r>
    </w:p>
    <w:p w:rsidR="000C0033" w:rsidRPr="000C0033" w:rsidRDefault="000C0033" w:rsidP="000C0033">
      <w:pPr>
        <w:jc w:val="both"/>
        <w:rPr>
          <w:rFonts w:ascii="Gothic720 BT" w:hAnsi="Gothic720 BT"/>
        </w:rPr>
      </w:pPr>
    </w:p>
    <w:p w:rsidR="000C0033" w:rsidRPr="000C0033" w:rsidRDefault="000C0033" w:rsidP="000C0033">
      <w:pPr>
        <w:jc w:val="both"/>
        <w:rPr>
          <w:rFonts w:ascii="Gothic720 BT" w:hAnsi="Gothic720 BT"/>
        </w:rPr>
      </w:pPr>
      <w:r w:rsidRPr="000C0033">
        <w:rPr>
          <w:rFonts w:ascii="Gothic720 BT" w:hAnsi="Gothic720 BT"/>
          <w:b/>
        </w:rPr>
        <w:t>Artículo 49.</w:t>
      </w:r>
      <w:r w:rsidRPr="000C0033">
        <w:rPr>
          <w:rFonts w:ascii="Gothic720 BT" w:hAnsi="Gothic720 BT"/>
        </w:rPr>
        <w:t xml:space="preserve"> El mantenimiento de bienes del Instituto atenderá lo siguiente:</w:t>
      </w:r>
    </w:p>
    <w:p w:rsidR="000C0033" w:rsidRPr="000C0033" w:rsidRDefault="000C0033" w:rsidP="000C0033">
      <w:pPr>
        <w:pStyle w:val="Prrafodelista"/>
        <w:widowControl w:val="0"/>
        <w:numPr>
          <w:ilvl w:val="0"/>
          <w:numId w:val="23"/>
        </w:numPr>
        <w:contextualSpacing w:val="0"/>
        <w:jc w:val="both"/>
        <w:rPr>
          <w:rFonts w:ascii="Gothic720 BT" w:hAnsi="Gothic720 BT"/>
        </w:rPr>
      </w:pPr>
      <w:r w:rsidRPr="000C0033">
        <w:rPr>
          <w:rFonts w:ascii="Gothic720 BT" w:hAnsi="Gothic720 BT"/>
        </w:rPr>
        <w:t>El área que requiera algún mantenimiento lo solicitará en los formatos correspondientes, y la Coordinación Administrativa determinará lo conducente;</w:t>
      </w:r>
    </w:p>
    <w:p w:rsidR="000C0033" w:rsidRPr="000C0033" w:rsidRDefault="000C0033" w:rsidP="000C0033">
      <w:pPr>
        <w:pStyle w:val="Prrafodelista"/>
        <w:widowControl w:val="0"/>
        <w:numPr>
          <w:ilvl w:val="0"/>
          <w:numId w:val="23"/>
        </w:numPr>
        <w:contextualSpacing w:val="0"/>
        <w:jc w:val="both"/>
        <w:rPr>
          <w:rFonts w:ascii="Gothic720 BT" w:hAnsi="Gothic720 BT"/>
        </w:rPr>
      </w:pPr>
      <w:r w:rsidRPr="000C0033">
        <w:rPr>
          <w:rFonts w:ascii="Gothic720 BT" w:hAnsi="Gothic720 BT"/>
        </w:rPr>
        <w:t>Quien funja como Titular del área en la que se encuentre resguardado el bien,  elaborará una orden de servicio para su atención, y</w:t>
      </w:r>
    </w:p>
    <w:p w:rsidR="000C0033" w:rsidRPr="000C0033" w:rsidRDefault="000C0033" w:rsidP="000C0033">
      <w:pPr>
        <w:pStyle w:val="Prrafodelista"/>
        <w:widowControl w:val="0"/>
        <w:numPr>
          <w:ilvl w:val="0"/>
          <w:numId w:val="23"/>
        </w:numPr>
        <w:contextualSpacing w:val="0"/>
        <w:jc w:val="both"/>
        <w:rPr>
          <w:rFonts w:ascii="Gothic720 BT" w:hAnsi="Gothic720 BT"/>
        </w:rPr>
      </w:pPr>
      <w:r w:rsidRPr="000C0033">
        <w:rPr>
          <w:rFonts w:ascii="Gothic720 BT" w:hAnsi="Gothic720 BT"/>
        </w:rPr>
        <w:t>Tratándose de mantenimiento a bienes inmuebles en posesión del Instituto, se deberá contar con la autorización del arrendador justificando dicha acción.</w:t>
      </w:r>
    </w:p>
    <w:p w:rsidR="003B70E0" w:rsidRDefault="003B70E0" w:rsidP="000C0033">
      <w:pPr>
        <w:jc w:val="both"/>
        <w:rPr>
          <w:rFonts w:ascii="Gothic720 BT" w:hAnsi="Gothic720 BT"/>
          <w:b/>
        </w:rPr>
      </w:pPr>
    </w:p>
    <w:p w:rsidR="003B70E0" w:rsidRDefault="003B70E0" w:rsidP="000C0033">
      <w:pPr>
        <w:jc w:val="both"/>
        <w:rPr>
          <w:rFonts w:ascii="Gothic720 BT" w:hAnsi="Gothic720 BT"/>
          <w:b/>
        </w:rPr>
      </w:pPr>
    </w:p>
    <w:p w:rsidR="00C455F3" w:rsidRDefault="00C455F3" w:rsidP="000C0033">
      <w:pPr>
        <w:jc w:val="both"/>
        <w:rPr>
          <w:rFonts w:ascii="Gothic720 BT" w:hAnsi="Gothic720 BT"/>
          <w:b/>
        </w:rPr>
      </w:pPr>
    </w:p>
    <w:p w:rsidR="000C0033" w:rsidRPr="000C0033" w:rsidRDefault="000C0033" w:rsidP="000C0033">
      <w:pPr>
        <w:jc w:val="both"/>
        <w:rPr>
          <w:rFonts w:ascii="Gothic720 BT" w:hAnsi="Gothic720 BT"/>
        </w:rPr>
      </w:pPr>
      <w:r w:rsidRPr="000C0033">
        <w:rPr>
          <w:rFonts w:ascii="Gothic720 BT" w:hAnsi="Gothic720 BT"/>
          <w:b/>
        </w:rPr>
        <w:t>Artículo 50.</w:t>
      </w:r>
      <w:r w:rsidRPr="000C0033">
        <w:rPr>
          <w:rFonts w:ascii="Gothic720 BT" w:hAnsi="Gothic720 BT"/>
        </w:rPr>
        <w:t xml:space="preserve"> Para el adecuado desempeño de sus funciones, el Instituto contará con vehículos de acuerdo a la disponibilidad presupuestal, mismos que serán asignados por la Secretaría Ejecutiva a las áreas que lo requieran, para lo cual la Coordinación Administrativa elaborará los resguardos correspondientes.</w:t>
      </w:r>
    </w:p>
    <w:p w:rsidR="000C0033" w:rsidRPr="000C0033" w:rsidRDefault="000C0033" w:rsidP="000C0033">
      <w:pPr>
        <w:jc w:val="both"/>
        <w:rPr>
          <w:rFonts w:ascii="Gothic720 BT" w:hAnsi="Gothic720 BT"/>
        </w:rPr>
      </w:pPr>
      <w:r w:rsidRPr="000C0033">
        <w:rPr>
          <w:rFonts w:ascii="Gothic720 BT" w:hAnsi="Gothic720 BT"/>
          <w:b/>
        </w:rPr>
        <w:t xml:space="preserve">Artículo 51. </w:t>
      </w:r>
      <w:r w:rsidRPr="000C0033">
        <w:rPr>
          <w:rFonts w:ascii="Gothic720 BT" w:hAnsi="Gothic720 BT"/>
        </w:rPr>
        <w:t xml:space="preserve">Para el control y suministro de gasolina se utilizará el formato respectivo, mediante el cual se determinarán los rendimientos del consumo de combustible de los vehículos propiedad del Instituto, dándole seguimiento a las variaciones que estén fuera del rango determinado de las unidades.  </w:t>
      </w:r>
    </w:p>
    <w:p w:rsidR="000C0033" w:rsidRPr="000C0033" w:rsidRDefault="000C0033" w:rsidP="000C0033">
      <w:pPr>
        <w:jc w:val="both"/>
        <w:rPr>
          <w:rFonts w:ascii="Gothic720 BT" w:hAnsi="Gothic720 BT"/>
        </w:rPr>
      </w:pPr>
      <w:r w:rsidRPr="000C0033">
        <w:rPr>
          <w:rFonts w:ascii="Gothic720 BT" w:hAnsi="Gothic720 BT"/>
          <w:b/>
        </w:rPr>
        <w:t>Artículo 52</w:t>
      </w:r>
      <w:r w:rsidRPr="000C0033">
        <w:rPr>
          <w:rFonts w:ascii="Gothic720 BT" w:hAnsi="Gothic720 BT"/>
        </w:rPr>
        <w:t>. Para los vehículos asignados a quienes ocupen un cargo en las Consejerías Electorales; así como las personas titulares de la Secretaría Ejecutiva; Contraloría General; Direcciones  Ejecutivas de Organización Electoral y de Educación Cívica; Unidad Técnica de lo Contencioso Electoral; Unidad de Acceso a la Información Pública y Coordinaciones de Comunicación Social, Informática, Administrativa y Jurídica, se efectuará una recarga mensual de gasolina a la tarjeta electrónica hasta por ciento cincuenta litros.</w:t>
      </w:r>
    </w:p>
    <w:p w:rsidR="000C0033" w:rsidRPr="000C0033" w:rsidRDefault="000C0033" w:rsidP="000C0033">
      <w:pPr>
        <w:jc w:val="both"/>
        <w:rPr>
          <w:rFonts w:ascii="Gothic720 BT" w:hAnsi="Gothic720 BT"/>
        </w:rPr>
      </w:pPr>
      <w:r w:rsidRPr="000C0033">
        <w:rPr>
          <w:rFonts w:ascii="Gothic720 BT" w:hAnsi="Gothic720 BT"/>
        </w:rPr>
        <w:t>En caso de que se rebase el tope de la recarga mensual sin causa justificada, quien tenga el resguardo del vehículo, deberá pagar el consumo excedente durante el resto del mes.</w:t>
      </w:r>
    </w:p>
    <w:p w:rsidR="000C0033" w:rsidRPr="000C0033" w:rsidRDefault="000C0033" w:rsidP="000C0033">
      <w:pPr>
        <w:jc w:val="both"/>
        <w:rPr>
          <w:rFonts w:ascii="Gothic720 BT" w:hAnsi="Gothic720 BT"/>
        </w:rPr>
      </w:pPr>
      <w:r w:rsidRPr="000C0033">
        <w:rPr>
          <w:rFonts w:ascii="Gothic720 BT" w:hAnsi="Gothic720 BT"/>
        </w:rPr>
        <w:t>Previamente a la salida de un vehículo del Instituto al interior del estado y/o interior del país, quien resguarde el vehículo o realice la comisión, deberá llenar el tanque de gasolina con la tarjeta electrónica asignada.</w:t>
      </w:r>
    </w:p>
    <w:p w:rsidR="000C0033" w:rsidRPr="000C0033" w:rsidRDefault="000C0033" w:rsidP="000C0033">
      <w:pPr>
        <w:jc w:val="both"/>
        <w:rPr>
          <w:rFonts w:ascii="Gothic720 BT" w:hAnsi="Gothic720 BT"/>
        </w:rPr>
      </w:pPr>
      <w:r w:rsidRPr="000C0033">
        <w:rPr>
          <w:rFonts w:ascii="Gothic720 BT" w:hAnsi="Gothic720 BT"/>
        </w:rPr>
        <w:t xml:space="preserve">Cuando sea necesario acudir a eventos interinstitucionales, cursos de capacitación o por motivos de trabajo, que se lleven a cabo al interior del estado y no existan estaciones convenidas o bien en otras entidades, el área deberá enviar un oficio de comisión dirigido a la Secretaría Ejecutiva solicitando se proporcionen los recursos que incluyan los gastos por gasolina. La Secretaría Ejecutiva dará el visto bueno y turnará a la Coordinación Administrativa el oficio para que se efectúen las estimaciones correspondientes y se proporcionen los recursos. </w:t>
      </w:r>
    </w:p>
    <w:p w:rsidR="000C0033" w:rsidRPr="000C0033" w:rsidRDefault="000C0033" w:rsidP="000C0033">
      <w:pPr>
        <w:jc w:val="both"/>
        <w:rPr>
          <w:rFonts w:ascii="Gothic720 BT" w:hAnsi="Gothic720 BT"/>
        </w:rPr>
      </w:pPr>
      <w:r w:rsidRPr="000C0033">
        <w:rPr>
          <w:rFonts w:ascii="Gothic720 BT" w:hAnsi="Gothic720 BT"/>
          <w:b/>
        </w:rPr>
        <w:t>Artículo 53.</w:t>
      </w:r>
      <w:r w:rsidRPr="000C0033">
        <w:rPr>
          <w:rFonts w:ascii="Gothic720 BT" w:hAnsi="Gothic720 BT"/>
        </w:rPr>
        <w:t xml:space="preserve"> El uso de los vehículos se sujetará a las siguientes disposiciones:</w:t>
      </w:r>
    </w:p>
    <w:p w:rsidR="000C0033" w:rsidRDefault="000C0033" w:rsidP="000C0033">
      <w:pPr>
        <w:pStyle w:val="Prrafodelista"/>
        <w:widowControl w:val="0"/>
        <w:numPr>
          <w:ilvl w:val="0"/>
          <w:numId w:val="24"/>
        </w:numPr>
        <w:contextualSpacing w:val="0"/>
        <w:jc w:val="both"/>
        <w:rPr>
          <w:rFonts w:ascii="Gothic720 BT" w:hAnsi="Gothic720 BT"/>
        </w:rPr>
      </w:pPr>
      <w:r w:rsidRPr="000C0033">
        <w:rPr>
          <w:rFonts w:ascii="Gothic720 BT" w:hAnsi="Gothic720 BT"/>
        </w:rPr>
        <w:t>Cuando se requiera el uso de algún vehículo por más de un día y el área no cuente con este o se requiera adicionalmente a los asignados, se deberá solicitar por oficio dirigido a la Coordinación Administrativa, estableciendo el nombre de la persona adscrita al área comisionada, las actividades a desarrollar y la duración de las mismas;</w:t>
      </w:r>
    </w:p>
    <w:p w:rsidR="003B70E0" w:rsidRPr="003B70E0" w:rsidRDefault="003B70E0" w:rsidP="003B70E0">
      <w:pPr>
        <w:widowControl w:val="0"/>
        <w:jc w:val="both"/>
        <w:rPr>
          <w:rFonts w:ascii="Gothic720 BT" w:hAnsi="Gothic720 BT"/>
        </w:rPr>
      </w:pPr>
    </w:p>
    <w:p w:rsidR="000C0033" w:rsidRPr="00C455F3" w:rsidRDefault="000C0033" w:rsidP="00C455F3">
      <w:pPr>
        <w:pStyle w:val="Prrafodelista"/>
        <w:widowControl w:val="0"/>
        <w:numPr>
          <w:ilvl w:val="0"/>
          <w:numId w:val="24"/>
        </w:numPr>
        <w:contextualSpacing w:val="0"/>
        <w:jc w:val="both"/>
        <w:rPr>
          <w:rFonts w:ascii="Gothic720 BT" w:hAnsi="Gothic720 BT"/>
        </w:rPr>
      </w:pPr>
      <w:r w:rsidRPr="000C0033">
        <w:rPr>
          <w:rFonts w:ascii="Gothic720 BT" w:hAnsi="Gothic720 BT"/>
        </w:rPr>
        <w:t>La solicitud deberá realizarse al menos el día anterior a aquel en que se vaya a utilizar y dentro del horario de labores; tratándose de proceso electoral, la solicitud será atendida de acuerdo a la disponibilidad y de manera inmediata;</w:t>
      </w:r>
    </w:p>
    <w:p w:rsidR="000C0033" w:rsidRPr="000C0033" w:rsidRDefault="000C0033" w:rsidP="000C0033">
      <w:pPr>
        <w:pStyle w:val="Prrafodelista"/>
        <w:widowControl w:val="0"/>
        <w:numPr>
          <w:ilvl w:val="0"/>
          <w:numId w:val="24"/>
        </w:numPr>
        <w:contextualSpacing w:val="0"/>
        <w:jc w:val="both"/>
        <w:rPr>
          <w:rFonts w:ascii="Gothic720 BT" w:hAnsi="Gothic720 BT"/>
        </w:rPr>
      </w:pPr>
      <w:r w:rsidRPr="000C0033">
        <w:rPr>
          <w:rFonts w:ascii="Gothic720 BT" w:hAnsi="Gothic720 BT"/>
        </w:rPr>
        <w:t>La Coordinación Administrativa solicitará al área de Servicios Generales, que atienda dicha petición y ponga a disposición, si existe disponibilidad, el vehículo o vehículos en la fecha y hora requeridos;</w:t>
      </w:r>
    </w:p>
    <w:p w:rsidR="000C0033" w:rsidRPr="000C0033" w:rsidRDefault="000C0033" w:rsidP="000C0033">
      <w:pPr>
        <w:pStyle w:val="Prrafodelista"/>
        <w:widowControl w:val="0"/>
        <w:numPr>
          <w:ilvl w:val="0"/>
          <w:numId w:val="24"/>
        </w:numPr>
        <w:contextualSpacing w:val="0"/>
        <w:jc w:val="both"/>
        <w:rPr>
          <w:rFonts w:ascii="Gothic720 BT" w:hAnsi="Gothic720 BT"/>
        </w:rPr>
      </w:pPr>
      <w:r w:rsidRPr="000C0033">
        <w:rPr>
          <w:rFonts w:ascii="Gothic720 BT" w:hAnsi="Gothic720 BT"/>
        </w:rPr>
        <w:t>Para la entrega a la persona responsable del vehículo, se deberá registrar su salida en el formato indicado en la Coordinación Administrativa, presentando la credencial del Instituto y su licencia de manejo vigente;</w:t>
      </w:r>
    </w:p>
    <w:p w:rsidR="000C0033" w:rsidRPr="000C0033" w:rsidRDefault="000C0033" w:rsidP="000C0033">
      <w:pPr>
        <w:pStyle w:val="Prrafodelista"/>
        <w:widowControl w:val="0"/>
        <w:numPr>
          <w:ilvl w:val="0"/>
          <w:numId w:val="24"/>
        </w:numPr>
        <w:contextualSpacing w:val="0"/>
        <w:jc w:val="both"/>
        <w:rPr>
          <w:rFonts w:ascii="Gothic720 BT" w:hAnsi="Gothic720 BT"/>
        </w:rPr>
      </w:pPr>
      <w:r w:rsidRPr="000C0033">
        <w:rPr>
          <w:rFonts w:ascii="Gothic720 BT" w:hAnsi="Gothic720 BT"/>
        </w:rPr>
        <w:t>La devolución del vehículo, se deberá registrar al momento y en el formato indicado; la persona que lo reciba verificará que el vehículo se encuentre en las condiciones en las que fue entregado;</w:t>
      </w:r>
    </w:p>
    <w:p w:rsidR="000C0033" w:rsidRPr="000C0033" w:rsidRDefault="000C0033" w:rsidP="000C0033">
      <w:pPr>
        <w:pStyle w:val="Prrafodelista"/>
        <w:widowControl w:val="0"/>
        <w:numPr>
          <w:ilvl w:val="0"/>
          <w:numId w:val="24"/>
        </w:numPr>
        <w:contextualSpacing w:val="0"/>
        <w:jc w:val="both"/>
        <w:rPr>
          <w:rFonts w:ascii="Gothic720 BT" w:hAnsi="Gothic720 BT"/>
        </w:rPr>
      </w:pPr>
      <w:r w:rsidRPr="000C0033">
        <w:rPr>
          <w:rFonts w:ascii="Gothic720 BT" w:hAnsi="Gothic720 BT"/>
        </w:rPr>
        <w:t>En caso de que se advierta algún daño, anomalía o falta de equipamiento del vehículo, provocado por el mal uso o negligencia, la persona que lo utilizó cubrirá los gastos originados por dichos daños, y</w:t>
      </w:r>
    </w:p>
    <w:p w:rsidR="000C0033" w:rsidRPr="000C0033" w:rsidRDefault="000C0033" w:rsidP="000C0033">
      <w:pPr>
        <w:pStyle w:val="Prrafodelista"/>
        <w:widowControl w:val="0"/>
        <w:numPr>
          <w:ilvl w:val="0"/>
          <w:numId w:val="24"/>
        </w:numPr>
        <w:contextualSpacing w:val="0"/>
        <w:jc w:val="both"/>
        <w:rPr>
          <w:rFonts w:ascii="Gothic720 BT" w:hAnsi="Gothic720 BT"/>
        </w:rPr>
      </w:pPr>
      <w:r w:rsidRPr="000C0033">
        <w:rPr>
          <w:rFonts w:ascii="Gothic720 BT" w:hAnsi="Gothic720 BT"/>
        </w:rPr>
        <w:t>Cuando los daños sean consecuencia de algún siniestro o accidente, se determinará, con base en los peritajes correspondientes, la responsabilidad y en caso de ser imputada a la per</w:t>
      </w:r>
      <w:r w:rsidR="003E3178">
        <w:rPr>
          <w:rFonts w:ascii="Gothic720 BT" w:hAnsi="Gothic720 BT"/>
        </w:rPr>
        <w:t>sona responsable del vehículo, é</w:t>
      </w:r>
      <w:r w:rsidRPr="000C0033">
        <w:rPr>
          <w:rFonts w:ascii="Gothic720 BT" w:hAnsi="Gothic720 BT"/>
        </w:rPr>
        <w:t>sta deberá cubrir el pago correspondiente.</w:t>
      </w:r>
    </w:p>
    <w:p w:rsidR="000C0033" w:rsidRPr="000C0033" w:rsidRDefault="000C0033" w:rsidP="000C0033">
      <w:pPr>
        <w:jc w:val="both"/>
        <w:rPr>
          <w:rFonts w:ascii="Gothic720 BT" w:hAnsi="Gothic720 BT"/>
        </w:rPr>
      </w:pPr>
      <w:r w:rsidRPr="000C0033">
        <w:rPr>
          <w:rFonts w:ascii="Gothic720 BT" w:hAnsi="Gothic720 BT"/>
          <w:b/>
        </w:rPr>
        <w:t>Artículo 54.</w:t>
      </w:r>
      <w:r w:rsidRPr="000C0033">
        <w:rPr>
          <w:rFonts w:ascii="Gothic720 BT" w:hAnsi="Gothic720 BT"/>
        </w:rPr>
        <w:t xml:space="preserve"> El uso de los vehículos, además de lo previsto en el artículo anterior, se sujetará a las disposiciones y condiciones que para tales efectos establezca la Coordinación Administrativa o la Secretaría Ejecutiva en uso de sus facultades y competencias.</w:t>
      </w:r>
    </w:p>
    <w:p w:rsidR="000C0033" w:rsidRPr="000C0033" w:rsidRDefault="000C0033" w:rsidP="000C0033">
      <w:pPr>
        <w:jc w:val="both"/>
        <w:rPr>
          <w:rFonts w:ascii="Gothic720 BT" w:hAnsi="Gothic720 BT"/>
        </w:rPr>
      </w:pPr>
      <w:r w:rsidRPr="000C0033">
        <w:rPr>
          <w:rFonts w:ascii="Gothic720 BT" w:hAnsi="Gothic720 BT"/>
          <w:b/>
        </w:rPr>
        <w:t>Artículo 55.</w:t>
      </w:r>
      <w:r w:rsidRPr="000C0033">
        <w:rPr>
          <w:rFonts w:ascii="Gothic720 BT" w:hAnsi="Gothic720 BT"/>
        </w:rPr>
        <w:t xml:space="preserve"> Para efectos de la contratación de seguros, el área de Servicios Generales será responsable de verificar la vigencia de los mismos y, en su caso, solicitar a la Coordinación Administrativa, con la debida anticipación, la autorización para su contratación y pago de pólizas.</w:t>
      </w:r>
    </w:p>
    <w:p w:rsidR="000C0033" w:rsidRPr="000C0033" w:rsidRDefault="000C0033" w:rsidP="000C0033">
      <w:pPr>
        <w:jc w:val="both"/>
        <w:rPr>
          <w:rFonts w:ascii="Gothic720 BT" w:hAnsi="Gothic720 BT"/>
        </w:rPr>
      </w:pPr>
      <w:r w:rsidRPr="000C0033">
        <w:rPr>
          <w:rFonts w:ascii="Gothic720 BT" w:hAnsi="Gothic720 BT"/>
          <w:b/>
        </w:rPr>
        <w:t>Artículo 56.</w:t>
      </w:r>
      <w:r w:rsidRPr="000C0033">
        <w:rPr>
          <w:rFonts w:ascii="Gothic720 BT" w:hAnsi="Gothic720 BT"/>
        </w:rPr>
        <w:t xml:space="preserve"> El mantenimiento de vehículos se realizará previa solicitud de quien tenga a su resguardo el mismo, en el formato respectivo, atendiendo a la programación, kilometraje, así como a lo siguiente:</w:t>
      </w:r>
    </w:p>
    <w:p w:rsidR="000C0033" w:rsidRP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Se deberá solicitar el mantenimiento al área de Servicios Generales;</w:t>
      </w:r>
    </w:p>
    <w:p w:rsid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El área de Servicios Generales programará con la concesionaria el servicio del vehículo;</w:t>
      </w:r>
    </w:p>
    <w:p w:rsidR="003B70E0" w:rsidRDefault="003B70E0" w:rsidP="003B70E0">
      <w:pPr>
        <w:widowControl w:val="0"/>
        <w:jc w:val="both"/>
        <w:rPr>
          <w:rFonts w:ascii="Gothic720 BT" w:hAnsi="Gothic720 BT"/>
        </w:rPr>
      </w:pPr>
    </w:p>
    <w:p w:rsidR="003B70E0" w:rsidRPr="003B70E0" w:rsidRDefault="003B70E0" w:rsidP="003B70E0">
      <w:pPr>
        <w:widowControl w:val="0"/>
        <w:jc w:val="both"/>
        <w:rPr>
          <w:rFonts w:ascii="Gothic720 BT" w:hAnsi="Gothic720 BT"/>
        </w:rPr>
      </w:pPr>
    </w:p>
    <w:p w:rsidR="000C0033" w:rsidRP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De acuerdo a la información proporcionada por la concesionaria, se informará a quien solicite el servicio, sobre la fecha de entrega del vehículo;</w:t>
      </w:r>
    </w:p>
    <w:p w:rsidR="000C0033" w:rsidRP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Se entregará a quien tenga el vehículo bajo su resguardo y firmará de recibido, comprometiéndose a atender lo estipulado. En caso de que se detecte alguna falla, se avisará de inmediato a la Coordinación Administrativa para que se proceda en consecuencia y se solicite el cumplimiento de la garantía;</w:t>
      </w:r>
    </w:p>
    <w:p w:rsidR="000C0033" w:rsidRP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El área de Servicios Generales llevará un expediente y una bitácora para cada uno de los vehículos asignados del Instituto, indicando el consumo de gasolina mensual y el kilometraje recorrido por la unidad con este consumo;</w:t>
      </w:r>
    </w:p>
    <w:p w:rsidR="000C0033" w:rsidRP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Cuando el vehículo requiera alguna atención que se valore de emergencia, quien este conduciendo el vehículo deberá requerir que se atienda la situación; en caso de no hacerlo, se responsabilizará de los daños que por su acción u omisión se produzcan. Asimismo, deberá informar a su superior jerárquico de manera inmediata sobre el incidente o al área de Servicios Generales, y</w:t>
      </w:r>
    </w:p>
    <w:p w:rsidR="000C0033" w:rsidRPr="000C0033" w:rsidRDefault="000C0033" w:rsidP="000C0033">
      <w:pPr>
        <w:pStyle w:val="Prrafodelista"/>
        <w:widowControl w:val="0"/>
        <w:numPr>
          <w:ilvl w:val="0"/>
          <w:numId w:val="25"/>
        </w:numPr>
        <w:contextualSpacing w:val="0"/>
        <w:jc w:val="both"/>
        <w:rPr>
          <w:rFonts w:ascii="Gothic720 BT" w:hAnsi="Gothic720 BT"/>
        </w:rPr>
      </w:pPr>
      <w:r w:rsidRPr="000C0033">
        <w:rPr>
          <w:rFonts w:ascii="Gothic720 BT" w:hAnsi="Gothic720 BT"/>
        </w:rPr>
        <w:t>Las que disponga la Secretaría Ejecutiva por conducto de la Coordinación Administrativa.</w:t>
      </w:r>
    </w:p>
    <w:p w:rsidR="000C0033" w:rsidRPr="000C0033" w:rsidRDefault="000C0033" w:rsidP="000C0033">
      <w:pPr>
        <w:pStyle w:val="Sinespaciado"/>
        <w:jc w:val="center"/>
        <w:rPr>
          <w:rFonts w:ascii="Gothic720 BT" w:hAnsi="Gothic720 BT"/>
          <w:b/>
        </w:rPr>
      </w:pPr>
    </w:p>
    <w:p w:rsidR="000C0033" w:rsidRDefault="000C0033" w:rsidP="000C0033">
      <w:pPr>
        <w:pStyle w:val="Sinespaciado"/>
        <w:jc w:val="center"/>
        <w:rPr>
          <w:rFonts w:ascii="Gothic720 BT" w:hAnsi="Gothic720 BT"/>
          <w:b/>
        </w:rPr>
      </w:pPr>
      <w:r w:rsidRPr="000C0033">
        <w:rPr>
          <w:rFonts w:ascii="Gothic720 BT" w:hAnsi="Gothic720 BT"/>
          <w:b/>
        </w:rPr>
        <w:t>CAPÍTULO III</w:t>
      </w:r>
    </w:p>
    <w:p w:rsidR="003B70E0" w:rsidRPr="000C0033" w:rsidRDefault="003B70E0" w:rsidP="000C0033">
      <w:pPr>
        <w:pStyle w:val="Sinespaciado"/>
        <w:jc w:val="center"/>
        <w:rPr>
          <w:rFonts w:ascii="Gothic720 BT" w:hAnsi="Gothic720 BT"/>
          <w:b/>
          <w:caps/>
        </w:rPr>
      </w:pPr>
    </w:p>
    <w:p w:rsidR="00C455F3" w:rsidRDefault="000C0033" w:rsidP="001745D1">
      <w:pPr>
        <w:pStyle w:val="Sinespaciado"/>
        <w:jc w:val="center"/>
        <w:rPr>
          <w:rFonts w:ascii="Gothic720 BT" w:hAnsi="Gothic720 BT"/>
          <w:b/>
        </w:rPr>
      </w:pPr>
      <w:r w:rsidRPr="000C0033">
        <w:rPr>
          <w:rFonts w:ascii="Gothic720 BT" w:hAnsi="Gothic720 BT"/>
          <w:b/>
        </w:rPr>
        <w:t xml:space="preserve">Del Titular de la Presidencia, consejeras y consejeros electorales, </w:t>
      </w:r>
    </w:p>
    <w:p w:rsidR="00C455F3" w:rsidRDefault="000C0033" w:rsidP="001745D1">
      <w:pPr>
        <w:pStyle w:val="Sinespaciado"/>
        <w:jc w:val="center"/>
        <w:rPr>
          <w:rFonts w:ascii="Gothic720 BT" w:hAnsi="Gothic720 BT"/>
          <w:b/>
        </w:rPr>
      </w:pPr>
      <w:proofErr w:type="gramStart"/>
      <w:r w:rsidRPr="000C0033">
        <w:rPr>
          <w:rFonts w:ascii="Gothic720 BT" w:hAnsi="Gothic720 BT"/>
          <w:b/>
        </w:rPr>
        <w:t>personal</w:t>
      </w:r>
      <w:proofErr w:type="gramEnd"/>
      <w:r w:rsidRPr="000C0033">
        <w:rPr>
          <w:rFonts w:ascii="Gothic720 BT" w:hAnsi="Gothic720 BT"/>
          <w:b/>
        </w:rPr>
        <w:t xml:space="preserve"> de base, personal eventual y servicios profesionales </w:t>
      </w:r>
    </w:p>
    <w:p w:rsidR="000C0033" w:rsidRPr="000C0033" w:rsidRDefault="000C0033" w:rsidP="001745D1">
      <w:pPr>
        <w:pStyle w:val="Sinespaciado"/>
        <w:jc w:val="center"/>
        <w:rPr>
          <w:rFonts w:ascii="Gothic720 BT" w:hAnsi="Gothic720 BT"/>
          <w:b/>
        </w:rPr>
      </w:pPr>
      <w:proofErr w:type="gramStart"/>
      <w:r w:rsidRPr="000C0033">
        <w:rPr>
          <w:rFonts w:ascii="Gothic720 BT" w:hAnsi="Gothic720 BT"/>
          <w:b/>
        </w:rPr>
        <w:t>bajo</w:t>
      </w:r>
      <w:proofErr w:type="gramEnd"/>
      <w:r w:rsidRPr="000C0033">
        <w:rPr>
          <w:rFonts w:ascii="Gothic720 BT" w:hAnsi="Gothic720 BT"/>
          <w:b/>
        </w:rPr>
        <w:t xml:space="preserve"> el régimen de honorarios  a salarios</w:t>
      </w:r>
    </w:p>
    <w:p w:rsidR="000C0033" w:rsidRPr="000C0033" w:rsidRDefault="000C0033" w:rsidP="000C0033">
      <w:pPr>
        <w:pStyle w:val="Sinespaciado"/>
        <w:jc w:val="center"/>
        <w:rPr>
          <w:rFonts w:ascii="Gothic720 BT" w:hAnsi="Gothic720 BT"/>
          <w:b/>
        </w:rPr>
      </w:pPr>
    </w:p>
    <w:p w:rsidR="000C0033" w:rsidRPr="000C0033" w:rsidRDefault="000C0033" w:rsidP="000C0033">
      <w:pPr>
        <w:jc w:val="both"/>
        <w:rPr>
          <w:rFonts w:ascii="Gothic720 BT" w:hAnsi="Gothic720 BT"/>
        </w:rPr>
      </w:pPr>
      <w:r w:rsidRPr="000C0033">
        <w:rPr>
          <w:rFonts w:ascii="Gothic720 BT" w:hAnsi="Gothic720 BT"/>
          <w:b/>
        </w:rPr>
        <w:t>Artículo 57.</w:t>
      </w:r>
      <w:r w:rsidRPr="000C0033">
        <w:rPr>
          <w:rFonts w:ascii="Gothic720 BT" w:hAnsi="Gothic720 BT"/>
        </w:rPr>
        <w:t xml:space="preserve"> El otorgamiento de las prestaciones de quien ostente la titularidad de la presidencia del Consejo General, consejeras y consejeros electorales y personal de base del Instituto, será establecido en el Manual de Prestaciones del Personal del Instituto Electoral del Estado de Querétaro. </w:t>
      </w:r>
    </w:p>
    <w:p w:rsidR="000C0033" w:rsidRDefault="000C0033" w:rsidP="000C0033">
      <w:pPr>
        <w:contextualSpacing/>
        <w:jc w:val="both"/>
        <w:rPr>
          <w:rFonts w:ascii="Gothic720 BT" w:hAnsi="Gothic720 BT"/>
        </w:rPr>
      </w:pPr>
      <w:r w:rsidRPr="000C0033">
        <w:rPr>
          <w:rFonts w:ascii="Gothic720 BT" w:hAnsi="Gothic720 BT"/>
          <w:b/>
        </w:rPr>
        <w:t xml:space="preserve">Artículo 58. </w:t>
      </w:r>
      <w:r w:rsidRPr="000C0033">
        <w:rPr>
          <w:rFonts w:ascii="Gothic720 BT" w:hAnsi="Gothic720 BT"/>
        </w:rPr>
        <w:t>El personal eventual ocupará plazas por tiempo u obra determinada, cuya relación laboral se sujeta a las necesidades del servicio, así como a la suficiencia presupuestal, acorde con lo establecido en el contrato correspondiente; quedando prohibido prorrogarlo después de concluida la obra o fenecido el plazo respectivo.</w:t>
      </w:r>
    </w:p>
    <w:p w:rsidR="000C0033" w:rsidRPr="000C0033" w:rsidRDefault="000C0033" w:rsidP="000C0033">
      <w:pPr>
        <w:contextualSpacing/>
        <w:jc w:val="both"/>
        <w:rPr>
          <w:rFonts w:ascii="Gothic720 BT" w:hAnsi="Gothic720 BT"/>
        </w:rPr>
      </w:pPr>
    </w:p>
    <w:p w:rsidR="000C0033" w:rsidRPr="000C0033" w:rsidRDefault="000C0033" w:rsidP="000C0033">
      <w:pPr>
        <w:jc w:val="both"/>
        <w:rPr>
          <w:rFonts w:ascii="Gothic720 BT" w:hAnsi="Gothic720 BT"/>
        </w:rPr>
      </w:pPr>
      <w:r w:rsidRPr="000C0033">
        <w:rPr>
          <w:rFonts w:ascii="Gothic720 BT" w:hAnsi="Gothic720 BT"/>
        </w:rPr>
        <w:t xml:space="preserve">El personal eventual tendrá derecho a las prestaciones establecidas en el contrato individual de trabajo, el cual se realizará de conformidad con la Ley Federal del Trabajo. </w:t>
      </w:r>
    </w:p>
    <w:p w:rsidR="00C455F3" w:rsidRDefault="00C455F3" w:rsidP="000C0033">
      <w:pPr>
        <w:jc w:val="both"/>
        <w:rPr>
          <w:rFonts w:ascii="Gothic720 BT" w:hAnsi="Gothic720 BT"/>
          <w:b/>
        </w:rPr>
      </w:pPr>
    </w:p>
    <w:p w:rsidR="00C455F3" w:rsidRDefault="00C455F3" w:rsidP="000C0033">
      <w:pPr>
        <w:jc w:val="both"/>
        <w:rPr>
          <w:rFonts w:ascii="Gothic720 BT" w:hAnsi="Gothic720 BT"/>
          <w:b/>
        </w:rPr>
      </w:pPr>
    </w:p>
    <w:p w:rsidR="00C455F3" w:rsidRDefault="00C455F3" w:rsidP="000C0033">
      <w:pPr>
        <w:jc w:val="both"/>
        <w:rPr>
          <w:rFonts w:ascii="Gothic720 BT" w:hAnsi="Gothic720 BT"/>
          <w:b/>
        </w:rPr>
      </w:pPr>
    </w:p>
    <w:p w:rsidR="006943BA" w:rsidRPr="000C0033" w:rsidRDefault="000C0033" w:rsidP="000C0033">
      <w:pPr>
        <w:jc w:val="both"/>
        <w:rPr>
          <w:rFonts w:ascii="Gothic720 BT" w:hAnsi="Gothic720 BT"/>
        </w:rPr>
      </w:pPr>
      <w:r w:rsidRPr="000C0033">
        <w:rPr>
          <w:rFonts w:ascii="Gothic720 BT" w:hAnsi="Gothic720 BT"/>
          <w:b/>
        </w:rPr>
        <w:t>Artículo 59.</w:t>
      </w:r>
      <w:r w:rsidRPr="000C0033">
        <w:rPr>
          <w:rFonts w:ascii="Gothic720 BT" w:hAnsi="Gothic720 BT"/>
        </w:rPr>
        <w:t xml:space="preserve"> La Secretaría Ejecutiva podrá contratar los servicios profesionales bajo el régimen de honorarios asimilados a salarios, de manera eventual por tiempo determinado y obra determinada, los cuales se rigen por las normas de carácter civil; sujeto a las necesidades del servicio y suficiencia presupuestal correspondiente; quedando prohibido prorrogarlo después de fenecido el plazo respectivo.</w:t>
      </w:r>
    </w:p>
    <w:p w:rsidR="000C0033" w:rsidRDefault="000C0033" w:rsidP="000C0033">
      <w:pPr>
        <w:pStyle w:val="Sinespaciado"/>
        <w:jc w:val="center"/>
        <w:rPr>
          <w:rFonts w:ascii="Gothic720 BT" w:hAnsi="Gothic720 BT"/>
          <w:b/>
        </w:rPr>
      </w:pPr>
    </w:p>
    <w:p w:rsidR="000C0033" w:rsidRPr="000C0033" w:rsidRDefault="000C0033" w:rsidP="000C0033">
      <w:pPr>
        <w:pStyle w:val="Sinespaciado"/>
        <w:jc w:val="center"/>
        <w:rPr>
          <w:rFonts w:ascii="Gothic720 BT" w:hAnsi="Gothic720 BT"/>
          <w:b/>
          <w:caps/>
        </w:rPr>
      </w:pPr>
      <w:r w:rsidRPr="000C0033">
        <w:rPr>
          <w:rFonts w:ascii="Gothic720 BT" w:hAnsi="Gothic720 BT"/>
          <w:b/>
        </w:rPr>
        <w:t>CAPÍTULO IV</w:t>
      </w:r>
    </w:p>
    <w:p w:rsidR="00BF012A" w:rsidRDefault="00BF012A" w:rsidP="000C0033">
      <w:pPr>
        <w:pStyle w:val="Sinespaciado"/>
        <w:jc w:val="center"/>
        <w:rPr>
          <w:rFonts w:ascii="Gothic720 BT" w:hAnsi="Gothic720 BT"/>
          <w:b/>
        </w:rPr>
      </w:pPr>
    </w:p>
    <w:p w:rsidR="000C0033" w:rsidRPr="000C0033" w:rsidRDefault="000C0033" w:rsidP="000C0033">
      <w:pPr>
        <w:pStyle w:val="Sinespaciado"/>
        <w:jc w:val="center"/>
        <w:rPr>
          <w:rFonts w:ascii="Gothic720 BT" w:hAnsi="Gothic720 BT"/>
          <w:b/>
          <w:caps/>
        </w:rPr>
      </w:pPr>
      <w:r w:rsidRPr="000C0033">
        <w:rPr>
          <w:rFonts w:ascii="Gothic720 BT" w:hAnsi="Gothic720 BT"/>
          <w:b/>
        </w:rPr>
        <w:t>Archivo del Instituto</w:t>
      </w:r>
    </w:p>
    <w:p w:rsidR="000C0033" w:rsidRPr="000C0033" w:rsidRDefault="000C0033" w:rsidP="000C0033">
      <w:pPr>
        <w:pStyle w:val="Sinespaciado"/>
        <w:jc w:val="both"/>
        <w:rPr>
          <w:rFonts w:ascii="Gothic720 BT" w:hAnsi="Gothic720 BT"/>
          <w:b/>
          <w:color w:val="FF0000"/>
        </w:rPr>
      </w:pPr>
    </w:p>
    <w:p w:rsidR="000C0033" w:rsidRPr="000C0033" w:rsidRDefault="000C0033" w:rsidP="000C0033">
      <w:pPr>
        <w:jc w:val="both"/>
        <w:rPr>
          <w:rFonts w:ascii="Gothic720 BT" w:eastAsia="Calibri" w:hAnsi="Gothic720 BT" w:cs="Times New Roman"/>
        </w:rPr>
      </w:pPr>
      <w:r w:rsidRPr="000C0033">
        <w:rPr>
          <w:rFonts w:ascii="Gothic720 BT" w:eastAsia="Calibri" w:hAnsi="Gothic720 BT" w:cs="Times New Roman"/>
          <w:b/>
        </w:rPr>
        <w:t>Artículo 60.</w:t>
      </w:r>
      <w:r w:rsidRPr="000C0033">
        <w:rPr>
          <w:rFonts w:ascii="Gothic720 BT" w:eastAsia="Calibri" w:hAnsi="Gothic720 BT" w:cs="Times New Roman"/>
        </w:rPr>
        <w:t xml:space="preserve"> El área de Servicios Generales realizará el traslado de la documentación oficial, previa solicitud por escrito del área correspondiente, para ello se deberá capturar la bitácora de traslado de archivo en el sistema respectivo, y rotular en la parte posterior de las cajas, el contenido de las mismas.</w:t>
      </w:r>
    </w:p>
    <w:p w:rsidR="000C0033" w:rsidRPr="000C0033" w:rsidRDefault="000C0033" w:rsidP="000C0033">
      <w:pPr>
        <w:contextualSpacing/>
        <w:jc w:val="both"/>
        <w:rPr>
          <w:rFonts w:ascii="Gothic720 BT" w:eastAsia="Calibri" w:hAnsi="Gothic720 BT" w:cs="Times New Roman"/>
        </w:rPr>
      </w:pPr>
      <w:r w:rsidRPr="000C0033">
        <w:rPr>
          <w:rFonts w:ascii="Gothic720 BT" w:eastAsia="Calibri" w:hAnsi="Gothic720 BT" w:cs="Times New Roman"/>
          <w:b/>
        </w:rPr>
        <w:t>Artículo 61.</w:t>
      </w:r>
      <w:r w:rsidRPr="000C0033">
        <w:rPr>
          <w:rFonts w:ascii="Gothic720 BT" w:eastAsia="Calibri" w:hAnsi="Gothic720 BT" w:cs="Times New Roman"/>
        </w:rPr>
        <w:t xml:space="preserve"> Quienes funjan como titulares de las áreas del Instituto tendrán bajo su responsabilidad registrar y controlar la documentación que les corresponda de su área, para ello, la Secretaría Ejecutiva, a través del área de Servicios Generales, habilitará el espacio en las instalaciones que se requieran y sean materialmente posibles.</w:t>
      </w:r>
    </w:p>
    <w:p w:rsidR="000C0033" w:rsidRPr="000C0033" w:rsidRDefault="000C0033" w:rsidP="000C0033">
      <w:pPr>
        <w:contextualSpacing/>
        <w:jc w:val="both"/>
        <w:rPr>
          <w:rFonts w:ascii="Gothic720 BT" w:eastAsia="Calibri" w:hAnsi="Gothic720 BT" w:cs="Times New Roman"/>
        </w:rPr>
      </w:pPr>
    </w:p>
    <w:p w:rsidR="000C0033" w:rsidRPr="000C0033" w:rsidRDefault="000C0033" w:rsidP="000C0033">
      <w:pPr>
        <w:contextualSpacing/>
        <w:jc w:val="both"/>
        <w:rPr>
          <w:rFonts w:ascii="Gothic720 BT" w:eastAsia="Calibri" w:hAnsi="Gothic720 BT" w:cs="Times New Roman"/>
        </w:rPr>
      </w:pPr>
      <w:r w:rsidRPr="000C0033">
        <w:rPr>
          <w:rFonts w:ascii="Gothic720 BT" w:eastAsia="Calibri" w:hAnsi="Gothic720 BT" w:cs="Times New Roman"/>
          <w:b/>
        </w:rPr>
        <w:t>Artículo 62.</w:t>
      </w:r>
      <w:r w:rsidRPr="000C0033">
        <w:rPr>
          <w:rFonts w:ascii="Gothic720 BT" w:eastAsia="Calibri" w:hAnsi="Gothic720 BT" w:cs="Times New Roman"/>
        </w:rPr>
        <w:t xml:space="preserve"> Cada área del Instituto deberá conservar ordenado el espacio de la bodega que le sea asignado y adecuado para la recepción, organización y resguardo temporal de los archivos. Además, deberá efectuar por lo menos una vez por año, una revisión para depurar la documentación que ya no sea necesaria tener bajo resguardo. </w:t>
      </w:r>
    </w:p>
    <w:p w:rsidR="00C455F3" w:rsidRDefault="00C455F3" w:rsidP="000C0033">
      <w:pPr>
        <w:pStyle w:val="Sinespaciado"/>
        <w:jc w:val="center"/>
        <w:rPr>
          <w:rFonts w:ascii="Gothic720 BT" w:eastAsia="Arial" w:hAnsi="Gothic720 BT" w:cs="Arial"/>
          <w:b/>
          <w:spacing w:val="-1"/>
        </w:rPr>
      </w:pPr>
    </w:p>
    <w:p w:rsidR="000C0033" w:rsidRPr="000C0033" w:rsidRDefault="000C0033" w:rsidP="000C0033">
      <w:pPr>
        <w:pStyle w:val="Sinespaciado"/>
        <w:jc w:val="center"/>
        <w:rPr>
          <w:rFonts w:ascii="Gothic720 BT" w:eastAsia="Arial" w:hAnsi="Gothic720 BT" w:cs="Arial"/>
          <w:b/>
          <w:spacing w:val="-1"/>
        </w:rPr>
      </w:pPr>
      <w:r w:rsidRPr="000C0033">
        <w:rPr>
          <w:rFonts w:ascii="Gothic720 BT" w:eastAsia="Arial" w:hAnsi="Gothic720 BT" w:cs="Arial"/>
          <w:b/>
          <w:spacing w:val="-1"/>
        </w:rPr>
        <w:t>TRANSITORIOS</w:t>
      </w:r>
    </w:p>
    <w:p w:rsidR="000C0033" w:rsidRPr="000C0033" w:rsidRDefault="000C0033" w:rsidP="000C0033">
      <w:pPr>
        <w:pStyle w:val="Sinespaciado"/>
        <w:jc w:val="both"/>
        <w:rPr>
          <w:rFonts w:ascii="Gothic720 BT" w:eastAsia="Arial" w:hAnsi="Gothic720 BT" w:cs="Arial"/>
          <w:b/>
        </w:rPr>
      </w:pPr>
    </w:p>
    <w:p w:rsidR="000C0033" w:rsidRPr="000C0033" w:rsidRDefault="000C0033" w:rsidP="000C0033">
      <w:pPr>
        <w:pStyle w:val="Sinespaciado"/>
        <w:jc w:val="both"/>
        <w:rPr>
          <w:rFonts w:ascii="Gothic720 BT" w:eastAsia="Arial" w:hAnsi="Gothic720 BT" w:cs="Arial"/>
        </w:rPr>
      </w:pPr>
      <w:r w:rsidRPr="000C0033">
        <w:rPr>
          <w:rFonts w:ascii="Gothic720 BT" w:eastAsia="Arial" w:hAnsi="Gothic720 BT" w:cs="Arial"/>
          <w:b/>
        </w:rPr>
        <w:t xml:space="preserve">Artículo primero. </w:t>
      </w:r>
      <w:r w:rsidRPr="000C0033">
        <w:rPr>
          <w:rFonts w:ascii="Gothic720 BT" w:eastAsia="Arial" w:hAnsi="Gothic720 BT" w:cs="Arial"/>
        </w:rPr>
        <w:t>Se abroga el Reglamento Administrativo y de Control del Gasto del Instituto Electoral de Querétaro.</w:t>
      </w:r>
    </w:p>
    <w:p w:rsidR="000C0033" w:rsidRPr="000C0033" w:rsidRDefault="000C0033" w:rsidP="000C0033">
      <w:pPr>
        <w:pStyle w:val="Sinespaciado"/>
        <w:jc w:val="both"/>
        <w:rPr>
          <w:rFonts w:ascii="Gothic720 BT" w:eastAsia="Arial" w:hAnsi="Gothic720 BT" w:cs="Arial"/>
        </w:rPr>
      </w:pPr>
    </w:p>
    <w:p w:rsidR="000C0033" w:rsidRPr="000C0033" w:rsidRDefault="000C0033" w:rsidP="000C0033">
      <w:pPr>
        <w:pStyle w:val="Sinespaciado"/>
        <w:jc w:val="both"/>
        <w:rPr>
          <w:rFonts w:ascii="Gothic720 BT" w:eastAsia="Arial" w:hAnsi="Gothic720 BT" w:cs="Arial"/>
        </w:rPr>
      </w:pPr>
      <w:r w:rsidRPr="000C0033">
        <w:rPr>
          <w:rFonts w:ascii="Gothic720 BT" w:eastAsia="Arial" w:hAnsi="Gothic720 BT" w:cs="Arial"/>
          <w:b/>
        </w:rPr>
        <w:t xml:space="preserve">Artículo segundo. </w:t>
      </w:r>
      <w:r w:rsidRPr="000C0033">
        <w:rPr>
          <w:rFonts w:ascii="Gothic720 BT" w:eastAsia="Arial" w:hAnsi="Gothic720 BT" w:cs="Arial"/>
        </w:rPr>
        <w:t>Los presentes Lineamientos entrarán en vigor, una vez que sean aprobados por el Consejo General.</w:t>
      </w:r>
    </w:p>
    <w:p w:rsidR="000C0033" w:rsidRPr="000C0033" w:rsidRDefault="000C0033" w:rsidP="000C0033">
      <w:pPr>
        <w:pStyle w:val="Sinespaciado"/>
        <w:jc w:val="both"/>
        <w:rPr>
          <w:rFonts w:ascii="Gothic720 BT" w:eastAsia="Arial" w:hAnsi="Gothic720 BT" w:cs="Arial"/>
        </w:rPr>
      </w:pPr>
    </w:p>
    <w:p w:rsidR="000C0033" w:rsidRPr="000C0033" w:rsidRDefault="000C0033" w:rsidP="000C0033">
      <w:pPr>
        <w:pStyle w:val="Sinespaciado"/>
        <w:jc w:val="both"/>
        <w:rPr>
          <w:rFonts w:ascii="Gothic720 BT" w:eastAsia="Arial" w:hAnsi="Gothic720 BT" w:cs="Arial"/>
          <w:b/>
        </w:rPr>
      </w:pPr>
      <w:r w:rsidRPr="000C0033">
        <w:rPr>
          <w:rFonts w:ascii="Gothic720 BT" w:eastAsia="Arial" w:hAnsi="Gothic720 BT" w:cs="Arial"/>
          <w:b/>
        </w:rPr>
        <w:t xml:space="preserve">Artículo tercero. </w:t>
      </w:r>
      <w:r w:rsidRPr="000C0033">
        <w:rPr>
          <w:rFonts w:ascii="Gothic720 BT" w:eastAsia="Arial" w:hAnsi="Gothic720 BT" w:cs="Arial"/>
        </w:rPr>
        <w:t>Los asuntos que se encuentren en trámite al momento de la entrada en vigor de los presentes Lineamientos, continuarán hasta su terminación de conformidad con las reglas vigentes al momento de su inicio.</w:t>
      </w:r>
    </w:p>
    <w:p w:rsidR="000C0033" w:rsidRPr="000C0033" w:rsidRDefault="000C0033" w:rsidP="000C0033">
      <w:pPr>
        <w:pStyle w:val="Sinespaciado"/>
        <w:jc w:val="both"/>
        <w:rPr>
          <w:rFonts w:ascii="Gothic720 BT" w:eastAsia="Arial" w:hAnsi="Gothic720 BT" w:cs="Arial"/>
        </w:rPr>
      </w:pPr>
    </w:p>
    <w:p w:rsidR="000C0033" w:rsidRDefault="000C0033" w:rsidP="000C0033">
      <w:pPr>
        <w:pStyle w:val="Sinespaciado"/>
        <w:jc w:val="both"/>
        <w:rPr>
          <w:rFonts w:ascii="Gothic720 BT" w:eastAsia="Arial" w:hAnsi="Gothic720 BT" w:cs="Arial"/>
        </w:rPr>
      </w:pPr>
      <w:r w:rsidRPr="000C0033">
        <w:rPr>
          <w:rFonts w:ascii="Gothic720 BT" w:eastAsia="Arial" w:hAnsi="Gothic720 BT" w:cs="Arial"/>
          <w:b/>
        </w:rPr>
        <w:t xml:space="preserve">Artículo cuarto. </w:t>
      </w:r>
      <w:r w:rsidRPr="000C0033">
        <w:rPr>
          <w:rFonts w:ascii="Gothic720 BT" w:eastAsia="Arial" w:hAnsi="Gothic720 BT" w:cs="Arial"/>
        </w:rPr>
        <w:t xml:space="preserve"> Hasta en tanto se apruebe el Catálogo de Cargos y Puestos de la Rama Administrativa del Instituto, las áreas de Recursos Humanos y Financieros, así como de Servicios Generales tendrán las atribuciones y responsabilidades siguientes:</w:t>
      </w:r>
    </w:p>
    <w:p w:rsidR="00C455F3" w:rsidRDefault="00C455F3" w:rsidP="000C0033">
      <w:pPr>
        <w:pStyle w:val="Sinespaciado"/>
        <w:jc w:val="both"/>
        <w:rPr>
          <w:rFonts w:ascii="Gothic720 BT" w:eastAsia="Arial" w:hAnsi="Gothic720 BT" w:cs="Arial"/>
        </w:rPr>
      </w:pPr>
    </w:p>
    <w:p w:rsidR="00C455F3" w:rsidRDefault="00C455F3" w:rsidP="000C0033">
      <w:pPr>
        <w:pStyle w:val="Sinespaciado"/>
        <w:jc w:val="both"/>
        <w:rPr>
          <w:rFonts w:ascii="Gothic720 BT" w:eastAsia="Arial" w:hAnsi="Gothic720 BT" w:cs="Arial"/>
        </w:rPr>
      </w:pPr>
    </w:p>
    <w:p w:rsidR="00C455F3" w:rsidRPr="000C0033" w:rsidRDefault="00C455F3" w:rsidP="000C0033">
      <w:pPr>
        <w:pStyle w:val="Sinespaciado"/>
        <w:jc w:val="both"/>
        <w:rPr>
          <w:rFonts w:ascii="Gothic720 BT" w:eastAsia="Arial" w:hAnsi="Gothic720 BT" w:cs="Arial"/>
        </w:rPr>
      </w:pPr>
    </w:p>
    <w:p w:rsidR="000C0033" w:rsidRPr="000C0033" w:rsidRDefault="000C0033" w:rsidP="000C0033">
      <w:pPr>
        <w:jc w:val="both"/>
        <w:rPr>
          <w:rFonts w:ascii="Gothic720 BT" w:hAnsi="Gothic720 BT"/>
        </w:rPr>
      </w:pPr>
    </w:p>
    <w:p w:rsidR="000C0033" w:rsidRPr="000C0033" w:rsidRDefault="000C0033" w:rsidP="000C0033">
      <w:pPr>
        <w:pStyle w:val="Prrafodelista"/>
        <w:widowControl w:val="0"/>
        <w:numPr>
          <w:ilvl w:val="0"/>
          <w:numId w:val="26"/>
        </w:numPr>
        <w:ind w:left="567" w:hanging="490"/>
        <w:contextualSpacing w:val="0"/>
        <w:jc w:val="both"/>
        <w:rPr>
          <w:rFonts w:ascii="Gothic720 BT" w:hAnsi="Gothic720 BT"/>
        </w:rPr>
      </w:pPr>
      <w:r w:rsidRPr="000C0033">
        <w:rPr>
          <w:rFonts w:ascii="Gothic720 BT" w:hAnsi="Gothic720 BT"/>
        </w:rPr>
        <w:t>En materia de Recursos Humanos:</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Proponer el calendario anual de los pagos ordinarios y extraordinarios de la nómina;</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Generar la nómina quincenal del personal en el sistema contable-administrativo respectivo, así como los pagos anuales de prestaciones y finiquitos;</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Integrar y resguardar los expedientes del personal;</w:t>
      </w:r>
    </w:p>
    <w:p w:rsidR="000C0033" w:rsidRPr="00C455F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Elaborar y efectuar los pagos de impuestos retenidos al personal y los que correspondan como obligación patronal establecidos en las leyes vigentes;</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Ejecutar las modificaciones salariales, así como las altas y bajas de personal ante el Instituto Mexicano del Seguro Social;</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Proporcionar la información contable, financiera y presupuestal de recursos humanos, dentro de los primeros quince días naturales de cada mes;</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Elaborar las constancias requeridas, y</w:t>
      </w:r>
    </w:p>
    <w:p w:rsidR="000C0033" w:rsidRPr="000C0033" w:rsidRDefault="000C0033" w:rsidP="006B1373">
      <w:pPr>
        <w:pStyle w:val="Prrafodelista"/>
        <w:widowControl w:val="0"/>
        <w:numPr>
          <w:ilvl w:val="0"/>
          <w:numId w:val="27"/>
        </w:numPr>
        <w:ind w:left="851"/>
        <w:contextualSpacing w:val="0"/>
        <w:jc w:val="both"/>
        <w:rPr>
          <w:rFonts w:ascii="Gothic720 BT" w:hAnsi="Gothic720 BT"/>
        </w:rPr>
      </w:pPr>
      <w:r w:rsidRPr="000C0033">
        <w:rPr>
          <w:rFonts w:ascii="Gothic720 BT" w:hAnsi="Gothic720 BT"/>
        </w:rPr>
        <w:t>Las demás que le confieran la Coordinación Administrativa y la normatividad aplicable.</w:t>
      </w:r>
    </w:p>
    <w:p w:rsidR="000C0033" w:rsidRPr="000C0033" w:rsidRDefault="000C0033" w:rsidP="000C0033">
      <w:pPr>
        <w:pStyle w:val="Prrafodelista"/>
        <w:widowControl w:val="0"/>
        <w:numPr>
          <w:ilvl w:val="0"/>
          <w:numId w:val="26"/>
        </w:numPr>
        <w:ind w:left="567" w:hanging="425"/>
        <w:contextualSpacing w:val="0"/>
        <w:jc w:val="both"/>
        <w:rPr>
          <w:rFonts w:ascii="Gothic720 BT" w:hAnsi="Gothic720 BT"/>
        </w:rPr>
      </w:pPr>
      <w:r w:rsidRPr="000C0033">
        <w:rPr>
          <w:rFonts w:ascii="Gothic720 BT" w:hAnsi="Gothic720 BT"/>
        </w:rPr>
        <w:t>En materia de Recursos Financieros:</w:t>
      </w:r>
    </w:p>
    <w:p w:rsidR="000C0033" w:rsidRPr="000C0033" w:rsidRDefault="000C0033" w:rsidP="006B1373">
      <w:pPr>
        <w:pStyle w:val="Prrafodelista"/>
        <w:widowControl w:val="0"/>
        <w:numPr>
          <w:ilvl w:val="0"/>
          <w:numId w:val="28"/>
        </w:numPr>
        <w:ind w:left="851"/>
        <w:contextualSpacing w:val="0"/>
        <w:jc w:val="both"/>
        <w:rPr>
          <w:rFonts w:ascii="Gothic720 BT" w:hAnsi="Gothic720 BT"/>
        </w:rPr>
      </w:pPr>
      <w:r w:rsidRPr="000C0033">
        <w:rPr>
          <w:rFonts w:ascii="Gothic720 BT" w:hAnsi="Gothic720 BT"/>
        </w:rPr>
        <w:t>Elaborar e integrar los estad</w:t>
      </w:r>
      <w:r w:rsidR="00E12258">
        <w:rPr>
          <w:rFonts w:ascii="Gothic720 BT" w:hAnsi="Gothic720 BT"/>
        </w:rPr>
        <w:t>os financieros de acuerdo a la L</w:t>
      </w:r>
      <w:r w:rsidRPr="000C0033">
        <w:rPr>
          <w:rFonts w:ascii="Gothic720 BT" w:hAnsi="Gothic720 BT"/>
        </w:rPr>
        <w:t>ey General de Contabilidad, con sus respectivos soportes, así como conciliaciones bancarias y el arqueo de caja chica, entre otros;</w:t>
      </w:r>
    </w:p>
    <w:p w:rsidR="000C0033" w:rsidRPr="000C0033" w:rsidRDefault="000C0033" w:rsidP="006B1373">
      <w:pPr>
        <w:pStyle w:val="Prrafodelista"/>
        <w:widowControl w:val="0"/>
        <w:numPr>
          <w:ilvl w:val="0"/>
          <w:numId w:val="28"/>
        </w:numPr>
        <w:ind w:left="851"/>
        <w:contextualSpacing w:val="0"/>
        <w:jc w:val="both"/>
        <w:rPr>
          <w:rFonts w:ascii="Gothic720 BT" w:hAnsi="Gothic720 BT"/>
        </w:rPr>
      </w:pPr>
      <w:r w:rsidRPr="000C0033">
        <w:rPr>
          <w:rFonts w:ascii="Gothic720 BT" w:hAnsi="Gothic720 BT"/>
        </w:rPr>
        <w:t>Ejecutar en el sistema contable administrativo las pólizas de ingresos, egresos y diario, con sus respaldos documentales;</w:t>
      </w:r>
    </w:p>
    <w:p w:rsidR="000C0033" w:rsidRPr="000C0033" w:rsidRDefault="000C0033" w:rsidP="006B1373">
      <w:pPr>
        <w:pStyle w:val="Prrafodelista"/>
        <w:widowControl w:val="0"/>
        <w:numPr>
          <w:ilvl w:val="0"/>
          <w:numId w:val="28"/>
        </w:numPr>
        <w:ind w:left="851"/>
        <w:contextualSpacing w:val="0"/>
        <w:jc w:val="both"/>
        <w:rPr>
          <w:rFonts w:ascii="Gothic720 BT" w:hAnsi="Gothic720 BT"/>
        </w:rPr>
      </w:pPr>
      <w:r w:rsidRPr="000C0033">
        <w:rPr>
          <w:rFonts w:ascii="Gothic720 BT" w:hAnsi="Gothic720 BT"/>
        </w:rPr>
        <w:t>Verificar que los comprobantes fiscales emitidos a nombre del Instituto, reúnan  los requisitos establecidos en el Código Fiscal de la Federación;</w:t>
      </w:r>
    </w:p>
    <w:p w:rsidR="000C0033" w:rsidRPr="000C0033" w:rsidRDefault="000C0033" w:rsidP="006B1373">
      <w:pPr>
        <w:pStyle w:val="Prrafodelista"/>
        <w:widowControl w:val="0"/>
        <w:numPr>
          <w:ilvl w:val="0"/>
          <w:numId w:val="28"/>
        </w:numPr>
        <w:ind w:left="851"/>
        <w:contextualSpacing w:val="0"/>
        <w:jc w:val="both"/>
        <w:rPr>
          <w:rFonts w:ascii="Gothic720 BT" w:hAnsi="Gothic720 BT"/>
        </w:rPr>
      </w:pPr>
      <w:r w:rsidRPr="000C0033">
        <w:rPr>
          <w:rFonts w:ascii="Gothic720 BT" w:hAnsi="Gothic720 BT"/>
        </w:rPr>
        <w:t>Elaborar cheques y transferencias bancarias necesarias para cumplir con los diversos compromisos del Instituto;</w:t>
      </w:r>
    </w:p>
    <w:p w:rsidR="000C0033" w:rsidRPr="000C0033" w:rsidRDefault="000C0033" w:rsidP="006B1373">
      <w:pPr>
        <w:pStyle w:val="Prrafodelista"/>
        <w:widowControl w:val="0"/>
        <w:numPr>
          <w:ilvl w:val="0"/>
          <w:numId w:val="28"/>
        </w:numPr>
        <w:ind w:left="851"/>
        <w:contextualSpacing w:val="0"/>
        <w:jc w:val="both"/>
        <w:rPr>
          <w:rFonts w:ascii="Gothic720 BT" w:hAnsi="Gothic720 BT"/>
        </w:rPr>
      </w:pPr>
      <w:r w:rsidRPr="000C0033">
        <w:rPr>
          <w:rFonts w:ascii="Gothic720 BT" w:hAnsi="Gothic720 BT"/>
        </w:rPr>
        <w:t>Invertir los recursos del Instituto de acuerdo a la liquidez bancaria sin perjuicio de la operación, y</w:t>
      </w:r>
    </w:p>
    <w:p w:rsidR="00C455F3" w:rsidRPr="00D95586" w:rsidRDefault="000C0033" w:rsidP="00C455F3">
      <w:pPr>
        <w:pStyle w:val="Prrafodelista"/>
        <w:widowControl w:val="0"/>
        <w:numPr>
          <w:ilvl w:val="0"/>
          <w:numId w:val="28"/>
        </w:numPr>
        <w:ind w:left="851"/>
        <w:contextualSpacing w:val="0"/>
        <w:jc w:val="both"/>
        <w:rPr>
          <w:rFonts w:ascii="Gothic720 BT" w:hAnsi="Gothic720 BT"/>
        </w:rPr>
      </w:pPr>
      <w:r w:rsidRPr="000C0033">
        <w:rPr>
          <w:rFonts w:ascii="Gothic720 BT" w:hAnsi="Gothic720 BT"/>
        </w:rPr>
        <w:t>Las demás que le confiera la Coordinación Administrativa y la normatividad aplicable.</w:t>
      </w:r>
    </w:p>
    <w:p w:rsidR="000C0033" w:rsidRPr="000C0033" w:rsidRDefault="000C0033" w:rsidP="000C0033">
      <w:pPr>
        <w:pStyle w:val="Prrafodelista"/>
        <w:widowControl w:val="0"/>
        <w:numPr>
          <w:ilvl w:val="0"/>
          <w:numId w:val="26"/>
        </w:numPr>
        <w:ind w:firstLine="862"/>
        <w:contextualSpacing w:val="0"/>
        <w:jc w:val="both"/>
        <w:rPr>
          <w:rFonts w:ascii="Gothic720 BT" w:hAnsi="Gothic720 BT"/>
        </w:rPr>
      </w:pPr>
      <w:r w:rsidRPr="000C0033">
        <w:rPr>
          <w:rFonts w:ascii="Gothic720 BT" w:hAnsi="Gothic720 BT"/>
        </w:rPr>
        <w:lastRenderedPageBreak/>
        <w:t>En materia de Servicios Generales: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Integrar y actualizar anualmente el padrón de proveedores;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Recibir y relacionar las requisiciones de las áreas del Instituto, para el suministro de los insumos, bienes o servicios de acuerdo a lo establecido en el Programa Operativo Anual aprobado por el Consejo General;</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Solicitar cotizaciones a proveedores, con base en la normatividad establecida y que deriven de sus competencias;</w:t>
      </w:r>
    </w:p>
    <w:p w:rsidR="000C0033" w:rsidRPr="00C455F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Elaborar el cuadro comparativo de las adquisiciones, en caso de requerirse más de una cotización;</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Abastecer a las áreas de los insumos, materiales y servicios solicitados;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Verificar que los comprobantes fiscales que le sean entregados en razón de sus funciones, contengan los requisitos que señala el Código Fiscal de la Federación;</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Proveer de mobiliario y equipo que se requiera en las áreas del Instituto;</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Registrar y controlar los movimientos sobre mobiliario y equipo para conservar actualizado el inventario del activo fijo, así como de los resguardos;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Programar y ejecutar el mantenimiento del parque vehicular;</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Planear y organizar el equipamiento de los consejos distritales y municipales;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Establecer y ejecutar la logística para el abastecimiento de materiales y servicios a los consejos distritales y municipales;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Verificar la entrega-recepción de bienes muebles de los consejos distritales y municipales, así como los resguardos;</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Remitir el listado de proveedores vigente al Comité, a efecto de dar cumplimiento a la normatividad correspondiente;</w:t>
      </w:r>
    </w:p>
    <w:p w:rsidR="000C0033" w:rsidRPr="000C0033" w:rsidRDefault="000C0033" w:rsidP="006B1373">
      <w:pPr>
        <w:pStyle w:val="Prrafodelista"/>
        <w:widowControl w:val="0"/>
        <w:numPr>
          <w:ilvl w:val="0"/>
          <w:numId w:val="29"/>
        </w:numPr>
        <w:ind w:left="851"/>
        <w:contextualSpacing w:val="0"/>
        <w:jc w:val="both"/>
        <w:rPr>
          <w:rFonts w:ascii="Gothic720 BT" w:hAnsi="Gothic720 BT"/>
        </w:rPr>
      </w:pPr>
      <w:r w:rsidRPr="000C0033">
        <w:rPr>
          <w:rFonts w:ascii="Gothic720 BT" w:hAnsi="Gothic720 BT"/>
        </w:rPr>
        <w:t>Elaborar la conciliación del activo fijo para la revisión de la cuenta pública, y</w:t>
      </w:r>
    </w:p>
    <w:p w:rsidR="000C0033" w:rsidRPr="000C0033" w:rsidRDefault="000C0033" w:rsidP="006B1373">
      <w:pPr>
        <w:pStyle w:val="Prrafodelista"/>
        <w:widowControl w:val="0"/>
        <w:numPr>
          <w:ilvl w:val="0"/>
          <w:numId w:val="29"/>
        </w:numPr>
        <w:ind w:left="851"/>
        <w:contextualSpacing w:val="0"/>
        <w:jc w:val="both"/>
        <w:rPr>
          <w:rFonts w:ascii="Gothic720 BT" w:hAnsi="Gothic720 BT"/>
          <w:b/>
        </w:rPr>
      </w:pPr>
      <w:r w:rsidRPr="000C0033">
        <w:rPr>
          <w:rFonts w:ascii="Gothic720 BT" w:hAnsi="Gothic720 BT"/>
        </w:rPr>
        <w:t>Las demás que le confieran la Coordinación Administrativa y la normatividad aplicable.</w:t>
      </w:r>
    </w:p>
    <w:p w:rsidR="000C0033" w:rsidRPr="00C455F3" w:rsidRDefault="000C0033" w:rsidP="000C0033">
      <w:pPr>
        <w:pStyle w:val="Sinespaciado"/>
        <w:jc w:val="both"/>
        <w:rPr>
          <w:rFonts w:ascii="Gothic720 BT" w:hAnsi="Gothic720 BT"/>
        </w:rPr>
      </w:pPr>
      <w:r w:rsidRPr="000C0033">
        <w:rPr>
          <w:rFonts w:ascii="Gothic720 BT" w:eastAsia="Arial" w:hAnsi="Gothic720 BT" w:cs="Arial"/>
          <w:b/>
        </w:rPr>
        <w:t xml:space="preserve">Artículo quinto. </w:t>
      </w:r>
      <w:r w:rsidRPr="000C0033">
        <w:rPr>
          <w:rFonts w:ascii="Gothic720 BT" w:hAnsi="Gothic720 BT"/>
        </w:rPr>
        <w:t xml:space="preserve">Publíquese en el Periódico Oficial de Gobierno del Estado </w:t>
      </w:r>
      <w:r w:rsidR="006B1373">
        <w:rPr>
          <w:rFonts w:ascii="Gothic720 BT" w:hAnsi="Gothic720 BT"/>
        </w:rPr>
        <w:t>“</w:t>
      </w:r>
      <w:r w:rsidRPr="00C455F3">
        <w:rPr>
          <w:rFonts w:ascii="Gothic720 BT" w:hAnsi="Gothic720 BT"/>
        </w:rPr>
        <w:t>La Sombra de Arteaga</w:t>
      </w:r>
      <w:r w:rsidR="006B1373">
        <w:rPr>
          <w:rFonts w:ascii="Gothic720 BT" w:hAnsi="Gothic720 BT"/>
        </w:rPr>
        <w:t>”</w:t>
      </w:r>
      <w:r w:rsidRPr="00C455F3">
        <w:rPr>
          <w:rFonts w:ascii="Gothic720 BT" w:hAnsi="Gothic720 BT"/>
        </w:rPr>
        <w:t>.</w:t>
      </w:r>
    </w:p>
    <w:p w:rsidR="002D5716" w:rsidRPr="000C0033" w:rsidRDefault="002D5716">
      <w:pPr>
        <w:rPr>
          <w:rFonts w:ascii="Gothic720 BT" w:hAnsi="Gothic720 BT"/>
        </w:rPr>
      </w:pPr>
    </w:p>
    <w:sectPr w:rsidR="002D5716" w:rsidRPr="000C0033" w:rsidSect="003B70E0">
      <w:headerReference w:type="default" r:id="rId8"/>
      <w:footerReference w:type="default" r:id="rId9"/>
      <w:pgSz w:w="12240" w:h="15840"/>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3D" w:rsidRDefault="00354A3D" w:rsidP="001745D1">
      <w:pPr>
        <w:spacing w:after="0" w:line="240" w:lineRule="auto"/>
      </w:pPr>
      <w:r>
        <w:separator/>
      </w:r>
    </w:p>
  </w:endnote>
  <w:endnote w:type="continuationSeparator" w:id="0">
    <w:p w:rsidR="00354A3D" w:rsidRDefault="00354A3D" w:rsidP="00174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othic725 Bd BT">
    <w:panose1 w:val="020B0604020203020204"/>
    <w:charset w:val="00"/>
    <w:family w:val="swiss"/>
    <w:pitch w:val="variable"/>
    <w:sig w:usb0="00000087" w:usb1="00000000" w:usb2="00000000" w:usb3="00000000" w:csb0="0000001B" w:csb1="00000000"/>
  </w:font>
  <w:font w:name="Gothic720 BT">
    <w:panose1 w:val="020C0603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07459"/>
      <w:docPartObj>
        <w:docPartGallery w:val="Page Numbers (Bottom of Page)"/>
        <w:docPartUnique/>
      </w:docPartObj>
    </w:sdtPr>
    <w:sdtEndPr/>
    <w:sdtContent>
      <w:p w:rsidR="001745D1" w:rsidRDefault="001745D1">
        <w:pPr>
          <w:pStyle w:val="Piedepgina"/>
          <w:jc w:val="right"/>
        </w:pPr>
        <w:r w:rsidRPr="001745D1">
          <w:rPr>
            <w:rFonts w:ascii="Gothic720 BT" w:hAnsi="Gothic720 BT"/>
          </w:rPr>
          <w:fldChar w:fldCharType="begin"/>
        </w:r>
        <w:r w:rsidRPr="001745D1">
          <w:rPr>
            <w:rFonts w:ascii="Gothic720 BT" w:hAnsi="Gothic720 BT"/>
          </w:rPr>
          <w:instrText>PAGE   \* MERGEFORMAT</w:instrText>
        </w:r>
        <w:r w:rsidRPr="001745D1">
          <w:rPr>
            <w:rFonts w:ascii="Gothic720 BT" w:hAnsi="Gothic720 BT"/>
          </w:rPr>
          <w:fldChar w:fldCharType="separate"/>
        </w:r>
        <w:r w:rsidR="00B35AEB" w:rsidRPr="00B35AEB">
          <w:rPr>
            <w:rFonts w:ascii="Gothic720 BT" w:hAnsi="Gothic720 BT"/>
            <w:noProof/>
            <w:lang w:val="es-ES"/>
          </w:rPr>
          <w:t>1</w:t>
        </w:r>
        <w:r w:rsidRPr="001745D1">
          <w:rPr>
            <w:rFonts w:ascii="Gothic720 BT" w:hAnsi="Gothic720 BT"/>
          </w:rPr>
          <w:fldChar w:fldCharType="end"/>
        </w:r>
      </w:p>
    </w:sdtContent>
  </w:sdt>
  <w:p w:rsidR="001745D1" w:rsidRDefault="001745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3D" w:rsidRDefault="00354A3D" w:rsidP="001745D1">
      <w:pPr>
        <w:spacing w:after="0" w:line="240" w:lineRule="auto"/>
      </w:pPr>
      <w:r>
        <w:separator/>
      </w:r>
    </w:p>
  </w:footnote>
  <w:footnote w:type="continuationSeparator" w:id="0">
    <w:p w:rsidR="00354A3D" w:rsidRDefault="00354A3D" w:rsidP="00174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4"/>
      <w:gridCol w:w="1417"/>
      <w:gridCol w:w="3767"/>
    </w:tblGrid>
    <w:tr w:rsidR="00B35AEB" w:rsidTr="009E7E10">
      <w:tc>
        <w:tcPr>
          <w:tcW w:w="3794" w:type="dxa"/>
          <w:vAlign w:val="center"/>
        </w:tcPr>
        <w:p w:rsidR="00B35AEB" w:rsidRPr="00EA18DF" w:rsidRDefault="00B35AEB" w:rsidP="009E7E10">
          <w:pPr>
            <w:pStyle w:val="Encabezado"/>
            <w:jc w:val="center"/>
            <w:rPr>
              <w:sz w:val="16"/>
              <w:szCs w:val="16"/>
            </w:rPr>
          </w:pPr>
          <w:r w:rsidRPr="00EA18DF">
            <w:rPr>
              <w:sz w:val="16"/>
              <w:szCs w:val="16"/>
            </w:rPr>
            <w:t>Aprobado en sesión ordinaria del Consejo General</w:t>
          </w:r>
        </w:p>
      </w:tc>
      <w:tc>
        <w:tcPr>
          <w:tcW w:w="1417" w:type="dxa"/>
          <w:vAlign w:val="center"/>
        </w:tcPr>
        <w:p w:rsidR="00B35AEB" w:rsidRPr="00EA18DF" w:rsidRDefault="00B35AEB" w:rsidP="009E7E10">
          <w:pPr>
            <w:pStyle w:val="Encabezado"/>
            <w:jc w:val="center"/>
            <w:rPr>
              <w:sz w:val="16"/>
              <w:szCs w:val="16"/>
            </w:rPr>
          </w:pPr>
        </w:p>
      </w:tc>
      <w:tc>
        <w:tcPr>
          <w:tcW w:w="3767" w:type="dxa"/>
          <w:vAlign w:val="center"/>
        </w:tcPr>
        <w:p w:rsidR="00B35AEB" w:rsidRPr="00EA18DF" w:rsidRDefault="00B35AEB" w:rsidP="009E7E10">
          <w:pPr>
            <w:pStyle w:val="Encabezado"/>
            <w:jc w:val="center"/>
            <w:rPr>
              <w:sz w:val="16"/>
              <w:szCs w:val="16"/>
            </w:rPr>
          </w:pPr>
          <w:r w:rsidRPr="00EA18DF">
            <w:rPr>
              <w:sz w:val="16"/>
              <w:szCs w:val="16"/>
            </w:rPr>
            <w:t>Fecha: 27 de marzo de 2017</w:t>
          </w:r>
        </w:p>
      </w:tc>
    </w:tr>
  </w:tbl>
  <w:p w:rsidR="00B35AEB" w:rsidRDefault="00B35A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68E"/>
    <w:multiLevelType w:val="hybridMultilevel"/>
    <w:tmpl w:val="87E4CA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8D6254D"/>
    <w:multiLevelType w:val="hybridMultilevel"/>
    <w:tmpl w:val="55FC3A3A"/>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
    <w:nsid w:val="0AA17D47"/>
    <w:multiLevelType w:val="hybridMultilevel"/>
    <w:tmpl w:val="017412A0"/>
    <w:lvl w:ilvl="0" w:tplc="3C9C9B9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B0148D5"/>
    <w:multiLevelType w:val="hybridMultilevel"/>
    <w:tmpl w:val="12CC9AAA"/>
    <w:lvl w:ilvl="0" w:tplc="D3E46B5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D036222"/>
    <w:multiLevelType w:val="hybridMultilevel"/>
    <w:tmpl w:val="41C0B592"/>
    <w:lvl w:ilvl="0" w:tplc="F2C653E8">
      <w:start w:val="1"/>
      <w:numFmt w:val="upperRoman"/>
      <w:lvlText w:val="%1."/>
      <w:lvlJc w:val="left"/>
      <w:pPr>
        <w:ind w:left="-720" w:hanging="720"/>
      </w:pPr>
    </w:lvl>
    <w:lvl w:ilvl="1" w:tplc="080A0019">
      <w:start w:val="1"/>
      <w:numFmt w:val="lowerLetter"/>
      <w:lvlText w:val="%2."/>
      <w:lvlJc w:val="left"/>
      <w:pPr>
        <w:ind w:left="-360" w:hanging="360"/>
      </w:pPr>
    </w:lvl>
    <w:lvl w:ilvl="2" w:tplc="080A001B">
      <w:start w:val="1"/>
      <w:numFmt w:val="lowerRoman"/>
      <w:lvlText w:val="%3."/>
      <w:lvlJc w:val="right"/>
      <w:pPr>
        <w:ind w:left="360" w:hanging="180"/>
      </w:pPr>
    </w:lvl>
    <w:lvl w:ilvl="3" w:tplc="080A000F">
      <w:start w:val="1"/>
      <w:numFmt w:val="decimal"/>
      <w:lvlText w:val="%4."/>
      <w:lvlJc w:val="left"/>
      <w:pPr>
        <w:ind w:left="1080" w:hanging="360"/>
      </w:pPr>
    </w:lvl>
    <w:lvl w:ilvl="4" w:tplc="080A0019">
      <w:start w:val="1"/>
      <w:numFmt w:val="lowerLetter"/>
      <w:lvlText w:val="%5."/>
      <w:lvlJc w:val="left"/>
      <w:pPr>
        <w:ind w:left="1800" w:hanging="360"/>
      </w:pPr>
    </w:lvl>
    <w:lvl w:ilvl="5" w:tplc="080A001B">
      <w:start w:val="1"/>
      <w:numFmt w:val="lowerRoman"/>
      <w:lvlText w:val="%6."/>
      <w:lvlJc w:val="right"/>
      <w:pPr>
        <w:ind w:left="2520" w:hanging="180"/>
      </w:pPr>
    </w:lvl>
    <w:lvl w:ilvl="6" w:tplc="080A000F">
      <w:start w:val="1"/>
      <w:numFmt w:val="decimal"/>
      <w:lvlText w:val="%7."/>
      <w:lvlJc w:val="left"/>
      <w:pPr>
        <w:ind w:left="3240" w:hanging="360"/>
      </w:pPr>
    </w:lvl>
    <w:lvl w:ilvl="7" w:tplc="080A0019">
      <w:start w:val="1"/>
      <w:numFmt w:val="lowerLetter"/>
      <w:lvlText w:val="%8."/>
      <w:lvlJc w:val="left"/>
      <w:pPr>
        <w:ind w:left="3960" w:hanging="360"/>
      </w:pPr>
    </w:lvl>
    <w:lvl w:ilvl="8" w:tplc="080A001B">
      <w:start w:val="1"/>
      <w:numFmt w:val="lowerRoman"/>
      <w:lvlText w:val="%9."/>
      <w:lvlJc w:val="right"/>
      <w:pPr>
        <w:ind w:left="4680" w:hanging="180"/>
      </w:pPr>
    </w:lvl>
  </w:abstractNum>
  <w:abstractNum w:abstractNumId="5">
    <w:nsid w:val="0EA04B80"/>
    <w:multiLevelType w:val="hybridMultilevel"/>
    <w:tmpl w:val="7C462662"/>
    <w:lvl w:ilvl="0" w:tplc="080A0013">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F420993"/>
    <w:multiLevelType w:val="hybridMultilevel"/>
    <w:tmpl w:val="CD888DBA"/>
    <w:lvl w:ilvl="0" w:tplc="172C48F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10314985"/>
    <w:multiLevelType w:val="hybridMultilevel"/>
    <w:tmpl w:val="4922277E"/>
    <w:lvl w:ilvl="0" w:tplc="E1EA7D6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31137B0"/>
    <w:multiLevelType w:val="hybridMultilevel"/>
    <w:tmpl w:val="EBEAFD6A"/>
    <w:lvl w:ilvl="0" w:tplc="69AEB930">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start w:val="1"/>
      <w:numFmt w:val="decimal"/>
      <w:lvlText w:val="%4."/>
      <w:lvlJc w:val="left"/>
      <w:pPr>
        <w:ind w:left="3960" w:hanging="360"/>
      </w:pPr>
    </w:lvl>
    <w:lvl w:ilvl="4" w:tplc="080A0019">
      <w:start w:val="1"/>
      <w:numFmt w:val="lowerLetter"/>
      <w:lvlText w:val="%5."/>
      <w:lvlJc w:val="left"/>
      <w:pPr>
        <w:ind w:left="4680" w:hanging="360"/>
      </w:pPr>
    </w:lvl>
    <w:lvl w:ilvl="5" w:tplc="080A001B">
      <w:start w:val="1"/>
      <w:numFmt w:val="lowerRoman"/>
      <w:lvlText w:val="%6."/>
      <w:lvlJc w:val="right"/>
      <w:pPr>
        <w:ind w:left="5400" w:hanging="180"/>
      </w:pPr>
    </w:lvl>
    <w:lvl w:ilvl="6" w:tplc="080A000F">
      <w:start w:val="1"/>
      <w:numFmt w:val="decimal"/>
      <w:lvlText w:val="%7."/>
      <w:lvlJc w:val="left"/>
      <w:pPr>
        <w:ind w:left="6120" w:hanging="360"/>
      </w:pPr>
    </w:lvl>
    <w:lvl w:ilvl="7" w:tplc="080A0019">
      <w:start w:val="1"/>
      <w:numFmt w:val="lowerLetter"/>
      <w:lvlText w:val="%8."/>
      <w:lvlJc w:val="left"/>
      <w:pPr>
        <w:ind w:left="6840" w:hanging="360"/>
      </w:pPr>
    </w:lvl>
    <w:lvl w:ilvl="8" w:tplc="080A001B">
      <w:start w:val="1"/>
      <w:numFmt w:val="lowerRoman"/>
      <w:lvlText w:val="%9."/>
      <w:lvlJc w:val="right"/>
      <w:pPr>
        <w:ind w:left="7560" w:hanging="180"/>
      </w:pPr>
    </w:lvl>
  </w:abstractNum>
  <w:abstractNum w:abstractNumId="9">
    <w:nsid w:val="153430CD"/>
    <w:multiLevelType w:val="hybridMultilevel"/>
    <w:tmpl w:val="7D4A1274"/>
    <w:lvl w:ilvl="0" w:tplc="F432DA2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70E21F1"/>
    <w:multiLevelType w:val="hybridMultilevel"/>
    <w:tmpl w:val="790C3528"/>
    <w:lvl w:ilvl="0" w:tplc="EB085084">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nsid w:val="17E60F3E"/>
    <w:multiLevelType w:val="hybridMultilevel"/>
    <w:tmpl w:val="FD08BDA8"/>
    <w:lvl w:ilvl="0" w:tplc="4F20E4B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20093AD6"/>
    <w:multiLevelType w:val="hybridMultilevel"/>
    <w:tmpl w:val="020C0402"/>
    <w:lvl w:ilvl="0" w:tplc="79D2CC6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0FE63AF"/>
    <w:multiLevelType w:val="hybridMultilevel"/>
    <w:tmpl w:val="611CE6C0"/>
    <w:lvl w:ilvl="0" w:tplc="3566E8F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1FD23DA"/>
    <w:multiLevelType w:val="hybridMultilevel"/>
    <w:tmpl w:val="A99EBCD6"/>
    <w:lvl w:ilvl="0" w:tplc="DA9651E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2AB31C1"/>
    <w:multiLevelType w:val="hybridMultilevel"/>
    <w:tmpl w:val="C818B4A2"/>
    <w:lvl w:ilvl="0" w:tplc="57B0509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B8E13F3"/>
    <w:multiLevelType w:val="hybridMultilevel"/>
    <w:tmpl w:val="CC6012C2"/>
    <w:lvl w:ilvl="0" w:tplc="2106529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852BF5"/>
    <w:multiLevelType w:val="hybridMultilevel"/>
    <w:tmpl w:val="E34A13EE"/>
    <w:lvl w:ilvl="0" w:tplc="FA24C5C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3C234D1"/>
    <w:multiLevelType w:val="hybridMultilevel"/>
    <w:tmpl w:val="49525E64"/>
    <w:lvl w:ilvl="0" w:tplc="63A2CC8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4E3338EA"/>
    <w:multiLevelType w:val="hybridMultilevel"/>
    <w:tmpl w:val="533A56A2"/>
    <w:lvl w:ilvl="0" w:tplc="99E42C3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D427142"/>
    <w:multiLevelType w:val="hybridMultilevel"/>
    <w:tmpl w:val="AC0A6A1E"/>
    <w:lvl w:ilvl="0" w:tplc="79F647C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13333C6"/>
    <w:multiLevelType w:val="hybridMultilevel"/>
    <w:tmpl w:val="F1A4BF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3F57CF8"/>
    <w:multiLevelType w:val="hybridMultilevel"/>
    <w:tmpl w:val="28EA1AFA"/>
    <w:lvl w:ilvl="0" w:tplc="2A06A8E4">
      <w:start w:val="1"/>
      <w:numFmt w:val="upperRoman"/>
      <w:lvlText w:val="%1."/>
      <w:lvlJc w:val="left"/>
      <w:pPr>
        <w:ind w:left="1080" w:hanging="720"/>
      </w:pPr>
      <w:rPr>
        <w:rFonts w:eastAsia="Arial" w:cs="Arial"/>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640D10E4"/>
    <w:multiLevelType w:val="hybridMultilevel"/>
    <w:tmpl w:val="7070D92A"/>
    <w:lvl w:ilvl="0" w:tplc="711A683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8F71D34"/>
    <w:multiLevelType w:val="hybridMultilevel"/>
    <w:tmpl w:val="08C48D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6A04614D"/>
    <w:multiLevelType w:val="hybridMultilevel"/>
    <w:tmpl w:val="4634A1E8"/>
    <w:lvl w:ilvl="0" w:tplc="AEF2241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76E63957"/>
    <w:multiLevelType w:val="hybridMultilevel"/>
    <w:tmpl w:val="3B800CDE"/>
    <w:lvl w:ilvl="0" w:tplc="63E8204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nsid w:val="77426696"/>
    <w:multiLevelType w:val="hybridMultilevel"/>
    <w:tmpl w:val="0FDA6A78"/>
    <w:lvl w:ilvl="0" w:tplc="28A6CB52">
      <w:start w:val="1"/>
      <w:numFmt w:val="upperRoman"/>
      <w:lvlText w:val="%1."/>
      <w:lvlJc w:val="left"/>
      <w:pPr>
        <w:ind w:left="143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7D3067DD"/>
    <w:multiLevelType w:val="hybridMultilevel"/>
    <w:tmpl w:val="DC50A86A"/>
    <w:lvl w:ilvl="0" w:tplc="0EDA19AC">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33"/>
    <w:rsid w:val="000C0033"/>
    <w:rsid w:val="001745D1"/>
    <w:rsid w:val="001F689F"/>
    <w:rsid w:val="00222D40"/>
    <w:rsid w:val="00255A3E"/>
    <w:rsid w:val="002D5716"/>
    <w:rsid w:val="00354A3D"/>
    <w:rsid w:val="003B70E0"/>
    <w:rsid w:val="003E3178"/>
    <w:rsid w:val="00463F1B"/>
    <w:rsid w:val="004806A1"/>
    <w:rsid w:val="00545AAB"/>
    <w:rsid w:val="00553EA6"/>
    <w:rsid w:val="006943BA"/>
    <w:rsid w:val="006B1373"/>
    <w:rsid w:val="00891C88"/>
    <w:rsid w:val="0089321A"/>
    <w:rsid w:val="009348AE"/>
    <w:rsid w:val="00965CA4"/>
    <w:rsid w:val="00A055A6"/>
    <w:rsid w:val="00A169A0"/>
    <w:rsid w:val="00A51FCA"/>
    <w:rsid w:val="00B32841"/>
    <w:rsid w:val="00B35AEB"/>
    <w:rsid w:val="00BF012A"/>
    <w:rsid w:val="00C455F3"/>
    <w:rsid w:val="00C4584A"/>
    <w:rsid w:val="00C95A60"/>
    <w:rsid w:val="00CA630C"/>
    <w:rsid w:val="00CF7BA2"/>
    <w:rsid w:val="00D54D23"/>
    <w:rsid w:val="00D8266B"/>
    <w:rsid w:val="00D95586"/>
    <w:rsid w:val="00D960D2"/>
    <w:rsid w:val="00DA30D2"/>
    <w:rsid w:val="00DF1600"/>
    <w:rsid w:val="00E12258"/>
    <w:rsid w:val="00E77D97"/>
    <w:rsid w:val="00F3120C"/>
    <w:rsid w:val="00F9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C0033"/>
    <w:pPr>
      <w:ind w:left="720"/>
      <w:contextualSpacing/>
    </w:pPr>
  </w:style>
  <w:style w:type="paragraph" w:styleId="Sinespaciado">
    <w:name w:val="No Spacing"/>
    <w:uiPriority w:val="1"/>
    <w:qFormat/>
    <w:rsid w:val="000C0033"/>
    <w:pPr>
      <w:spacing w:after="0" w:line="240" w:lineRule="auto"/>
    </w:pPr>
  </w:style>
  <w:style w:type="character" w:customStyle="1" w:styleId="PrrafodelistaCar">
    <w:name w:val="Párrafo de lista Car"/>
    <w:link w:val="Prrafodelista"/>
    <w:uiPriority w:val="34"/>
    <w:locked/>
    <w:rsid w:val="000C0033"/>
  </w:style>
  <w:style w:type="paragraph" w:styleId="NormalWeb">
    <w:name w:val="Normal (Web)"/>
    <w:basedOn w:val="Normal"/>
    <w:uiPriority w:val="99"/>
    <w:semiHidden/>
    <w:unhideWhenUsed/>
    <w:rsid w:val="000C003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174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5D1"/>
  </w:style>
  <w:style w:type="paragraph" w:styleId="Piedepgina">
    <w:name w:val="footer"/>
    <w:basedOn w:val="Normal"/>
    <w:link w:val="PiedepginaCar"/>
    <w:uiPriority w:val="99"/>
    <w:unhideWhenUsed/>
    <w:rsid w:val="00174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5D1"/>
  </w:style>
  <w:style w:type="paragraph" w:styleId="Textodeglobo">
    <w:name w:val="Balloon Text"/>
    <w:basedOn w:val="Normal"/>
    <w:link w:val="TextodegloboCar"/>
    <w:uiPriority w:val="99"/>
    <w:semiHidden/>
    <w:unhideWhenUsed/>
    <w:rsid w:val="00D96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0D2"/>
    <w:rPr>
      <w:rFonts w:ascii="Tahoma" w:hAnsi="Tahoma" w:cs="Tahoma"/>
      <w:sz w:val="16"/>
      <w:szCs w:val="16"/>
    </w:rPr>
  </w:style>
  <w:style w:type="table" w:styleId="Tablaconcuadrcula">
    <w:name w:val="Table Grid"/>
    <w:basedOn w:val="Tablanormal"/>
    <w:uiPriority w:val="59"/>
    <w:rsid w:val="00B3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0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C0033"/>
    <w:pPr>
      <w:ind w:left="720"/>
      <w:contextualSpacing/>
    </w:pPr>
  </w:style>
  <w:style w:type="paragraph" w:styleId="Sinespaciado">
    <w:name w:val="No Spacing"/>
    <w:uiPriority w:val="1"/>
    <w:qFormat/>
    <w:rsid w:val="000C0033"/>
    <w:pPr>
      <w:spacing w:after="0" w:line="240" w:lineRule="auto"/>
    </w:pPr>
  </w:style>
  <w:style w:type="character" w:customStyle="1" w:styleId="PrrafodelistaCar">
    <w:name w:val="Párrafo de lista Car"/>
    <w:link w:val="Prrafodelista"/>
    <w:uiPriority w:val="34"/>
    <w:locked/>
    <w:rsid w:val="000C0033"/>
  </w:style>
  <w:style w:type="paragraph" w:styleId="NormalWeb">
    <w:name w:val="Normal (Web)"/>
    <w:basedOn w:val="Normal"/>
    <w:uiPriority w:val="99"/>
    <w:semiHidden/>
    <w:unhideWhenUsed/>
    <w:rsid w:val="000C0033"/>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1745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5D1"/>
  </w:style>
  <w:style w:type="paragraph" w:styleId="Piedepgina">
    <w:name w:val="footer"/>
    <w:basedOn w:val="Normal"/>
    <w:link w:val="PiedepginaCar"/>
    <w:uiPriority w:val="99"/>
    <w:unhideWhenUsed/>
    <w:rsid w:val="001745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5D1"/>
  </w:style>
  <w:style w:type="paragraph" w:styleId="Textodeglobo">
    <w:name w:val="Balloon Text"/>
    <w:basedOn w:val="Normal"/>
    <w:link w:val="TextodegloboCar"/>
    <w:uiPriority w:val="99"/>
    <w:semiHidden/>
    <w:unhideWhenUsed/>
    <w:rsid w:val="00D96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0D2"/>
    <w:rPr>
      <w:rFonts w:ascii="Tahoma" w:hAnsi="Tahoma" w:cs="Tahoma"/>
      <w:sz w:val="16"/>
      <w:szCs w:val="16"/>
    </w:rPr>
  </w:style>
  <w:style w:type="table" w:styleId="Tablaconcuadrcula">
    <w:name w:val="Table Grid"/>
    <w:basedOn w:val="Tablanormal"/>
    <w:uiPriority w:val="59"/>
    <w:rsid w:val="00B35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6596</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rosy.gomez</dc:creator>
  <cp:lastModifiedBy>IEEQ</cp:lastModifiedBy>
  <cp:revision>17</cp:revision>
  <cp:lastPrinted>2017-03-28T20:29:00Z</cp:lastPrinted>
  <dcterms:created xsi:type="dcterms:W3CDTF">2017-03-23T16:43:00Z</dcterms:created>
  <dcterms:modified xsi:type="dcterms:W3CDTF">2017-03-30T01:59:00Z</dcterms:modified>
</cp:coreProperties>
</file>